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B8D94">
      <w:pPr>
        <w:jc w:val="center"/>
        <w:rPr>
          <w:rFonts w:eastAsia="黑体"/>
          <w:b/>
          <w:spacing w:val="76"/>
          <w:w w:val="80"/>
          <w:sz w:val="112"/>
          <w:szCs w:val="112"/>
        </w:rPr>
      </w:pPr>
    </w:p>
    <w:p w14:paraId="620AAEB4">
      <w:pPr>
        <w:ind w:firstLine="2105" w:firstLineChars="200"/>
        <w:jc w:val="left"/>
        <w:rPr>
          <w:rFonts w:ascii="华文行楷" w:eastAsia="华文行楷"/>
          <w:sz w:val="112"/>
          <w:szCs w:val="112"/>
        </w:rPr>
      </w:pPr>
      <w:r>
        <w:rPr>
          <w:rFonts w:hint="eastAsia" w:eastAsia="黑体"/>
          <w:b/>
          <w:spacing w:val="76"/>
          <w:w w:val="80"/>
          <w:sz w:val="112"/>
          <w:szCs w:val="112"/>
        </w:rPr>
        <w:t>询价通知书</w:t>
      </w:r>
    </w:p>
    <w:p w14:paraId="407A6F25">
      <w:pPr>
        <w:jc w:val="center"/>
        <w:rPr>
          <w:rFonts w:ascii="华文行楷" w:eastAsia="华文行楷"/>
          <w:sz w:val="36"/>
          <w:szCs w:val="36"/>
        </w:rPr>
      </w:pPr>
    </w:p>
    <w:p w14:paraId="69E25088">
      <w:pPr>
        <w:jc w:val="center"/>
        <w:rPr>
          <w:rFonts w:ascii="华文行楷" w:eastAsia="华文行楷"/>
          <w:sz w:val="36"/>
          <w:szCs w:val="36"/>
        </w:rPr>
      </w:pPr>
    </w:p>
    <w:p w14:paraId="6BE1117F">
      <w:pPr>
        <w:pStyle w:val="10"/>
        <w:ind w:firstLine="720"/>
        <w:rPr>
          <w:rFonts w:ascii="华文行楷" w:eastAsia="华文行楷"/>
          <w:sz w:val="36"/>
          <w:szCs w:val="36"/>
        </w:rPr>
      </w:pPr>
      <w:r>
        <w:rPr>
          <w:rFonts w:hint="eastAsia" w:ascii="宋体" w:hAnsi="宋体" w:cs="宋体"/>
          <w:kern w:val="0"/>
          <w:lang w:val="en-US" w:eastAsia="zh-CN"/>
        </w:rPr>
        <w:t xml:space="preserve">                  </w:t>
      </w:r>
      <w:r>
        <w:rPr>
          <w:rFonts w:ascii="宋体" w:hAnsi="宋体" w:cs="宋体"/>
          <w:kern w:val="0"/>
        </w:rPr>
        <w:drawing>
          <wp:inline distT="0" distB="0" distL="0" distR="0">
            <wp:extent cx="1564005" cy="1514475"/>
            <wp:effectExtent l="0" t="0" r="17145" b="9525"/>
            <wp:docPr id="1" name="图片 1" descr="CXMZ0MPEKK]{{R~{~UH_J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XMZ0MPEKK]{{R~{~UH_J1S"/>
                    <pic:cNvPicPr>
                      <a:picLocks noChangeAspect="1" noChangeArrowheads="1"/>
                    </pic:cNvPicPr>
                  </pic:nvPicPr>
                  <pic:blipFill>
                    <a:blip r:embed="rId5" cstate="print"/>
                    <a:srcRect/>
                    <a:stretch>
                      <a:fillRect/>
                    </a:stretch>
                  </pic:blipFill>
                  <pic:spPr>
                    <a:xfrm>
                      <a:off x="0" y="0"/>
                      <a:ext cx="1564005" cy="1514475"/>
                    </a:xfrm>
                    <a:prstGeom prst="rect">
                      <a:avLst/>
                    </a:prstGeom>
                    <a:noFill/>
                    <a:ln w="9525">
                      <a:noFill/>
                      <a:miter lim="800000"/>
                      <a:headEnd/>
                      <a:tailEnd/>
                    </a:ln>
                  </pic:spPr>
                </pic:pic>
              </a:graphicData>
            </a:graphic>
          </wp:inline>
        </w:drawing>
      </w:r>
    </w:p>
    <w:p w14:paraId="0587C12A">
      <w:pPr>
        <w:pStyle w:val="10"/>
        <w:ind w:firstLine="720"/>
        <w:rPr>
          <w:rFonts w:ascii="华文行楷" w:eastAsia="华文行楷"/>
          <w:sz w:val="36"/>
          <w:szCs w:val="36"/>
        </w:rPr>
      </w:pPr>
    </w:p>
    <w:p w14:paraId="1DE2A09B">
      <w:pPr>
        <w:jc w:val="center"/>
        <w:rPr>
          <w:rFonts w:ascii="华文行楷" w:eastAsia="华文行楷"/>
          <w:sz w:val="36"/>
          <w:szCs w:val="36"/>
        </w:rPr>
      </w:pPr>
    </w:p>
    <w:p w14:paraId="3F2F3118">
      <w:pPr>
        <w:ind w:firstLine="1280" w:firstLineChars="400"/>
        <w:jc w:val="left"/>
        <w:rPr>
          <w:rFonts w:hint="eastAsia" w:asciiTheme="minorEastAsia" w:hAnsiTheme="minorEastAsia" w:eastAsiaTheme="minorEastAsia"/>
          <w:sz w:val="32"/>
          <w:szCs w:val="22"/>
          <w:lang w:eastAsia="zh-CN"/>
        </w:rPr>
      </w:pPr>
      <w:r>
        <w:rPr>
          <w:rFonts w:hint="eastAsia" w:asciiTheme="minorEastAsia" w:hAnsiTheme="minorEastAsia" w:eastAsiaTheme="minorEastAsia"/>
          <w:sz w:val="32"/>
          <w:szCs w:val="22"/>
        </w:rPr>
        <w:t>项目编号：</w:t>
      </w:r>
      <w:r>
        <w:rPr>
          <w:rFonts w:hint="eastAsia" w:asciiTheme="minorEastAsia" w:hAnsiTheme="minorEastAsia" w:eastAsiaTheme="minorEastAsia"/>
          <w:sz w:val="32"/>
          <w:szCs w:val="22"/>
          <w:lang w:eastAsia="zh-CN"/>
        </w:rPr>
        <w:t>睢采询（2021）JSZYX011</w:t>
      </w:r>
    </w:p>
    <w:p w14:paraId="1E291373">
      <w:pPr>
        <w:ind w:left="2877" w:leftChars="608" w:hanging="1600" w:hangingChars="500"/>
        <w:jc w:val="left"/>
        <w:rPr>
          <w:rFonts w:asciiTheme="minorEastAsia" w:hAnsiTheme="minorEastAsia" w:eastAsiaTheme="minorEastAsia"/>
          <w:sz w:val="32"/>
          <w:szCs w:val="22"/>
        </w:rPr>
      </w:pPr>
      <w:r>
        <w:rPr>
          <w:rFonts w:hint="eastAsia" w:asciiTheme="minorEastAsia" w:hAnsiTheme="minorEastAsia" w:eastAsiaTheme="minorEastAsia"/>
          <w:sz w:val="32"/>
          <w:szCs w:val="22"/>
        </w:rPr>
        <w:t>项目名称：</w:t>
      </w:r>
      <w:r>
        <w:rPr>
          <w:rFonts w:hint="eastAsia" w:asciiTheme="minorEastAsia" w:hAnsiTheme="minorEastAsia" w:eastAsiaTheme="minorEastAsia"/>
          <w:sz w:val="32"/>
          <w:szCs w:val="22"/>
          <w:lang w:eastAsia="zh-CN"/>
        </w:rPr>
        <w:t>睢宁县农业农村局有机无机复混肥、缓混肥采购</w:t>
      </w:r>
    </w:p>
    <w:p w14:paraId="2CEAEE61">
      <w:pPr>
        <w:ind w:firstLine="1280" w:firstLineChars="400"/>
        <w:jc w:val="left"/>
        <w:rPr>
          <w:rFonts w:asciiTheme="minorEastAsia" w:hAnsiTheme="minorEastAsia" w:eastAsiaTheme="minorEastAsia"/>
          <w:sz w:val="32"/>
          <w:szCs w:val="22"/>
        </w:rPr>
      </w:pPr>
      <w:r>
        <w:rPr>
          <w:rFonts w:hint="eastAsia" w:asciiTheme="minorEastAsia" w:hAnsiTheme="minorEastAsia" w:eastAsiaTheme="minorEastAsia"/>
          <w:sz w:val="32"/>
          <w:szCs w:val="22"/>
        </w:rPr>
        <w:t>采购单位: 睢宁县农业农村局</w:t>
      </w:r>
    </w:p>
    <w:p w14:paraId="7EB09FB4">
      <w:pPr>
        <w:ind w:firstLine="320" w:firstLineChars="100"/>
        <w:jc w:val="left"/>
        <w:rPr>
          <w:rFonts w:asciiTheme="minorEastAsia" w:hAnsiTheme="minorEastAsia" w:eastAsiaTheme="minorEastAsia"/>
          <w:sz w:val="32"/>
          <w:szCs w:val="22"/>
        </w:rPr>
      </w:pPr>
    </w:p>
    <w:p w14:paraId="36D13CE1">
      <w:pPr>
        <w:rPr>
          <w:rFonts w:asciiTheme="minorEastAsia" w:hAnsiTheme="minorEastAsia" w:eastAsiaTheme="minorEastAsia"/>
          <w:sz w:val="32"/>
          <w:szCs w:val="32"/>
        </w:rPr>
      </w:pPr>
    </w:p>
    <w:p w14:paraId="1762DC53">
      <w:pPr>
        <w:ind w:firstLine="1440" w:firstLineChars="450"/>
        <w:rPr>
          <w:rFonts w:asciiTheme="minorEastAsia" w:hAnsiTheme="minorEastAsia" w:eastAsiaTheme="minorEastAsia"/>
          <w:sz w:val="32"/>
          <w:szCs w:val="32"/>
        </w:rPr>
      </w:pPr>
      <w:r>
        <w:rPr>
          <w:rFonts w:hint="eastAsia" w:asciiTheme="minorEastAsia" w:hAnsiTheme="minorEastAsia" w:eastAsiaTheme="minorEastAsia"/>
          <w:sz w:val="32"/>
          <w:szCs w:val="32"/>
        </w:rPr>
        <w:t>采购机构：江苏卓越建设项目管理有限公司</w:t>
      </w:r>
    </w:p>
    <w:p w14:paraId="50233283">
      <w:pPr>
        <w:ind w:firstLine="3200" w:firstLineChars="1000"/>
        <w:rPr>
          <w:rFonts w:asciiTheme="minorEastAsia" w:hAnsiTheme="minorEastAsia" w:eastAsiaTheme="minorEastAsia"/>
          <w:sz w:val="32"/>
          <w:szCs w:val="32"/>
        </w:rPr>
      </w:pPr>
      <w:r>
        <w:rPr>
          <w:rFonts w:hint="eastAsia" w:asciiTheme="minorEastAsia" w:hAnsiTheme="minorEastAsia" w:eastAsiaTheme="minorEastAsia"/>
          <w:sz w:val="32"/>
          <w:szCs w:val="32"/>
        </w:rPr>
        <w:t>二</w:t>
      </w:r>
      <w:r>
        <w:rPr>
          <w:rFonts w:asciiTheme="minorEastAsia" w:hAnsiTheme="minorEastAsia" w:eastAsiaTheme="minorEastAsia"/>
          <w:sz w:val="32"/>
          <w:szCs w:val="32"/>
        </w:rPr>
        <w:t>O</w:t>
      </w:r>
      <w:r>
        <w:rPr>
          <w:rFonts w:hint="eastAsia" w:asciiTheme="minorEastAsia" w:hAnsiTheme="minorEastAsia" w:eastAsiaTheme="minorEastAsia"/>
          <w:sz w:val="32"/>
          <w:szCs w:val="32"/>
        </w:rPr>
        <w:t>二一年十二月</w:t>
      </w:r>
    </w:p>
    <w:p w14:paraId="24E3A0EF">
      <w:pPr>
        <w:ind w:firstLine="3840" w:firstLineChars="1200"/>
        <w:rPr>
          <w:rFonts w:asciiTheme="minorEastAsia" w:hAnsiTheme="minorEastAsia" w:eastAsiaTheme="minorEastAsia"/>
          <w:sz w:val="32"/>
          <w:szCs w:val="32"/>
        </w:rPr>
      </w:pPr>
    </w:p>
    <w:p w14:paraId="38BB8BC6">
      <w:pPr>
        <w:jc w:val="center"/>
        <w:rPr>
          <w:rFonts w:hint="eastAsia" w:asciiTheme="minorEastAsia" w:hAnsiTheme="minorEastAsia" w:eastAsiaTheme="minorEastAsia"/>
          <w:b/>
          <w:bCs/>
          <w:color w:val="000000"/>
          <w:sz w:val="32"/>
          <w:szCs w:val="32"/>
        </w:rPr>
        <w:sectPr>
          <w:pgSz w:w="11906" w:h="16838"/>
          <w:pgMar w:top="1440" w:right="1418" w:bottom="1440" w:left="1418" w:header="851" w:footer="992" w:gutter="0"/>
          <w:pgNumType w:start="0"/>
          <w:cols w:space="425" w:num="1"/>
          <w:docGrid w:type="lines" w:linePitch="312" w:charSpace="0"/>
        </w:sectPr>
      </w:pPr>
    </w:p>
    <w:p w14:paraId="618AD62B">
      <w:pPr>
        <w:jc w:val="center"/>
        <w:rPr>
          <w:rFonts w:asciiTheme="minorEastAsia" w:hAnsiTheme="minorEastAsia" w:eastAsiaTheme="minorEastAsia"/>
          <w:b/>
          <w:bCs/>
          <w:color w:val="000000"/>
          <w:sz w:val="32"/>
          <w:szCs w:val="32"/>
          <w:lang w:val="zh-CN"/>
        </w:rPr>
      </w:pPr>
      <w:r>
        <w:rPr>
          <w:rFonts w:hint="eastAsia" w:asciiTheme="minorEastAsia" w:hAnsiTheme="minorEastAsia" w:eastAsiaTheme="minorEastAsia"/>
          <w:b/>
          <w:bCs/>
          <w:color w:val="000000"/>
          <w:sz w:val="32"/>
          <w:szCs w:val="32"/>
        </w:rPr>
        <w:t>第一章  邀请函</w:t>
      </w:r>
    </w:p>
    <w:p w14:paraId="75BB88A8">
      <w:pPr>
        <w:pBdr>
          <w:top w:val="single" w:color="auto" w:sz="4" w:space="1"/>
          <w:left w:val="single" w:color="auto" w:sz="4" w:space="4"/>
          <w:bottom w:val="single" w:color="auto" w:sz="4" w:space="1"/>
          <w:right w:val="single" w:color="auto" w:sz="4" w:space="4"/>
        </w:pBdr>
        <w:spacing w:line="560" w:lineRule="exact"/>
        <w:ind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项目概况</w:t>
      </w:r>
    </w:p>
    <w:p w14:paraId="74C1C21E">
      <w:pPr>
        <w:pBdr>
          <w:top w:val="single" w:color="auto" w:sz="4" w:space="1"/>
          <w:left w:val="single" w:color="auto" w:sz="4" w:space="4"/>
          <w:bottom w:val="single" w:color="auto" w:sz="4" w:space="1"/>
          <w:right w:val="single" w:color="auto" w:sz="4" w:space="4"/>
        </w:pBdr>
        <w:spacing w:line="560" w:lineRule="exact"/>
        <w:ind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睢宁县农业农村局有机无机复混肥、缓混肥采购的潜在供应商应在</w:t>
      </w:r>
      <w:r>
        <w:fldChar w:fldCharType="begin"/>
      </w:r>
      <w:r>
        <w:instrText xml:space="preserve"> HYPERLINK "mailto:jszy88116006@163.com" </w:instrText>
      </w:r>
      <w:r>
        <w:fldChar w:fldCharType="separate"/>
      </w:r>
      <w:r>
        <w:rPr>
          <w:rFonts w:hint="eastAsia" w:asciiTheme="minorEastAsia" w:hAnsiTheme="minorEastAsia" w:eastAsiaTheme="minorEastAsia"/>
          <w:color w:val="000000"/>
          <w:sz w:val="24"/>
          <w:szCs w:val="24"/>
          <w:lang w:val="zh-CN"/>
        </w:rPr>
        <w:t>jszy88116006@163.com</w:t>
      </w:r>
      <w:r>
        <w:rPr>
          <w:rFonts w:hint="eastAsia" w:asciiTheme="minorEastAsia" w:hAnsiTheme="minorEastAsia" w:eastAsiaTheme="minorEastAsia"/>
          <w:color w:val="000000"/>
          <w:sz w:val="24"/>
          <w:szCs w:val="24"/>
          <w:lang w:val="zh-CN"/>
        </w:rPr>
        <w:fldChar w:fldCharType="end"/>
      </w:r>
      <w:r>
        <w:rPr>
          <w:rFonts w:hint="eastAsia" w:asciiTheme="minorEastAsia" w:hAnsiTheme="minorEastAsia" w:eastAsiaTheme="minorEastAsia"/>
          <w:color w:val="000000"/>
          <w:sz w:val="24"/>
          <w:szCs w:val="24"/>
          <w:lang w:val="zh-CN"/>
        </w:rPr>
        <w:t>邮箱获取采购文件，并于2021年12月31日9点30分（北京时间）前提交响应文件。</w:t>
      </w:r>
    </w:p>
    <w:p w14:paraId="2C960422">
      <w:pPr>
        <w:rPr>
          <w:rFonts w:asciiTheme="minorEastAsia" w:hAnsiTheme="minorEastAsia" w:eastAsiaTheme="minorEastAsia"/>
          <w:b/>
          <w:bCs/>
          <w:sz w:val="24"/>
          <w:szCs w:val="24"/>
        </w:rPr>
      </w:pPr>
    </w:p>
    <w:p w14:paraId="0AD63F43">
      <w:pPr>
        <w:spacing w:line="560" w:lineRule="exact"/>
        <w:ind w:firstLine="434" w:firstLineChars="200"/>
        <w:rPr>
          <w:rFonts w:cs="仿宋" w:asciiTheme="minorEastAsia" w:hAnsiTheme="minorEastAsia" w:eastAsiaTheme="minorEastAsia"/>
          <w:b/>
          <w:bCs/>
          <w:w w:val="90"/>
          <w:sz w:val="24"/>
          <w:szCs w:val="24"/>
        </w:rPr>
      </w:pPr>
      <w:bookmarkStart w:id="0" w:name="_Toc28359089"/>
      <w:bookmarkStart w:id="1" w:name="_Toc35393798"/>
      <w:bookmarkStart w:id="2" w:name="_Toc35393629"/>
      <w:bookmarkStart w:id="3" w:name="_Toc28359012"/>
      <w:r>
        <w:rPr>
          <w:rFonts w:hint="eastAsia" w:cs="仿宋" w:asciiTheme="minorEastAsia" w:hAnsiTheme="minorEastAsia" w:eastAsiaTheme="minorEastAsia"/>
          <w:b/>
          <w:bCs/>
          <w:w w:val="90"/>
          <w:sz w:val="24"/>
          <w:szCs w:val="24"/>
        </w:rPr>
        <w:t>一、项目基本情况</w:t>
      </w:r>
      <w:bookmarkEnd w:id="0"/>
      <w:bookmarkEnd w:id="1"/>
      <w:bookmarkEnd w:id="2"/>
      <w:bookmarkEnd w:id="3"/>
    </w:p>
    <w:p w14:paraId="31A8A374">
      <w:pPr>
        <w:spacing w:line="560" w:lineRule="exact"/>
        <w:ind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val="zh-CN"/>
        </w:rPr>
        <w:t>项目编号：</w:t>
      </w:r>
      <w:r>
        <w:rPr>
          <w:rFonts w:hint="eastAsia" w:asciiTheme="minorEastAsia" w:hAnsiTheme="minorEastAsia" w:eastAsiaTheme="minorEastAsia"/>
          <w:sz w:val="24"/>
          <w:szCs w:val="24"/>
          <w:lang w:eastAsia="zh-CN"/>
        </w:rPr>
        <w:t>睢采询（2021）JSZYX011</w:t>
      </w:r>
    </w:p>
    <w:p w14:paraId="0434F3BF">
      <w:pPr>
        <w:adjustRightInd w:val="0"/>
        <w:spacing w:line="560" w:lineRule="exact"/>
        <w:ind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项目名称：睢宁县农业农村局有机无机复混肥、缓混肥采购</w:t>
      </w:r>
    </w:p>
    <w:p w14:paraId="2E757FDD">
      <w:pPr>
        <w:adjustRightInd w:val="0"/>
        <w:spacing w:line="560" w:lineRule="exact"/>
        <w:ind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采购方式：询价</w:t>
      </w:r>
    </w:p>
    <w:p w14:paraId="2702E44A">
      <w:pPr>
        <w:adjustRightInd w:val="0"/>
        <w:spacing w:line="560" w:lineRule="exact"/>
        <w:ind w:firstLine="480" w:firstLineChars="200"/>
        <w:rPr>
          <w:rFonts w:hint="eastAsia" w:cs="Times New Roman" w:asciiTheme="minorEastAsia" w:hAnsiTheme="minorEastAsia" w:eastAsiaTheme="minorEastAsia"/>
          <w:b/>
          <w:bCs/>
          <w:color w:val="000000"/>
          <w:sz w:val="24"/>
          <w:szCs w:val="24"/>
          <w:lang w:val="en-US" w:eastAsia="zh-CN"/>
        </w:rPr>
      </w:pPr>
      <w:r>
        <w:rPr>
          <w:rFonts w:hint="eastAsia" w:asciiTheme="minorEastAsia" w:hAnsiTheme="minorEastAsia" w:eastAsiaTheme="minorEastAsia"/>
          <w:color w:val="000000"/>
          <w:sz w:val="24"/>
          <w:szCs w:val="24"/>
          <w:lang w:val="zh-CN"/>
        </w:rPr>
        <w:t>预算金额：</w:t>
      </w:r>
      <w:r>
        <w:rPr>
          <w:rFonts w:hint="eastAsia" w:cs="Times New Roman" w:asciiTheme="minorEastAsia" w:hAnsiTheme="minorEastAsia" w:eastAsiaTheme="minorEastAsia"/>
          <w:b/>
          <w:bCs/>
          <w:color w:val="000000"/>
          <w:sz w:val="24"/>
          <w:szCs w:val="24"/>
          <w:lang w:val="en-US" w:eastAsia="zh-CN"/>
        </w:rPr>
        <w:t>一标段20.88万元，二标段64.64万元。</w:t>
      </w:r>
    </w:p>
    <w:p w14:paraId="4045AB41">
      <w:pPr>
        <w:adjustRightInd w:val="0"/>
        <w:spacing w:line="560" w:lineRule="exact"/>
        <w:ind w:firstLine="480" w:firstLineChars="200"/>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zh-CN"/>
        </w:rPr>
        <w:t>采购需求：</w:t>
      </w:r>
      <w:r>
        <w:rPr>
          <w:rFonts w:hint="eastAsia" w:asciiTheme="minorEastAsia" w:hAnsiTheme="minorEastAsia" w:eastAsiaTheme="minorEastAsia"/>
          <w:b/>
          <w:bCs/>
          <w:color w:val="000000"/>
          <w:sz w:val="24"/>
          <w:szCs w:val="24"/>
          <w:lang w:val="en-US" w:eastAsia="zh-CN"/>
        </w:rPr>
        <w:t>本项目分两个标段</w:t>
      </w:r>
      <w:r>
        <w:rPr>
          <w:rFonts w:hint="eastAsia" w:asciiTheme="minorEastAsia" w:hAnsiTheme="minorEastAsia" w:eastAsiaTheme="minorEastAsia"/>
          <w:color w:val="000000"/>
          <w:sz w:val="24"/>
          <w:szCs w:val="24"/>
          <w:lang w:val="en-US" w:eastAsia="zh-CN"/>
        </w:rPr>
        <w:t>。</w:t>
      </w:r>
    </w:p>
    <w:p w14:paraId="6FFFA6FC">
      <w:pPr>
        <w:adjustRightInd w:val="0"/>
        <w:spacing w:line="560" w:lineRule="exact"/>
        <w:ind w:firstLine="482" w:firstLineChars="20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b/>
          <w:bCs/>
          <w:sz w:val="24"/>
          <w:szCs w:val="24"/>
          <w:lang w:val="en-US" w:eastAsia="zh-CN"/>
        </w:rPr>
        <w:t>一标段：</w:t>
      </w:r>
      <w:r>
        <w:rPr>
          <w:rFonts w:hint="eastAsia" w:cs="Times New Roman" w:asciiTheme="minorEastAsia" w:hAnsiTheme="minorEastAsia" w:eastAsiaTheme="minorEastAsia"/>
          <w:sz w:val="24"/>
          <w:szCs w:val="24"/>
          <w:lang w:val="en-US" w:eastAsia="zh-CN"/>
        </w:rPr>
        <w:t>采购水稻缓混肥，</w:t>
      </w:r>
      <w:r>
        <w:rPr>
          <w:rFonts w:hint="default" w:cs="Times New Roman" w:asciiTheme="minorEastAsia" w:hAnsiTheme="minorEastAsia" w:eastAsiaTheme="minorEastAsia"/>
          <w:sz w:val="24"/>
          <w:szCs w:val="24"/>
          <w:lang w:val="en-US" w:eastAsia="zh-CN"/>
        </w:rPr>
        <w:t>N+P2O5+K20</w:t>
      </w:r>
      <w:r>
        <w:rPr>
          <w:rFonts w:hint="eastAsia" w:cs="Times New Roman" w:asciiTheme="minorEastAsia" w:hAnsiTheme="minorEastAsia" w:eastAsiaTheme="minorEastAsia"/>
          <w:sz w:val="24"/>
          <w:szCs w:val="24"/>
          <w:lang w:val="en-US" w:eastAsia="zh-CN"/>
        </w:rPr>
        <w:t>总养分</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4</w:t>
      </w:r>
      <w:r>
        <w:rPr>
          <w:rFonts w:hint="default" w:cs="Times New Roman" w:asciiTheme="minorEastAsia" w:hAnsiTheme="minorEastAsia" w:eastAsiaTheme="minorEastAsia"/>
          <w:sz w:val="24"/>
          <w:szCs w:val="24"/>
          <w:lang w:val="en-US" w:eastAsia="zh-CN"/>
        </w:rPr>
        <w:t>8%</w:t>
      </w:r>
      <w:r>
        <w:rPr>
          <w:rFonts w:hint="eastAsia" w:cs="Times New Roman" w:asciiTheme="minorEastAsia" w:hAnsiTheme="minorEastAsia" w:eastAsiaTheme="minorEastAsia"/>
          <w:sz w:val="24"/>
          <w:szCs w:val="24"/>
          <w:lang w:val="en-US" w:eastAsia="zh-CN"/>
        </w:rPr>
        <w:t>，其中单养分N</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2</w:t>
      </w:r>
      <w:r>
        <w:rPr>
          <w:rFonts w:hint="default" w:cs="Times New Roman" w:asciiTheme="minorEastAsia" w:hAnsiTheme="minorEastAsia" w:eastAsiaTheme="minorEastAsia"/>
          <w:sz w:val="24"/>
          <w:szCs w:val="24"/>
          <w:lang w:val="en-US" w:eastAsia="zh-CN"/>
        </w:rPr>
        <w:t>8%</w:t>
      </w:r>
      <w:r>
        <w:rPr>
          <w:rFonts w:hint="eastAsia" w:cs="Times New Roman" w:asciiTheme="minorEastAsia" w:hAnsiTheme="minorEastAsia" w:eastAsiaTheme="minorEastAsia"/>
          <w:sz w:val="24"/>
          <w:szCs w:val="24"/>
          <w:lang w:val="en-US" w:eastAsia="zh-CN"/>
        </w:rPr>
        <w:t>(缓控释氮</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20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)、P2O5</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4%、K20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10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(缓控释钾</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4</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)，不少于48吨。</w:t>
      </w:r>
    </w:p>
    <w:p w14:paraId="2D8EE6DC">
      <w:pPr>
        <w:adjustRightInd w:val="0"/>
        <w:spacing w:line="560" w:lineRule="exact"/>
        <w:ind w:firstLine="482" w:firstLineChars="20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b/>
          <w:bCs/>
          <w:sz w:val="24"/>
          <w:szCs w:val="24"/>
          <w:lang w:val="en-US" w:eastAsia="zh-CN"/>
        </w:rPr>
        <w:t>二标段：</w:t>
      </w:r>
      <w:r>
        <w:rPr>
          <w:rFonts w:hint="eastAsia" w:cs="Times New Roman" w:asciiTheme="minorEastAsia" w:hAnsiTheme="minorEastAsia" w:eastAsiaTheme="minorEastAsia"/>
          <w:sz w:val="24"/>
          <w:szCs w:val="24"/>
          <w:lang w:val="en-US" w:eastAsia="zh-CN"/>
        </w:rPr>
        <w:t>采购水稻有机-无机复混肥料，总养分</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30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(16-8-6)，有机质</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15%，含内生菌根菌剂，不少于202吨。</w:t>
      </w:r>
    </w:p>
    <w:p w14:paraId="6E0C9082">
      <w:pPr>
        <w:adjustRightInd w:val="0"/>
        <w:spacing w:line="560" w:lineRule="exact"/>
        <w:ind w:firstLine="480" w:firstLineChars="200"/>
        <w:rPr>
          <w:rFonts w:hint="eastAsia"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合同履行期限：</w:t>
      </w:r>
      <w:r>
        <w:rPr>
          <w:rFonts w:hint="eastAsia" w:asciiTheme="minorEastAsia" w:hAnsiTheme="minorEastAsia" w:eastAsiaTheme="minorEastAsia"/>
          <w:sz w:val="24"/>
          <w:szCs w:val="24"/>
          <w:lang w:val="en-US" w:eastAsia="zh-CN"/>
        </w:rPr>
        <w:t>签订合同</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lang w:val="en-US" w:eastAsia="zh-CN"/>
        </w:rPr>
        <w:t>按采购方要求</w:t>
      </w:r>
      <w:r>
        <w:rPr>
          <w:rFonts w:hint="eastAsia" w:asciiTheme="minorEastAsia" w:hAnsiTheme="minorEastAsia" w:eastAsiaTheme="minorEastAsia"/>
          <w:color w:val="000000"/>
          <w:sz w:val="24"/>
          <w:szCs w:val="24"/>
          <w:lang w:val="zh-CN"/>
        </w:rPr>
        <w:t>1</w:t>
      </w: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lang w:val="zh-CN"/>
        </w:rPr>
        <w:t>个工作日内将</w:t>
      </w:r>
      <w:r>
        <w:rPr>
          <w:rFonts w:hint="eastAsia" w:asciiTheme="minorEastAsia" w:hAnsiTheme="minorEastAsia" w:eastAsiaTheme="minorEastAsia"/>
          <w:color w:val="000000"/>
          <w:sz w:val="24"/>
          <w:szCs w:val="24"/>
          <w:lang w:val="en-US" w:eastAsia="zh-CN"/>
        </w:rPr>
        <w:t>标的产品</w:t>
      </w:r>
      <w:r>
        <w:rPr>
          <w:rFonts w:hint="eastAsia" w:asciiTheme="minorEastAsia" w:hAnsiTheme="minorEastAsia" w:eastAsiaTheme="minorEastAsia"/>
          <w:color w:val="000000"/>
          <w:sz w:val="24"/>
          <w:szCs w:val="24"/>
          <w:lang w:val="zh-CN"/>
        </w:rPr>
        <w:t>送到指定地点。</w:t>
      </w:r>
    </w:p>
    <w:p w14:paraId="21984632">
      <w:pPr>
        <w:adjustRightInd w:val="0"/>
        <w:spacing w:line="560" w:lineRule="exact"/>
        <w:ind w:firstLine="480" w:firstLineChars="200"/>
        <w:rPr>
          <w:rFonts w:hint="eastAsia"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本项目是/否接受联合体：否</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b/>
          <w:bCs/>
          <w:w w:val="90"/>
          <w:sz w:val="24"/>
          <w:szCs w:val="24"/>
          <w:lang w:val="zh-CN"/>
        </w:rPr>
        <w:t>二、申请人的资格要求</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1.满足《中华人民共和国政府采购法》第二十二条规定；</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2.落实政府采购政策需满足的资格要求：专门面向</w:t>
      </w:r>
      <w:r>
        <w:rPr>
          <w:rFonts w:hint="eastAsia" w:asciiTheme="minorEastAsia" w:hAnsiTheme="minorEastAsia" w:eastAsiaTheme="minorEastAsia"/>
          <w:color w:val="000000"/>
          <w:sz w:val="24"/>
          <w:szCs w:val="24"/>
          <w:lang w:val="en-US" w:eastAsia="zh-CN"/>
        </w:rPr>
        <w:t>中</w:t>
      </w:r>
      <w:r>
        <w:rPr>
          <w:rFonts w:hint="eastAsia" w:asciiTheme="minorEastAsia" w:hAnsiTheme="minorEastAsia" w:eastAsiaTheme="minorEastAsia"/>
          <w:color w:val="000000"/>
          <w:sz w:val="24"/>
          <w:szCs w:val="24"/>
          <w:lang w:val="zh-CN"/>
        </w:rPr>
        <w:t>小微企业采购的项目;</w:t>
      </w:r>
    </w:p>
    <w:p w14:paraId="52FAAD27">
      <w:pPr>
        <w:adjustRightInd w:val="0"/>
        <w:spacing w:line="560" w:lineRule="exact"/>
        <w:rPr>
          <w:rFonts w:hint="eastAsia"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3.本项目的特定资格要求：</w:t>
      </w:r>
      <w:r>
        <w:rPr>
          <w:rFonts w:hint="eastAsia" w:asciiTheme="minorEastAsia" w:hAnsiTheme="minorEastAsia" w:eastAsiaTheme="minorEastAsia"/>
          <w:color w:val="000000"/>
          <w:sz w:val="24"/>
          <w:szCs w:val="24"/>
          <w:lang w:val="en-US" w:eastAsia="zh-CN"/>
        </w:rPr>
        <w:t>具备生产或经营许可证、所投产品的肥料登记证</w:t>
      </w:r>
      <w:r>
        <w:rPr>
          <w:rFonts w:hint="eastAsia" w:asciiTheme="minorEastAsia" w:hAnsiTheme="minorEastAsia" w:eastAsiaTheme="minorEastAsia"/>
          <w:color w:val="000000"/>
          <w:sz w:val="24"/>
          <w:szCs w:val="24"/>
          <w:lang w:val="zh-CN"/>
        </w:rPr>
        <w:t>。</w:t>
      </w:r>
    </w:p>
    <w:p w14:paraId="5C39F1DA">
      <w:pPr>
        <w:adjustRightInd w:val="0"/>
        <w:spacing w:line="560" w:lineRule="exact"/>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b/>
          <w:bCs/>
          <w:w w:val="90"/>
          <w:sz w:val="24"/>
          <w:szCs w:val="24"/>
          <w:lang w:val="zh-CN"/>
        </w:rPr>
        <w:t>三、获取采购文件</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 xml:space="preserve">    时间：2021年</w:t>
      </w:r>
      <w:r>
        <w:rPr>
          <w:rFonts w:hint="eastAsia" w:asciiTheme="minorEastAsia" w:hAnsiTheme="minorEastAsia" w:eastAsiaTheme="minorEastAsia"/>
          <w:color w:val="000000"/>
          <w:sz w:val="24"/>
          <w:szCs w:val="24"/>
        </w:rPr>
        <w:t>12</w:t>
      </w:r>
      <w:r>
        <w:rPr>
          <w:rFonts w:hint="eastAsia" w:asciiTheme="minorEastAsia" w:hAnsiTheme="minorEastAsia" w:eastAsiaTheme="minorEastAsia"/>
          <w:color w:val="000000"/>
          <w:sz w:val="24"/>
          <w:szCs w:val="24"/>
          <w:lang w:val="zh-CN"/>
        </w:rPr>
        <w:t>月</w:t>
      </w:r>
      <w:r>
        <w:rPr>
          <w:rFonts w:hint="eastAsia" w:asciiTheme="minorEastAsia" w:hAnsiTheme="minorEastAsia" w:eastAsiaTheme="minorEastAsia"/>
          <w:color w:val="000000"/>
          <w:sz w:val="24"/>
          <w:szCs w:val="24"/>
          <w:lang w:val="en-US" w:eastAsia="zh-CN"/>
        </w:rPr>
        <w:t>9</w:t>
      </w:r>
      <w:r>
        <w:rPr>
          <w:rFonts w:hint="eastAsia" w:asciiTheme="minorEastAsia" w:hAnsiTheme="minorEastAsia" w:eastAsiaTheme="minorEastAsia"/>
          <w:color w:val="000000"/>
          <w:sz w:val="24"/>
          <w:szCs w:val="24"/>
          <w:lang w:val="zh-CN"/>
        </w:rPr>
        <w:t>日至2021年</w:t>
      </w:r>
      <w:r>
        <w:rPr>
          <w:rFonts w:hint="eastAsia" w:asciiTheme="minorEastAsia" w:hAnsiTheme="minorEastAsia" w:eastAsiaTheme="minorEastAsia"/>
          <w:color w:val="000000"/>
          <w:sz w:val="24"/>
          <w:szCs w:val="24"/>
        </w:rPr>
        <w:t>12</w:t>
      </w:r>
      <w:r>
        <w:rPr>
          <w:rFonts w:hint="eastAsia" w:asciiTheme="minorEastAsia" w:hAnsiTheme="minorEastAsia" w:eastAsiaTheme="minorEastAsia"/>
          <w:color w:val="000000"/>
          <w:sz w:val="24"/>
          <w:szCs w:val="24"/>
          <w:lang w:val="zh-CN"/>
        </w:rPr>
        <w:t>月</w:t>
      </w:r>
      <w:r>
        <w:rPr>
          <w:rFonts w:hint="eastAsia" w:asciiTheme="minorEastAsia" w:hAnsiTheme="minorEastAsia" w:eastAsiaTheme="minorEastAsia"/>
          <w:color w:val="000000"/>
          <w:sz w:val="24"/>
          <w:szCs w:val="24"/>
          <w:lang w:val="en-US" w:eastAsia="zh-CN"/>
        </w:rPr>
        <w:t>14</w:t>
      </w:r>
      <w:r>
        <w:rPr>
          <w:rFonts w:hint="eastAsia" w:asciiTheme="minorEastAsia" w:hAnsiTheme="minorEastAsia" w:eastAsiaTheme="minorEastAsia"/>
          <w:color w:val="000000"/>
          <w:sz w:val="24"/>
          <w:szCs w:val="24"/>
          <w:lang w:val="zh-CN"/>
        </w:rPr>
        <w:t>日，每天上午8:30至12:00，下午14:00至17:30（北京时间，法定节假日除外）</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 xml:space="preserve">    地点：江苏卓越建设项目管理有限公司（</w:t>
      </w:r>
      <w:r>
        <w:rPr>
          <w:rFonts w:hint="eastAsia" w:cs="仿宋" w:asciiTheme="minorEastAsia" w:hAnsiTheme="minorEastAsia" w:eastAsiaTheme="minorEastAsia"/>
          <w:color w:val="000000"/>
          <w:kern w:val="0"/>
          <w:sz w:val="24"/>
          <w:szCs w:val="24"/>
          <w:lang w:val="zh-CN"/>
        </w:rPr>
        <w:t>睢宁县睢河北路广电传媒中心1号楼3楼）。</w:t>
      </w:r>
    </w:p>
    <w:p w14:paraId="41DB19CF">
      <w:pPr>
        <w:adjustRightInd w:val="0"/>
        <w:spacing w:line="560" w:lineRule="exact"/>
        <w:ind w:left="559" w:leftChars="266"/>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zh-CN"/>
        </w:rPr>
        <w:t>方式</w:t>
      </w:r>
      <w:r>
        <w:rPr>
          <w:rFonts w:hint="eastAsia" w:asciiTheme="minorEastAsia" w:hAnsiTheme="minorEastAsia" w:eastAsiaTheme="minorEastAsia"/>
          <w:color w:val="000000"/>
          <w:sz w:val="24"/>
          <w:szCs w:val="24"/>
        </w:rPr>
        <w:t>：《供应商登记表》（见附件）必须真实、填写完整及表中要求内容，加盖</w:t>
      </w:r>
    </w:p>
    <w:p w14:paraId="402CB57A">
      <w:pPr>
        <w:adjustRightInd w:val="0"/>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鲜章后发至邮箱</w:t>
      </w:r>
      <w:r>
        <w:fldChar w:fldCharType="begin"/>
      </w:r>
      <w:r>
        <w:instrText xml:space="preserve"> HYPERLINK "mailto:xzsnzfcg@126.com获取询价通知书。" </w:instrText>
      </w:r>
      <w:r>
        <w:fldChar w:fldCharType="separate"/>
      </w:r>
      <w:r>
        <w:rPr>
          <w:rFonts w:hint="eastAsia" w:asciiTheme="minorEastAsia" w:hAnsiTheme="minorEastAsia" w:eastAsiaTheme="minorEastAsia"/>
          <w:color w:val="000000"/>
          <w:sz w:val="24"/>
          <w:szCs w:val="24"/>
        </w:rPr>
        <w:t>xzsnzfcg@126.com获取询价通知书</w:t>
      </w:r>
      <w:r>
        <w:rPr>
          <w:rFonts w:hint="eastAsia" w:asciiTheme="minorEastAsia" w:hAnsiTheme="minorEastAsia" w:eastAsiaTheme="minorEastAsia"/>
          <w:color w:val="000000"/>
          <w:sz w:val="24"/>
          <w:szCs w:val="24"/>
          <w:lang w:val="en-US" w:eastAsia="zh-CN"/>
        </w:rPr>
        <w:t>或现场报名</w:t>
      </w: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fldChar w:fldCharType="end"/>
      </w:r>
    </w:p>
    <w:p w14:paraId="67D751AC">
      <w:pPr>
        <w:adjustRightInd w:val="0"/>
        <w:spacing w:line="560" w:lineRule="exact"/>
        <w:ind w:left="559" w:leftChars="266"/>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售价：300元/份，售后不退。</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b/>
          <w:bCs/>
          <w:w w:val="90"/>
          <w:sz w:val="24"/>
          <w:szCs w:val="24"/>
          <w:lang w:val="zh-CN"/>
        </w:rPr>
        <w:t>四、响应文件提交</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color w:val="000000"/>
          <w:kern w:val="0"/>
          <w:sz w:val="24"/>
          <w:szCs w:val="24"/>
          <w:lang w:val="zh-CN"/>
        </w:rPr>
        <w:t>截止时间：2021年12月31日9点30分（北京时间）</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地点：</w:t>
      </w:r>
      <w:r>
        <w:rPr>
          <w:rFonts w:hint="eastAsia" w:cs="仿宋" w:asciiTheme="minorEastAsia" w:hAnsiTheme="minorEastAsia" w:eastAsiaTheme="minorEastAsia"/>
          <w:color w:val="000000"/>
          <w:kern w:val="0"/>
          <w:sz w:val="24"/>
          <w:szCs w:val="24"/>
          <w:lang w:val="zh-CN"/>
        </w:rPr>
        <w:t>睢宁县睢河北路广电传媒中心1号楼3楼</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b/>
          <w:bCs/>
          <w:w w:val="90"/>
          <w:sz w:val="24"/>
          <w:szCs w:val="24"/>
          <w:lang w:val="zh-CN"/>
        </w:rPr>
        <w:t>五、开启</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时间：2021年12月31日9点30分（北京时间）</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地点：江苏卓越建设项目管理有限公司开标室</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b/>
          <w:bCs/>
          <w:w w:val="90"/>
          <w:sz w:val="24"/>
          <w:szCs w:val="24"/>
          <w:lang w:val="zh-CN"/>
        </w:rPr>
        <w:t>六、公告期限</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自本公告发布之日起3个工作日</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b/>
          <w:bCs/>
          <w:w w:val="90"/>
          <w:sz w:val="24"/>
          <w:szCs w:val="24"/>
          <w:lang w:val="zh-CN"/>
        </w:rPr>
        <w:t>七、其他补充事宜</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（一）询价响应文件的接收</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1.开始时间：2021年12月31日北京时间上午9点00分</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2.截止时间：2021年12月31日北京时间上午9点30分</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（二）说明</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1.单位负责人为同一人或者存在直接控股、管理关系的不同供应</w:t>
      </w:r>
    </w:p>
    <w:p w14:paraId="0E421E92">
      <w:pPr>
        <w:adjustRightInd w:val="0"/>
        <w:spacing w:line="560" w:lineRule="exact"/>
        <w:ind w:left="480" w:hanging="480" w:hanging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商，不得参加同一合同项下的政府采购活动。</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2.未被“信用中国”网（</w:t>
      </w:r>
      <w:r>
        <w:fldChar w:fldCharType="begin"/>
      </w:r>
      <w:r>
        <w:instrText xml:space="preserve"> HYPERLINK "http://www.creditchina.gov.cn/" </w:instrText>
      </w:r>
      <w:r>
        <w:fldChar w:fldCharType="separate"/>
      </w:r>
      <w:r>
        <w:rPr>
          <w:rFonts w:hint="eastAsia" w:asciiTheme="minorEastAsia" w:hAnsiTheme="minorEastAsia" w:eastAsiaTheme="minorEastAsia"/>
          <w:color w:val="000000"/>
          <w:sz w:val="24"/>
          <w:szCs w:val="24"/>
          <w:lang w:val="zh-CN"/>
        </w:rPr>
        <w:t>www.creditchina.gov.cn</w:t>
      </w:r>
      <w:r>
        <w:rPr>
          <w:rFonts w:hint="eastAsia" w:asciiTheme="minorEastAsia" w:hAnsiTheme="minorEastAsia" w:eastAsiaTheme="minorEastAsia"/>
          <w:color w:val="000000"/>
          <w:sz w:val="24"/>
          <w:szCs w:val="24"/>
          <w:lang w:val="zh-CN"/>
        </w:rPr>
        <w:fldChar w:fldCharType="end"/>
      </w:r>
      <w:r>
        <w:rPr>
          <w:rFonts w:hint="eastAsia" w:asciiTheme="minorEastAsia" w:hAnsiTheme="minorEastAsia" w:eastAsiaTheme="minorEastAsia"/>
          <w:color w:val="000000"/>
          <w:sz w:val="24"/>
          <w:szCs w:val="24"/>
          <w:lang w:val="zh-CN"/>
        </w:rPr>
        <w:t>）、中国政府</w:t>
      </w:r>
    </w:p>
    <w:p w14:paraId="0A5D65E7">
      <w:pPr>
        <w:adjustRightInd w:val="0"/>
        <w:spacing w:line="560" w:lineRule="exact"/>
        <w:ind w:left="480" w:hanging="480" w:hanging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采购网（</w:t>
      </w:r>
      <w:r>
        <w:fldChar w:fldCharType="begin"/>
      </w:r>
      <w:r>
        <w:instrText xml:space="preserve"> HYPERLINK "http://www.ccgp.gov.cn/" </w:instrText>
      </w:r>
      <w:r>
        <w:fldChar w:fldCharType="separate"/>
      </w:r>
      <w:r>
        <w:rPr>
          <w:rFonts w:hint="eastAsia" w:asciiTheme="minorEastAsia" w:hAnsiTheme="minorEastAsia" w:eastAsiaTheme="minorEastAsia"/>
          <w:color w:val="000000"/>
          <w:sz w:val="24"/>
          <w:szCs w:val="24"/>
          <w:lang w:val="zh-CN"/>
        </w:rPr>
        <w:t>www.ccgp.gov.cn</w:t>
      </w:r>
      <w:r>
        <w:rPr>
          <w:rFonts w:hint="eastAsia" w:asciiTheme="minorEastAsia" w:hAnsiTheme="minorEastAsia" w:eastAsiaTheme="minorEastAsia"/>
          <w:color w:val="000000"/>
          <w:sz w:val="24"/>
          <w:szCs w:val="24"/>
          <w:lang w:val="zh-CN"/>
        </w:rPr>
        <w:fldChar w:fldCharType="end"/>
      </w:r>
      <w:r>
        <w:rPr>
          <w:rFonts w:hint="eastAsia" w:asciiTheme="minorEastAsia" w:hAnsiTheme="minorEastAsia" w:eastAsiaTheme="minorEastAsia"/>
          <w:color w:val="000000"/>
          <w:sz w:val="24"/>
          <w:szCs w:val="24"/>
          <w:lang w:val="zh-CN"/>
        </w:rPr>
        <w:t>）、“信用中国（江苏）”网</w:t>
      </w:r>
    </w:p>
    <w:p w14:paraId="07A62014">
      <w:pPr>
        <w:adjustRightInd w:val="0"/>
        <w:spacing w:line="560" w:lineRule="exact"/>
        <w:ind w:left="480" w:hanging="480" w:hanging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w:t>
      </w:r>
      <w:r>
        <w:fldChar w:fldCharType="begin"/>
      </w:r>
      <w:r>
        <w:instrText xml:space="preserve"> HYPERLINK "http://www.jscredit.gov.cn/" </w:instrText>
      </w:r>
      <w:r>
        <w:fldChar w:fldCharType="separate"/>
      </w:r>
      <w:r>
        <w:rPr>
          <w:rFonts w:hint="eastAsia" w:asciiTheme="minorEastAsia" w:hAnsiTheme="minorEastAsia" w:eastAsiaTheme="minorEastAsia"/>
          <w:color w:val="000000"/>
          <w:sz w:val="24"/>
          <w:szCs w:val="24"/>
          <w:lang w:val="zh-CN"/>
        </w:rPr>
        <w:t>http://www.jscredit.gov.cn</w:t>
      </w:r>
      <w:r>
        <w:rPr>
          <w:rFonts w:hint="eastAsia" w:asciiTheme="minorEastAsia" w:hAnsiTheme="minorEastAsia" w:eastAsiaTheme="minorEastAsia"/>
          <w:color w:val="000000"/>
          <w:sz w:val="24"/>
          <w:szCs w:val="24"/>
          <w:lang w:val="zh-CN"/>
        </w:rPr>
        <w:fldChar w:fldCharType="end"/>
      </w:r>
      <w:r>
        <w:rPr>
          <w:rFonts w:hint="eastAsia" w:asciiTheme="minorEastAsia" w:hAnsiTheme="minorEastAsia" w:eastAsiaTheme="minorEastAsia"/>
          <w:color w:val="000000"/>
          <w:sz w:val="24"/>
          <w:szCs w:val="24"/>
          <w:lang w:val="zh-CN"/>
        </w:rPr>
        <w:t>）、“诚信徐州”网</w:t>
      </w:r>
    </w:p>
    <w:p w14:paraId="04B340A2">
      <w:pPr>
        <w:adjustRightInd w:val="0"/>
        <w:spacing w:line="560" w:lineRule="exact"/>
        <w:ind w:left="480" w:hanging="480" w:hanging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 </w:t>
      </w:r>
      <w:r>
        <w:fldChar w:fldCharType="begin"/>
      </w:r>
      <w:r>
        <w:instrText xml:space="preserve"> HYPERLINK "http://www.xuzhoucredit.gov.cn/" </w:instrText>
      </w:r>
      <w:r>
        <w:fldChar w:fldCharType="separate"/>
      </w:r>
      <w:r>
        <w:rPr>
          <w:rFonts w:hint="eastAsia" w:asciiTheme="minorEastAsia" w:hAnsiTheme="minorEastAsia" w:eastAsiaTheme="minorEastAsia"/>
          <w:color w:val="000000"/>
          <w:sz w:val="24"/>
          <w:szCs w:val="24"/>
          <w:lang w:val="zh-CN"/>
        </w:rPr>
        <w:t>http://www.xuzhoucredit.gov.cn</w:t>
      </w:r>
      <w:r>
        <w:rPr>
          <w:rFonts w:hint="eastAsia" w:asciiTheme="minorEastAsia" w:hAnsiTheme="minorEastAsia" w:eastAsiaTheme="minorEastAsia"/>
          <w:color w:val="000000"/>
          <w:sz w:val="24"/>
          <w:szCs w:val="24"/>
          <w:lang w:val="zh-CN"/>
        </w:rPr>
        <w:fldChar w:fldCharType="end"/>
      </w:r>
      <w:r>
        <w:rPr>
          <w:rFonts w:hint="eastAsia" w:asciiTheme="minorEastAsia" w:hAnsiTheme="minorEastAsia" w:eastAsiaTheme="minorEastAsia"/>
          <w:color w:val="000000"/>
          <w:sz w:val="24"/>
          <w:szCs w:val="24"/>
          <w:lang w:val="zh-CN"/>
        </w:rPr>
        <w:t>）、江苏省政府采购信用评价</w:t>
      </w:r>
    </w:p>
    <w:p w14:paraId="6B395BF8">
      <w:pPr>
        <w:adjustRightInd w:val="0"/>
        <w:spacing w:line="560" w:lineRule="exact"/>
        <w:ind w:left="480" w:hanging="480" w:hanging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系统列入失信被执行人、重大税收违法案件当事人名单、政府采购严</w:t>
      </w:r>
    </w:p>
    <w:p w14:paraId="2FE3A3F4">
      <w:pPr>
        <w:spacing w:line="560" w:lineRule="exact"/>
        <w:ind w:left="480" w:right="-512" w:rightChars="-244" w:hanging="480" w:hanging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重失信行为记录名单。</w:t>
      </w:r>
    </w:p>
    <w:p w14:paraId="0C7BE5A2">
      <w:pPr>
        <w:spacing w:line="560" w:lineRule="exact"/>
        <w:ind w:left="435" w:leftChars="150" w:right="-512" w:rightChars="-244" w:hanging="120" w:hangingChars="50"/>
        <w:rPr>
          <w:rFonts w:asciiTheme="minorEastAsia" w:hAnsiTheme="minorEastAsia" w:eastAsiaTheme="minorEastAsia"/>
          <w:color w:val="000000"/>
          <w:sz w:val="24"/>
          <w:szCs w:val="24"/>
          <w:lang w:val="zh-CN"/>
        </w:rPr>
      </w:pPr>
      <w:r>
        <w:rPr>
          <w:rFonts w:hint="eastAsia" w:asciiTheme="minorEastAsia" w:hAnsiTheme="minorEastAsia" w:eastAsiaTheme="minorEastAsia"/>
          <w:b/>
          <w:color w:val="000000"/>
          <w:sz w:val="24"/>
          <w:szCs w:val="24"/>
          <w:lang w:val="zh-CN"/>
        </w:rPr>
        <w:t>（三）特别说明</w:t>
      </w:r>
      <w:r>
        <w:rPr>
          <w:rFonts w:hint="eastAsia" w:asciiTheme="minorEastAsia" w:hAnsiTheme="minorEastAsia" w:eastAsiaTheme="minorEastAsia"/>
          <w:color w:val="000000"/>
          <w:sz w:val="24"/>
          <w:szCs w:val="24"/>
        </w:rPr>
        <w:br w:type="textWrapping"/>
      </w:r>
      <w:r>
        <w:rPr>
          <w:rFonts w:hint="eastAsia" w:asciiTheme="minorEastAsia" w:hAnsiTheme="minorEastAsia" w:eastAsiaTheme="minorEastAsia"/>
          <w:color w:val="000000"/>
          <w:sz w:val="24"/>
          <w:szCs w:val="24"/>
          <w:lang w:val="zh-CN"/>
        </w:rPr>
        <w:t>1.采购人认定本项目的采购活动在疫情防控期间确需开展。</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2.按照《江苏省财政厅关于疫情防控期间开展政府采购活动有关工作的通知》（苏财购〔2020〕13号）的要求，建立登记询问制度。</w:t>
      </w:r>
      <w:r>
        <w:rPr>
          <w:rFonts w:hint="eastAsia" w:asciiTheme="minorEastAsia" w:hAnsiTheme="minorEastAsia" w:eastAsiaTheme="minorEastAsia"/>
          <w:color w:val="000000"/>
          <w:sz w:val="24"/>
          <w:szCs w:val="24"/>
          <w:lang w:val="zh-CN"/>
        </w:rPr>
        <w:br w:type="textWrapping"/>
      </w:r>
      <w:r>
        <w:rPr>
          <w:rFonts w:hint="eastAsia" w:asciiTheme="minorEastAsia" w:hAnsiTheme="minorEastAsia" w:eastAsiaTheme="minorEastAsia"/>
          <w:color w:val="000000"/>
          <w:sz w:val="24"/>
          <w:szCs w:val="24"/>
          <w:lang w:val="zh-CN"/>
        </w:rPr>
        <w:t>3.请参加政府采购活动的供应商代表做好个人防护，严格执行疫情报告、人员隔离等要求。</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b/>
          <w:bCs/>
          <w:w w:val="90"/>
          <w:sz w:val="24"/>
          <w:szCs w:val="24"/>
          <w:lang w:val="zh-CN"/>
        </w:rPr>
        <w:t>八、凡对本次采购提出询问，请按以下方式联系</w:t>
      </w:r>
      <w:r>
        <w:rPr>
          <w:rFonts w:hint="eastAsia" w:asciiTheme="minorEastAsia" w:hAnsiTheme="minorEastAsia" w:eastAsiaTheme="minorEastAsia"/>
          <w:color w:val="000000"/>
          <w:sz w:val="24"/>
          <w:szCs w:val="24"/>
          <w:lang w:val="zh-CN"/>
        </w:rPr>
        <w:br w:type="textWrapping"/>
      </w:r>
      <w:r>
        <w:rPr>
          <w:rFonts w:hint="eastAsia" w:cs="仿宋" w:asciiTheme="minorEastAsia" w:hAnsiTheme="minorEastAsia" w:eastAsiaTheme="minorEastAsia"/>
          <w:color w:val="000000"/>
          <w:kern w:val="0"/>
          <w:sz w:val="24"/>
          <w:szCs w:val="24"/>
          <w:lang w:val="zh-CN"/>
        </w:rPr>
        <w:t>1.采购人信息</w:t>
      </w:r>
      <w:r>
        <w:rPr>
          <w:rFonts w:hint="eastAsia" w:cs="仿宋" w:asciiTheme="minorEastAsia" w:hAnsiTheme="minorEastAsia" w:eastAsiaTheme="minorEastAsia"/>
          <w:color w:val="000000"/>
          <w:kern w:val="0"/>
          <w:sz w:val="24"/>
          <w:szCs w:val="24"/>
          <w:lang w:val="zh-CN"/>
        </w:rPr>
        <w:br w:type="textWrapping"/>
      </w:r>
      <w:r>
        <w:rPr>
          <w:rFonts w:hint="eastAsia" w:cs="仿宋" w:asciiTheme="minorEastAsia" w:hAnsiTheme="minorEastAsia" w:eastAsiaTheme="minorEastAsia"/>
          <w:color w:val="000000"/>
          <w:kern w:val="0"/>
          <w:sz w:val="24"/>
          <w:szCs w:val="24"/>
        </w:rPr>
        <w:t xml:space="preserve">名 称：睢宁县农业农村局 </w:t>
      </w:r>
    </w:p>
    <w:p w14:paraId="5731A12B">
      <w:pPr>
        <w:spacing w:line="560" w:lineRule="exact"/>
        <w:ind w:right="-512" w:rightChars="-244" w:firstLine="480" w:firstLineChars="200"/>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地 址：睢宁县商务中心14楼</w:t>
      </w:r>
    </w:p>
    <w:p w14:paraId="1630DD15">
      <w:pPr>
        <w:spacing w:line="560" w:lineRule="exact"/>
        <w:ind w:right="-512" w:rightChars="-244" w:firstLine="480" w:firstLineChars="200"/>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rPr>
        <w:t>联系方式：</w:t>
      </w:r>
      <w:r>
        <w:rPr>
          <w:rFonts w:hint="eastAsia" w:cs="仿宋" w:asciiTheme="minorEastAsia" w:hAnsiTheme="minorEastAsia" w:eastAsiaTheme="minorEastAsia"/>
          <w:color w:val="000000"/>
          <w:kern w:val="0"/>
          <w:sz w:val="24"/>
          <w:szCs w:val="24"/>
          <w:lang w:val="zh-CN"/>
        </w:rPr>
        <w:t>13852058904 </w:t>
      </w:r>
      <w:r>
        <w:rPr>
          <w:rFonts w:hint="eastAsia" w:cs="仿宋" w:asciiTheme="minorEastAsia" w:hAnsiTheme="minorEastAsia" w:eastAsiaTheme="minorEastAsia"/>
          <w:color w:val="000000"/>
          <w:kern w:val="0"/>
          <w:sz w:val="24"/>
          <w:szCs w:val="24"/>
        </w:rPr>
        <w:t xml:space="preserve">               </w:t>
      </w:r>
      <w:r>
        <w:rPr>
          <w:rFonts w:hint="eastAsia" w:cs="仿宋" w:asciiTheme="minorEastAsia" w:hAnsiTheme="minorEastAsia" w:eastAsiaTheme="minorEastAsia"/>
          <w:color w:val="000000"/>
          <w:kern w:val="0"/>
          <w:sz w:val="24"/>
          <w:szCs w:val="24"/>
          <w:lang w:val="zh-CN"/>
        </w:rPr>
        <w:t xml:space="preserve">            </w:t>
      </w:r>
    </w:p>
    <w:p w14:paraId="3BCF2A61">
      <w:pPr>
        <w:spacing w:line="560" w:lineRule="exact"/>
        <w:ind w:right="-512" w:rightChars="-244" w:firstLine="480" w:firstLineChars="200"/>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lang w:val="zh-CN"/>
        </w:rPr>
        <w:t>2.采购机构信息</w:t>
      </w:r>
    </w:p>
    <w:p w14:paraId="7D153AEE">
      <w:pPr>
        <w:spacing w:line="560" w:lineRule="exact"/>
        <w:ind w:right="-512" w:rightChars="-244" w:firstLine="480" w:firstLineChars="200"/>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lang w:val="zh-CN"/>
        </w:rPr>
        <w:t>名</w:t>
      </w:r>
      <w:r>
        <w:rPr>
          <w:rFonts w:hint="eastAsia" w:cs="仿宋" w:asciiTheme="minorEastAsia" w:hAnsiTheme="minorEastAsia" w:eastAsiaTheme="minorEastAsia"/>
          <w:color w:val="000000"/>
          <w:kern w:val="0"/>
          <w:sz w:val="24"/>
          <w:szCs w:val="24"/>
        </w:rPr>
        <w:t xml:space="preserve"> </w:t>
      </w:r>
      <w:r>
        <w:rPr>
          <w:rFonts w:hint="eastAsia" w:cs="仿宋" w:asciiTheme="minorEastAsia" w:hAnsiTheme="minorEastAsia" w:eastAsiaTheme="minorEastAsia"/>
          <w:color w:val="000000"/>
          <w:kern w:val="0"/>
          <w:sz w:val="24"/>
          <w:szCs w:val="24"/>
          <w:lang w:val="zh-CN"/>
        </w:rPr>
        <w:t>称：</w:t>
      </w:r>
      <w:r>
        <w:rPr>
          <w:rFonts w:hint="eastAsia" w:asciiTheme="minorEastAsia" w:hAnsiTheme="minorEastAsia" w:eastAsiaTheme="minorEastAsia"/>
          <w:color w:val="000000"/>
          <w:sz w:val="24"/>
          <w:szCs w:val="24"/>
          <w:lang w:val="zh-CN"/>
        </w:rPr>
        <w:t>江苏卓越建设项目管理有限公司</w:t>
      </w:r>
    </w:p>
    <w:p w14:paraId="6B895CF5">
      <w:pPr>
        <w:spacing w:line="560" w:lineRule="exact"/>
        <w:ind w:right="-512" w:rightChars="-244" w:firstLine="480" w:firstLineChars="200"/>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lang w:val="zh-CN"/>
        </w:rPr>
        <w:t xml:space="preserve">地 址：睢宁县睢河北路广电传媒中心1号楼3楼        </w:t>
      </w:r>
    </w:p>
    <w:p w14:paraId="5AC51974">
      <w:pPr>
        <w:spacing w:line="560" w:lineRule="exact"/>
        <w:ind w:right="-512" w:rightChars="-244" w:firstLine="480" w:firstLineChars="200"/>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lang w:val="zh-CN"/>
        </w:rPr>
        <w:t>联系方式：</w:t>
      </w:r>
      <w:r>
        <w:fldChar w:fldCharType="begin"/>
      </w:r>
      <w:r>
        <w:instrText xml:space="preserve"> HYPERLINK "mailto:jszy88116006@163.com" </w:instrText>
      </w:r>
      <w:r>
        <w:fldChar w:fldCharType="separate"/>
      </w:r>
      <w:r>
        <w:rPr>
          <w:rFonts w:hint="eastAsia" w:asciiTheme="minorEastAsia" w:hAnsiTheme="minorEastAsia" w:eastAsiaTheme="minorEastAsia"/>
          <w:color w:val="000000"/>
          <w:sz w:val="24"/>
          <w:szCs w:val="24"/>
          <w:lang w:val="zh-CN"/>
        </w:rPr>
        <w:t>jszy88116006@163.com</w:t>
      </w:r>
      <w:r>
        <w:rPr>
          <w:rFonts w:hint="eastAsia" w:asciiTheme="minorEastAsia" w:hAnsiTheme="minorEastAsia" w:eastAsiaTheme="minorEastAsia"/>
          <w:color w:val="000000"/>
          <w:sz w:val="24"/>
          <w:szCs w:val="24"/>
          <w:lang w:val="zh-CN"/>
        </w:rPr>
        <w:fldChar w:fldCharType="end"/>
      </w:r>
      <w:r>
        <w:rPr>
          <w:rFonts w:hint="eastAsia" w:cs="仿宋" w:asciiTheme="minorEastAsia" w:hAnsiTheme="minorEastAsia" w:eastAsiaTheme="minorEastAsia"/>
          <w:color w:val="000000"/>
          <w:kern w:val="0"/>
          <w:sz w:val="24"/>
          <w:szCs w:val="24"/>
          <w:lang w:val="zh-CN"/>
        </w:rPr>
        <w:t xml:space="preserve">            </w:t>
      </w:r>
    </w:p>
    <w:p w14:paraId="5D1B2438">
      <w:pPr>
        <w:spacing w:line="560" w:lineRule="exact"/>
        <w:ind w:left="559" w:leftChars="266"/>
        <w:rPr>
          <w:rFonts w:hint="eastAsia" w:cs="仿宋" w:asciiTheme="minorEastAsia" w:hAnsiTheme="minorEastAsia" w:eastAsiaTheme="minorEastAsia"/>
          <w:color w:val="000000"/>
          <w:kern w:val="0"/>
          <w:sz w:val="24"/>
          <w:szCs w:val="24"/>
          <w:lang w:eastAsia="zh-CN"/>
        </w:rPr>
      </w:pPr>
      <w:r>
        <w:rPr>
          <w:rFonts w:hint="eastAsia" w:cs="仿宋" w:asciiTheme="minorEastAsia" w:hAnsiTheme="minorEastAsia" w:eastAsiaTheme="minorEastAsia"/>
          <w:color w:val="000000"/>
          <w:kern w:val="0"/>
          <w:sz w:val="24"/>
          <w:szCs w:val="24"/>
        </w:rPr>
        <w:t>3.项目联系方式</w:t>
      </w:r>
      <w:r>
        <w:rPr>
          <w:rFonts w:hint="eastAsia" w:cs="仿宋" w:asciiTheme="minorEastAsia" w:hAnsiTheme="minorEastAsia" w:eastAsiaTheme="minorEastAsia"/>
          <w:color w:val="000000"/>
          <w:kern w:val="0"/>
          <w:sz w:val="24"/>
          <w:szCs w:val="24"/>
        </w:rPr>
        <w:br w:type="textWrapping"/>
      </w:r>
      <w:r>
        <w:rPr>
          <w:rFonts w:hint="eastAsia" w:cs="仿宋" w:asciiTheme="minorEastAsia" w:hAnsiTheme="minorEastAsia" w:eastAsiaTheme="minorEastAsia"/>
          <w:color w:val="000000"/>
          <w:kern w:val="0"/>
          <w:sz w:val="24"/>
          <w:szCs w:val="24"/>
        </w:rPr>
        <w:t>项目联系人：</w:t>
      </w:r>
      <w:r>
        <w:rPr>
          <w:rFonts w:hint="eastAsia" w:cs="仿宋" w:asciiTheme="minorEastAsia" w:hAnsiTheme="minorEastAsia" w:eastAsiaTheme="minorEastAsia"/>
          <w:color w:val="000000"/>
          <w:kern w:val="0"/>
          <w:sz w:val="24"/>
          <w:szCs w:val="24"/>
          <w:lang w:val="en-US" w:eastAsia="zh-CN"/>
        </w:rPr>
        <w:t>赵伟</w:t>
      </w:r>
    </w:p>
    <w:p w14:paraId="69C9D248">
      <w:pPr>
        <w:spacing w:line="560" w:lineRule="exact"/>
        <w:ind w:left="559" w:leftChars="266"/>
        <w:rPr>
          <w:rFonts w:asciiTheme="minorEastAsia" w:hAnsiTheme="minorEastAsia" w:eastAsiaTheme="minorEastAsia"/>
          <w:color w:val="000000"/>
          <w:sz w:val="24"/>
          <w:szCs w:val="24"/>
          <w:lang w:val="zh-CN"/>
        </w:rPr>
      </w:pPr>
      <w:r>
        <w:rPr>
          <w:rFonts w:hint="eastAsia" w:cs="仿宋" w:asciiTheme="minorEastAsia" w:hAnsiTheme="minorEastAsia" w:eastAsiaTheme="minorEastAsia"/>
          <w:color w:val="000000"/>
          <w:kern w:val="0"/>
          <w:sz w:val="24"/>
          <w:szCs w:val="24"/>
          <w:lang w:val="zh-CN"/>
        </w:rPr>
        <w:t>电 话：0516-88116006  </w:t>
      </w:r>
      <w:r>
        <w:rPr>
          <w:rFonts w:hint="eastAsia" w:cs="仿宋" w:asciiTheme="minorEastAsia" w:hAnsiTheme="minorEastAsia" w:eastAsiaTheme="minorEastAsia"/>
          <w:color w:val="000000"/>
          <w:kern w:val="0"/>
          <w:sz w:val="24"/>
          <w:szCs w:val="24"/>
        </w:rPr>
        <w:br w:type="textWrapping"/>
      </w:r>
    </w:p>
    <w:p w14:paraId="2812211F">
      <w:pPr>
        <w:pStyle w:val="22"/>
        <w:rPr>
          <w:rFonts w:cs="Tahoma" w:asciiTheme="minorEastAsia" w:hAnsiTheme="minorEastAsia" w:eastAsiaTheme="minorEastAsia"/>
          <w:b/>
          <w:color w:val="000000"/>
          <w:sz w:val="18"/>
          <w:szCs w:val="18"/>
        </w:rPr>
      </w:pPr>
    </w:p>
    <w:p w14:paraId="13C5B11A">
      <w:pPr>
        <w:pStyle w:val="22"/>
        <w:rPr>
          <w:rFonts w:cs="Tahoma" w:asciiTheme="minorEastAsia" w:hAnsiTheme="minorEastAsia" w:eastAsiaTheme="minorEastAsia"/>
          <w:b/>
          <w:color w:val="000000"/>
          <w:sz w:val="18"/>
          <w:szCs w:val="18"/>
        </w:rPr>
      </w:pPr>
    </w:p>
    <w:p w14:paraId="622C6EDA">
      <w:pPr>
        <w:pStyle w:val="22"/>
        <w:ind w:firstLine="3920" w:firstLineChars="1400"/>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   </w:t>
      </w:r>
    </w:p>
    <w:p w14:paraId="4632DCEC">
      <w:pPr>
        <w:widowControl/>
        <w:spacing w:line="500" w:lineRule="exact"/>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rPr>
        <w:t>第二章 询价报价须知</w:t>
      </w:r>
    </w:p>
    <w:p w14:paraId="787DB367">
      <w:pPr>
        <w:adjustRightInd w:val="0"/>
        <w:spacing w:line="440" w:lineRule="exact"/>
        <w:rPr>
          <w:rFonts w:asciiTheme="minorEastAsia" w:hAnsiTheme="minorEastAsia" w:eastAsiaTheme="minorEastAsia"/>
          <w:b/>
          <w:sz w:val="28"/>
          <w:szCs w:val="28"/>
        </w:rPr>
      </w:pPr>
    </w:p>
    <w:p w14:paraId="78C6AFFA">
      <w:pPr>
        <w:adjustRightInd w:val="0"/>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采购项目内容及参数</w:t>
      </w:r>
    </w:p>
    <w:p w14:paraId="6D1CC957">
      <w:pPr>
        <w:adjustRightInd w:val="0"/>
        <w:spacing w:line="560" w:lineRule="exact"/>
        <w:ind w:firstLine="482" w:firstLineChars="20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b/>
          <w:bCs/>
          <w:sz w:val="24"/>
          <w:szCs w:val="24"/>
          <w:lang w:val="en-US" w:eastAsia="zh-CN"/>
        </w:rPr>
        <w:t>一标段：</w:t>
      </w:r>
      <w:r>
        <w:rPr>
          <w:rFonts w:hint="eastAsia" w:cs="Times New Roman" w:asciiTheme="minorEastAsia" w:hAnsiTheme="minorEastAsia" w:eastAsiaTheme="minorEastAsia"/>
          <w:sz w:val="24"/>
          <w:szCs w:val="24"/>
          <w:lang w:val="en-US" w:eastAsia="zh-CN"/>
        </w:rPr>
        <w:t>采购水稻缓混肥，</w:t>
      </w:r>
      <w:r>
        <w:rPr>
          <w:rFonts w:hint="default" w:cs="Times New Roman" w:asciiTheme="minorEastAsia" w:hAnsiTheme="minorEastAsia" w:eastAsiaTheme="minorEastAsia"/>
          <w:sz w:val="24"/>
          <w:szCs w:val="24"/>
          <w:lang w:val="en-US" w:eastAsia="zh-CN"/>
        </w:rPr>
        <w:t>N+P2O5+K20</w:t>
      </w:r>
      <w:r>
        <w:rPr>
          <w:rFonts w:hint="eastAsia" w:cs="Times New Roman" w:asciiTheme="minorEastAsia" w:hAnsiTheme="minorEastAsia" w:eastAsiaTheme="minorEastAsia"/>
          <w:sz w:val="24"/>
          <w:szCs w:val="24"/>
          <w:lang w:val="en-US" w:eastAsia="zh-CN"/>
        </w:rPr>
        <w:t>总养分</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4</w:t>
      </w:r>
      <w:r>
        <w:rPr>
          <w:rFonts w:hint="default" w:cs="Times New Roman" w:asciiTheme="minorEastAsia" w:hAnsiTheme="minorEastAsia" w:eastAsiaTheme="minorEastAsia"/>
          <w:sz w:val="24"/>
          <w:szCs w:val="24"/>
          <w:lang w:val="en-US" w:eastAsia="zh-CN"/>
        </w:rPr>
        <w:t>8%</w:t>
      </w:r>
      <w:r>
        <w:rPr>
          <w:rFonts w:hint="eastAsia" w:cs="Times New Roman" w:asciiTheme="minorEastAsia" w:hAnsiTheme="minorEastAsia" w:eastAsiaTheme="minorEastAsia"/>
          <w:sz w:val="24"/>
          <w:szCs w:val="24"/>
          <w:lang w:val="en-US" w:eastAsia="zh-CN"/>
        </w:rPr>
        <w:t>，其中单养分N</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2</w:t>
      </w:r>
      <w:r>
        <w:rPr>
          <w:rFonts w:hint="default" w:cs="Times New Roman" w:asciiTheme="minorEastAsia" w:hAnsiTheme="minorEastAsia" w:eastAsiaTheme="minorEastAsia"/>
          <w:sz w:val="24"/>
          <w:szCs w:val="24"/>
          <w:lang w:val="en-US" w:eastAsia="zh-CN"/>
        </w:rPr>
        <w:t>8%</w:t>
      </w:r>
      <w:r>
        <w:rPr>
          <w:rFonts w:hint="eastAsia" w:cs="Times New Roman" w:asciiTheme="minorEastAsia" w:hAnsiTheme="minorEastAsia" w:eastAsiaTheme="minorEastAsia"/>
          <w:sz w:val="24"/>
          <w:szCs w:val="24"/>
          <w:lang w:val="en-US" w:eastAsia="zh-CN"/>
        </w:rPr>
        <w:t>(缓控释氮</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20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)、P2O5</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4%、K20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10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(缓控释钾</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4</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)，不少于48吨。</w:t>
      </w:r>
    </w:p>
    <w:p w14:paraId="73368C93">
      <w:pPr>
        <w:adjustRightInd w:val="0"/>
        <w:spacing w:line="560" w:lineRule="exact"/>
        <w:ind w:firstLine="482"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b/>
          <w:bCs/>
          <w:sz w:val="24"/>
          <w:szCs w:val="24"/>
          <w:lang w:val="en-US" w:eastAsia="zh-CN"/>
        </w:rPr>
        <w:t>二标段：</w:t>
      </w:r>
      <w:r>
        <w:rPr>
          <w:rFonts w:hint="eastAsia" w:cs="Times New Roman" w:asciiTheme="minorEastAsia" w:hAnsiTheme="minorEastAsia" w:eastAsiaTheme="minorEastAsia"/>
          <w:sz w:val="24"/>
          <w:szCs w:val="24"/>
          <w:lang w:val="en-US" w:eastAsia="zh-CN"/>
        </w:rPr>
        <w:t>采购水稻有机-无机复混肥料，总养分</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30</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(16-8-6)，有机质</w:t>
      </w:r>
      <w:r>
        <w:rPr>
          <w:rFonts w:hint="default" w:cs="Times New Roman"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15%，含内生菌根菌剂，不少于202吨。</w:t>
      </w:r>
    </w:p>
    <w:p w14:paraId="64B433B8">
      <w:pPr>
        <w:adjustRightInd w:val="0"/>
        <w:spacing w:line="560" w:lineRule="exact"/>
        <w:ind w:firstLine="482" w:firstLineChars="200"/>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w:t>
      </w:r>
      <w:r>
        <w:rPr>
          <w:rFonts w:hint="eastAsia" w:asciiTheme="minorEastAsia" w:hAnsiTheme="minorEastAsia" w:eastAsiaTheme="minorEastAsia"/>
          <w:b/>
          <w:bCs/>
          <w:color w:val="000000"/>
          <w:sz w:val="24"/>
          <w:szCs w:val="24"/>
          <w:lang w:val="zh-CN" w:eastAsia="zh-CN"/>
        </w:rPr>
        <w:t>提供</w:t>
      </w:r>
      <w:r>
        <w:rPr>
          <w:rFonts w:hint="eastAsia" w:asciiTheme="minorEastAsia" w:hAnsiTheme="minorEastAsia" w:eastAsiaTheme="minorEastAsia"/>
          <w:b/>
          <w:bCs/>
          <w:color w:val="000000"/>
          <w:sz w:val="24"/>
          <w:szCs w:val="24"/>
          <w:lang w:val="en-US" w:eastAsia="zh-CN"/>
        </w:rPr>
        <w:t>生产或经营许可证、</w:t>
      </w:r>
      <w:r>
        <w:rPr>
          <w:rFonts w:hint="eastAsia" w:asciiTheme="minorEastAsia" w:hAnsiTheme="minorEastAsia" w:eastAsiaTheme="minorEastAsia"/>
          <w:b/>
          <w:bCs/>
          <w:color w:val="000000"/>
          <w:sz w:val="24"/>
          <w:szCs w:val="24"/>
          <w:lang w:val="zh-CN" w:eastAsia="zh-CN"/>
        </w:rPr>
        <w:t>肥料登记证</w:t>
      </w:r>
      <w:r>
        <w:rPr>
          <w:rFonts w:hint="eastAsia" w:asciiTheme="minorEastAsia" w:hAnsiTheme="minorEastAsia" w:eastAsiaTheme="minorEastAsia"/>
          <w:b/>
          <w:bCs/>
          <w:color w:val="000000"/>
          <w:sz w:val="24"/>
          <w:szCs w:val="24"/>
          <w:lang w:val="en-US" w:eastAsia="zh-CN"/>
        </w:rPr>
        <w:t>复印件，供货时需提供</w:t>
      </w:r>
      <w:r>
        <w:rPr>
          <w:rFonts w:hint="eastAsia" w:asciiTheme="minorEastAsia" w:hAnsiTheme="minorEastAsia" w:eastAsiaTheme="minorEastAsia"/>
          <w:b/>
          <w:bCs/>
          <w:color w:val="000000"/>
          <w:sz w:val="24"/>
          <w:szCs w:val="24"/>
          <w:lang w:val="zh-CN" w:eastAsia="zh-CN"/>
        </w:rPr>
        <w:t>相关检测部门出具的</w:t>
      </w:r>
      <w:r>
        <w:rPr>
          <w:rFonts w:hint="eastAsia" w:asciiTheme="minorEastAsia" w:hAnsiTheme="minorEastAsia" w:eastAsiaTheme="minorEastAsia"/>
          <w:b/>
          <w:bCs/>
          <w:color w:val="000000"/>
          <w:sz w:val="24"/>
          <w:szCs w:val="24"/>
          <w:lang w:val="en-US" w:eastAsia="zh-CN"/>
        </w:rPr>
        <w:t>所投产品的</w:t>
      </w:r>
      <w:r>
        <w:rPr>
          <w:rFonts w:hint="eastAsia" w:asciiTheme="minorEastAsia" w:hAnsiTheme="minorEastAsia" w:eastAsiaTheme="minorEastAsia"/>
          <w:b/>
          <w:bCs/>
          <w:color w:val="000000"/>
          <w:sz w:val="24"/>
          <w:szCs w:val="24"/>
          <w:lang w:val="zh-CN" w:eastAsia="zh-CN"/>
        </w:rPr>
        <w:t>检测报告复印件</w:t>
      </w:r>
      <w:r>
        <w:rPr>
          <w:rFonts w:hint="eastAsia" w:asciiTheme="minorEastAsia" w:hAnsiTheme="minorEastAsia" w:eastAsiaTheme="minorEastAsia"/>
          <w:b/>
          <w:bCs/>
          <w:sz w:val="24"/>
          <w:szCs w:val="24"/>
          <w:lang w:val="zh-CN"/>
        </w:rPr>
        <w:t>）。</w:t>
      </w:r>
    </w:p>
    <w:p w14:paraId="30A7206A">
      <w:pPr>
        <w:spacing w:line="560" w:lineRule="exact"/>
        <w:ind w:firstLine="723" w:firstLineChars="300"/>
        <w:rPr>
          <w:rFonts w:asciiTheme="minorEastAsia" w:hAnsiTheme="minorEastAsia" w:eastAsiaTheme="minorEastAsia"/>
          <w:b/>
          <w:sz w:val="24"/>
          <w:szCs w:val="24"/>
        </w:rPr>
      </w:pPr>
      <w:r>
        <w:rPr>
          <w:rFonts w:hint="eastAsia" w:asciiTheme="minorEastAsia" w:hAnsiTheme="minorEastAsia" w:eastAsiaTheme="minorEastAsia"/>
          <w:b/>
          <w:bCs/>
          <w:sz w:val="24"/>
          <w:szCs w:val="24"/>
        </w:rPr>
        <w:t>注：</w:t>
      </w:r>
      <w:r>
        <w:rPr>
          <w:rFonts w:hint="eastAsia" w:asciiTheme="minorEastAsia" w:hAnsiTheme="minorEastAsia" w:eastAsiaTheme="minorEastAsia"/>
          <w:b/>
          <w:sz w:val="24"/>
          <w:szCs w:val="24"/>
        </w:rPr>
        <w:t>报价资料应对上述技术规格要求逐项响应，提供书面文件，禁止复制本询价通知书内容替代响应，否则将视为未响应；未能达到采购产品上述要求的，报价无效。</w:t>
      </w:r>
    </w:p>
    <w:p w14:paraId="30B2F331">
      <w:pPr>
        <w:adjustRightInd w:val="0"/>
        <w:spacing w:line="560" w:lineRule="exact"/>
        <w:ind w:firstLine="602" w:firstLineChars="250"/>
        <w:rPr>
          <w:rFonts w:asciiTheme="minorEastAsia" w:hAnsiTheme="minorEastAsia" w:eastAsiaTheme="minorEastAsia"/>
          <w:b/>
          <w:sz w:val="24"/>
          <w:szCs w:val="24"/>
        </w:rPr>
      </w:pPr>
      <w:r>
        <w:rPr>
          <w:rFonts w:asciiTheme="minorEastAsia" w:hAnsiTheme="minorEastAsia" w:eastAsiaTheme="minorEastAsia"/>
          <w:b/>
          <w:sz w:val="24"/>
          <w:szCs w:val="24"/>
        </w:rPr>
        <w:t>二、采购要求</w:t>
      </w:r>
    </w:p>
    <w:p w14:paraId="55C57F0E">
      <w:pPr>
        <w:spacing w:line="560" w:lineRule="exact"/>
        <w:ind w:firstLine="240" w:firstLineChars="100"/>
        <w:rPr>
          <w:rFonts w:asciiTheme="minorEastAsia" w:hAnsiTheme="minorEastAsia" w:eastAsiaTheme="minorEastAsia"/>
          <w:b/>
          <w:sz w:val="24"/>
          <w:szCs w:val="24"/>
        </w:rPr>
      </w:pPr>
      <w:r>
        <w:rPr>
          <w:rFonts w:hint="eastAsia" w:asciiTheme="minorEastAsia" w:hAnsiTheme="minorEastAsia" w:eastAsiaTheme="minorEastAsia"/>
          <w:color w:val="000000"/>
          <w:sz w:val="24"/>
          <w:szCs w:val="24"/>
        </w:rPr>
        <w:t>（一）采购项目需要落实的政府采购政策</w:t>
      </w:r>
      <w:r>
        <w:rPr>
          <w:rFonts w:cs="宋体" w:asciiTheme="minorEastAsia" w:hAnsiTheme="minorEastAsia" w:eastAsiaTheme="minorEastAsia"/>
          <w:color w:val="000000"/>
          <w:sz w:val="24"/>
          <w:szCs w:val="24"/>
        </w:rPr>
        <w:br w:type="textWrapping"/>
      </w:r>
      <w:r>
        <w:rPr>
          <w:rFonts w:cs="宋体" w:asciiTheme="minorEastAsia" w:hAnsiTheme="minorEastAsia" w:eastAsiaTheme="minorEastAsia"/>
          <w:color w:val="000000"/>
          <w:sz w:val="24"/>
          <w:szCs w:val="24"/>
        </w:rPr>
        <w:t>  </w:t>
      </w:r>
      <w:r>
        <w:rPr>
          <w:rFonts w:hint="eastAsia" w:asciiTheme="minorEastAsia" w:hAnsiTheme="minorEastAsia" w:eastAsiaTheme="minorEastAsia"/>
          <w:color w:val="000000"/>
          <w:sz w:val="24"/>
          <w:szCs w:val="24"/>
          <w:lang w:val="zh-CN"/>
        </w:rPr>
        <w:t>政府采购促进中小企业发展；</w:t>
      </w:r>
      <w:r>
        <w:rPr>
          <w:rFonts w:hint="eastAsia" w:asciiTheme="minorEastAsia" w:hAnsiTheme="minorEastAsia" w:eastAsiaTheme="minorEastAsia"/>
          <w:color w:val="000000"/>
          <w:sz w:val="24"/>
          <w:szCs w:val="24"/>
        </w:rPr>
        <w:t>环境标志产品政府采购；政府采购支持监狱企业发展；促进残疾人就业政府采购政策等。</w:t>
      </w:r>
    </w:p>
    <w:p w14:paraId="1DCF96B1">
      <w:pPr>
        <w:spacing w:line="560" w:lineRule="exact"/>
        <w:ind w:firstLine="240" w:firstLineChars="100"/>
        <w:rPr>
          <w:rFonts w:hint="eastAsia" w:asciiTheme="minorEastAsia" w:hAnsiTheme="minorEastAsia" w:eastAsiaTheme="minorEastAsia"/>
          <w:color w:val="000000" w:themeColor="text1"/>
          <w:sz w:val="24"/>
          <w:szCs w:val="24"/>
          <w:lang w:val="zh-CN"/>
        </w:rPr>
      </w:pPr>
      <w:r>
        <w:rPr>
          <w:rFonts w:hint="eastAsia" w:asciiTheme="minorEastAsia" w:hAnsiTheme="minorEastAsia" w:eastAsiaTheme="minorEastAsia"/>
          <w:color w:val="000000"/>
          <w:sz w:val="24"/>
          <w:szCs w:val="24"/>
          <w:lang w:val="zh-CN"/>
        </w:rPr>
        <w:t>（二）报价要求：</w:t>
      </w:r>
      <w:r>
        <w:rPr>
          <w:rFonts w:hint="eastAsia" w:asciiTheme="minorEastAsia" w:hAnsiTheme="minorEastAsia" w:eastAsiaTheme="minorEastAsia"/>
          <w:color w:val="000000" w:themeColor="text1"/>
          <w:sz w:val="24"/>
          <w:szCs w:val="24"/>
          <w:lang w:val="zh-CN"/>
        </w:rPr>
        <w:t>本项目按照询价通知书的规定一次报出不得更改的价格，此报价金额包括含税发票、安装调试、运杂费和售后服务等费用。</w:t>
      </w:r>
    </w:p>
    <w:p w14:paraId="22B265DB">
      <w:pPr>
        <w:spacing w:line="560" w:lineRule="exact"/>
        <w:ind w:firstLine="480" w:firstLineChars="200"/>
        <w:rPr>
          <w:rFonts w:hint="eastAsia" w:ascii="宋体" w:hAnsi="宋体"/>
          <w:b/>
          <w:color w:val="000000"/>
          <w:sz w:val="28"/>
          <w:szCs w:val="28"/>
        </w:rPr>
      </w:pPr>
      <w:r>
        <w:rPr>
          <w:sz w:val="24"/>
        </w:rPr>
        <w:pict>
          <v:shape id="_x0000_s2059" o:spid="_x0000_s2059" o:spt="12" type="#_x0000_t12" style="position:absolute;left:0pt;margin-left:8.35pt;margin-top:11.7pt;height:11.25pt;width:12pt;z-index:251669504;mso-width-relative:page;mso-height-relative:page;" fillcolor="#000000" filled="t" stroked="t" coordsize="21600,21600">
            <v:path/>
            <v:fill on="t" color2="#FFFFFF" focussize="0,0"/>
            <v:stroke color="#000000"/>
            <v:imagedata o:title=""/>
            <o:lock v:ext="edit" aspectratio="f"/>
          </v:shape>
        </w:pict>
      </w:r>
      <w:r>
        <w:rPr>
          <w:rFonts w:hint="eastAsia" w:asciiTheme="minorEastAsia" w:hAnsiTheme="minorEastAsia" w:eastAsiaTheme="minorEastAsia"/>
          <w:b/>
          <w:bCs/>
          <w:color w:val="000000" w:themeColor="text1"/>
          <w:sz w:val="24"/>
          <w:szCs w:val="24"/>
        </w:rPr>
        <w:t>本次为固定报价，在总价不变的情况下，要求投标人对所能提供的货物单价</w:t>
      </w:r>
      <w:r>
        <w:rPr>
          <w:rFonts w:hint="eastAsia" w:asciiTheme="minorEastAsia" w:hAnsiTheme="minorEastAsia" w:eastAsiaTheme="minorEastAsia"/>
          <w:b/>
          <w:bCs/>
          <w:color w:val="000000" w:themeColor="text1"/>
          <w:sz w:val="24"/>
          <w:szCs w:val="24"/>
          <w:lang w:val="en-US" w:eastAsia="zh-CN"/>
        </w:rPr>
        <w:t>及数量</w:t>
      </w:r>
      <w:r>
        <w:rPr>
          <w:rFonts w:hint="eastAsia" w:asciiTheme="minorEastAsia" w:hAnsiTheme="minorEastAsia" w:eastAsiaTheme="minorEastAsia"/>
          <w:b/>
          <w:bCs/>
          <w:color w:val="000000" w:themeColor="text1"/>
          <w:sz w:val="24"/>
          <w:szCs w:val="24"/>
        </w:rPr>
        <w:t>一次性作出报价。</w:t>
      </w:r>
    </w:p>
    <w:p w14:paraId="0F42620B">
      <w:pPr>
        <w:spacing w:line="560" w:lineRule="exact"/>
        <w:ind w:firstLine="240" w:firstLineChars="100"/>
        <w:rPr>
          <w:rFonts w:asciiTheme="minorEastAsia" w:hAnsiTheme="minorEastAsia" w:eastAsiaTheme="minorEastAsia"/>
          <w:color w:val="000000" w:themeColor="text1"/>
          <w:sz w:val="24"/>
          <w:szCs w:val="24"/>
          <w:lang w:val="zh-CN"/>
        </w:rPr>
      </w:pPr>
      <w:r>
        <w:rPr>
          <w:rFonts w:hint="eastAsia" w:asciiTheme="minorEastAsia" w:hAnsiTheme="minorEastAsia" w:eastAsiaTheme="minorEastAsia"/>
          <w:color w:val="000000" w:themeColor="text1"/>
          <w:sz w:val="24"/>
          <w:szCs w:val="24"/>
          <w:lang w:val="zh-CN"/>
        </w:rPr>
        <w:t>（三）质量要求：</w:t>
      </w:r>
      <w:r>
        <w:rPr>
          <w:rFonts w:hint="eastAsia" w:asciiTheme="minorEastAsia" w:hAnsiTheme="minorEastAsia" w:eastAsiaTheme="minorEastAsia"/>
          <w:color w:val="000000" w:themeColor="text1"/>
          <w:sz w:val="24"/>
          <w:szCs w:val="24"/>
        </w:rPr>
        <w:t>所提供物品必须是本询价通知书所要求的</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符合国家或行业部门管理有关产品质量规定和安全标准</w:t>
      </w:r>
      <w:r>
        <w:rPr>
          <w:rFonts w:hint="eastAsia" w:asciiTheme="minorEastAsia" w:hAnsiTheme="minorEastAsia" w:eastAsiaTheme="minorEastAsia"/>
          <w:color w:val="000000" w:themeColor="text1"/>
          <w:sz w:val="24"/>
          <w:szCs w:val="24"/>
          <w:lang w:val="en-US" w:eastAsia="zh-CN"/>
        </w:rPr>
        <w:t>的产品</w:t>
      </w:r>
      <w:r>
        <w:rPr>
          <w:rFonts w:hint="eastAsia" w:asciiTheme="minorEastAsia" w:hAnsiTheme="minorEastAsia" w:eastAsiaTheme="minorEastAsia"/>
          <w:color w:val="000000" w:themeColor="text1"/>
          <w:sz w:val="24"/>
          <w:szCs w:val="24"/>
        </w:rPr>
        <w:t>。如供伪劣产品一经发现，造成一切经济损失由供应商负责，同时，我公司将停止其被询价资格并报送有关部门处理</w:t>
      </w:r>
      <w:r>
        <w:rPr>
          <w:rFonts w:hint="eastAsia" w:asciiTheme="minorEastAsia" w:hAnsiTheme="minorEastAsia" w:eastAsiaTheme="minorEastAsia"/>
          <w:color w:val="000000" w:themeColor="text1"/>
          <w:sz w:val="24"/>
          <w:szCs w:val="24"/>
          <w:lang w:val="zh-CN"/>
        </w:rPr>
        <w:t>。</w:t>
      </w:r>
    </w:p>
    <w:p w14:paraId="7E3BFA85">
      <w:pPr>
        <w:tabs>
          <w:tab w:val="left" w:pos="6300"/>
        </w:tabs>
        <w:spacing w:line="560" w:lineRule="exact"/>
        <w:ind w:firstLine="360" w:firstLineChars="150"/>
        <w:rPr>
          <w:rFonts w:asciiTheme="minorEastAsia" w:hAnsiTheme="minorEastAsia" w:eastAsiaTheme="minorEastAsia"/>
          <w:color w:val="000000" w:themeColor="text1"/>
          <w:sz w:val="24"/>
          <w:szCs w:val="24"/>
          <w:lang w:val="zh-CN"/>
        </w:rPr>
      </w:pPr>
      <w:r>
        <w:rPr>
          <w:rFonts w:hint="eastAsia" w:asciiTheme="minorEastAsia" w:hAnsiTheme="minorEastAsia" w:eastAsiaTheme="minorEastAsia"/>
          <w:color w:val="000000" w:themeColor="text1"/>
          <w:sz w:val="24"/>
          <w:szCs w:val="24"/>
          <w:lang w:val="zh-CN"/>
        </w:rPr>
        <w:t>（四）供货要求：</w:t>
      </w:r>
      <w:r>
        <w:rPr>
          <w:rFonts w:hint="eastAsia" w:asciiTheme="minorEastAsia" w:hAnsiTheme="minorEastAsia" w:eastAsiaTheme="minorEastAsia"/>
          <w:color w:val="000000" w:themeColor="text1"/>
          <w:sz w:val="24"/>
          <w:szCs w:val="24"/>
        </w:rPr>
        <w:t>接到采购人供货通知后，1</w:t>
      </w:r>
      <w:r>
        <w:rPr>
          <w:rFonts w:hint="eastAsia" w:asciiTheme="minorEastAsia" w:hAnsiTheme="minorEastAsia" w:eastAsiaTheme="minorEastAsia"/>
          <w:color w:val="000000" w:themeColor="text1"/>
          <w:sz w:val="24"/>
          <w:szCs w:val="24"/>
          <w:lang w:val="en-US" w:eastAsia="zh-CN"/>
        </w:rPr>
        <w:t>5</w:t>
      </w:r>
      <w:r>
        <w:rPr>
          <w:rFonts w:hint="eastAsia" w:asciiTheme="minorEastAsia" w:hAnsiTheme="minorEastAsia" w:eastAsiaTheme="minorEastAsia"/>
          <w:color w:val="000000" w:themeColor="text1"/>
          <w:sz w:val="24"/>
          <w:szCs w:val="24"/>
        </w:rPr>
        <w:t>个工作日内成交供应商将采购的货物送到指定地点</w:t>
      </w:r>
      <w:r>
        <w:rPr>
          <w:rFonts w:hint="eastAsia" w:asciiTheme="minorEastAsia" w:hAnsiTheme="minorEastAsia" w:eastAsiaTheme="minorEastAsia"/>
          <w:color w:val="000000" w:themeColor="text1"/>
          <w:sz w:val="24"/>
          <w:szCs w:val="24"/>
          <w:lang w:val="zh-CN"/>
        </w:rPr>
        <w:t>。</w:t>
      </w:r>
    </w:p>
    <w:p w14:paraId="14BEE789">
      <w:pPr>
        <w:spacing w:line="560" w:lineRule="exact"/>
        <w:ind w:firstLine="360" w:firstLineChars="15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（五）验收标准：检验不合格的予以换货，产生的费用由中标人自行承担。</w:t>
      </w:r>
    </w:p>
    <w:p w14:paraId="6088CA5A">
      <w:pPr>
        <w:adjustRightInd w:val="0"/>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三、供应商须知</w:t>
      </w:r>
    </w:p>
    <w:p w14:paraId="04CD952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（一）响应文件需正、副本分别装订，并在封面上表明“正本”和“副本”字样，</w:t>
      </w:r>
      <w:r>
        <w:rPr>
          <w:rFonts w:hint="eastAsia" w:asciiTheme="minorEastAsia" w:hAnsiTheme="minorEastAsia" w:eastAsiaTheme="minorEastAsia"/>
          <w:b/>
          <w:sz w:val="24"/>
          <w:szCs w:val="24"/>
        </w:rPr>
        <w:t>正本1份，副本2份</w:t>
      </w:r>
      <w:r>
        <w:rPr>
          <w:rFonts w:hint="eastAsia" w:asciiTheme="minorEastAsia" w:hAnsiTheme="minorEastAsia" w:eastAsiaTheme="minorEastAsia"/>
          <w:sz w:val="24"/>
          <w:szCs w:val="24"/>
        </w:rPr>
        <w:t>，副本可以是正本的复印件，报价文件正、副本如有不一致，以正本为准；报价文件应统一使用A4纸，需编制页码，报价文件一律为打印、黑色钢笔或签字笔填写并装订成册；盖章签字真实完整。</w:t>
      </w:r>
    </w:p>
    <w:p w14:paraId="187D6349">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（二）请将</w:t>
      </w:r>
      <w:r>
        <w:rPr>
          <w:rFonts w:hint="eastAsia" w:asciiTheme="minorEastAsia" w:hAnsiTheme="minorEastAsia" w:eastAsiaTheme="minorEastAsia"/>
          <w:sz w:val="24"/>
          <w:szCs w:val="24"/>
        </w:rPr>
        <w:t>响应</w:t>
      </w:r>
      <w:r>
        <w:rPr>
          <w:rFonts w:hint="eastAsia" w:asciiTheme="minorEastAsia" w:hAnsiTheme="minorEastAsia" w:eastAsiaTheme="minorEastAsia"/>
          <w:sz w:val="24"/>
          <w:szCs w:val="24"/>
          <w:lang w:val="zh-CN"/>
        </w:rPr>
        <w:t>文件加盖公章并以密封信袋提交，信袋封面标注报价人、项目名称和项目编号（报价文件密封格式附后），递送至江苏卓越建设项目管理有限公司开标室（睢宁县睢河北路广电传媒中心1号楼3楼），逾期收到作无效处理。</w:t>
      </w:r>
    </w:p>
    <w:p w14:paraId="413AAD16">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（三）报价文件包括：</w:t>
      </w:r>
    </w:p>
    <w:p w14:paraId="2F2482B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1.承诺书</w:t>
      </w:r>
    </w:p>
    <w:p w14:paraId="1EF7D46D">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2.《报价一览表》及报价明细表；</w:t>
      </w:r>
    </w:p>
    <w:p w14:paraId="394D714B">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3.合法有效的营业执照复印件；                         </w:t>
      </w:r>
    </w:p>
    <w:p w14:paraId="265CC17D">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4.财务状况报告：</w:t>
      </w:r>
    </w:p>
    <w:p w14:paraId="38A4425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4.1即提供供应商的前6个月（以本通知书发出月份为基准）中任意1个月的资产负债表和利润表复印件；</w:t>
      </w:r>
    </w:p>
    <w:p w14:paraId="75F12D5B">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4.2供应商的前6个月（以本通知书发出月份为基准）中任意1个月依法缴纳税收和社会保障资金的相关材料复印件；</w:t>
      </w:r>
    </w:p>
    <w:p w14:paraId="364E21ED">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5.具备履行合同所必需的设备和专业技术能力的证明材料，书面声明（格式附后）；</w:t>
      </w:r>
    </w:p>
    <w:p w14:paraId="3CFD2E1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6.</w:t>
      </w:r>
      <w:r>
        <w:rPr>
          <w:rFonts w:hint="eastAsia" w:asciiTheme="minorEastAsia" w:hAnsiTheme="minorEastAsia" w:eastAsiaTheme="minorEastAsia"/>
          <w:sz w:val="24"/>
          <w:szCs w:val="24"/>
        </w:rPr>
        <w:t>供应商参加政府采购活动前3年内在经营活动中没有重大违法记录的书面声明；（格式附后）</w:t>
      </w:r>
    </w:p>
    <w:p w14:paraId="5A7B353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7.授权委托书和受托人身份证复印件；（格式附后）</w:t>
      </w:r>
    </w:p>
    <w:p w14:paraId="30E00FA8">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8.报价产品技术偏离表；（格式附后）</w:t>
      </w:r>
    </w:p>
    <w:p w14:paraId="3B4D34F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9.报价产品详细配置清单；（格式附后）</w:t>
      </w:r>
    </w:p>
    <w:p w14:paraId="47281953">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10.售后服务方案</w:t>
      </w:r>
    </w:p>
    <w:p w14:paraId="04F39123">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.各类声明函及证明</w:t>
      </w:r>
    </w:p>
    <w:p w14:paraId="180F1E41">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1）中小企业声明函；（格式附后）</w:t>
      </w:r>
    </w:p>
    <w:p w14:paraId="6DF9341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2）残疾人福利性单位声明函；（格式附后）</w:t>
      </w:r>
    </w:p>
    <w:p w14:paraId="4AFC720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3）监狱企业提供由省级以上监狱管理局、戒毒管理局(含新疆生产建设兵团)出具的属于监狱企业的证明文件复印件。</w:t>
      </w:r>
    </w:p>
    <w:p w14:paraId="69DCC74B">
      <w:pPr>
        <w:adjustRightInd w:val="0"/>
        <w:spacing w:line="56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未按要求提供上述材料，报价无效。</w:t>
      </w:r>
    </w:p>
    <w:p w14:paraId="7A727823">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（四）询价通知书的澄清、修改</w:t>
      </w:r>
    </w:p>
    <w:p w14:paraId="68A2C45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提交响应文件截止之日前，采购人、采购代理机构或者询价小组可以对已发出的询价通知书进行必要的澄清或者修改，澄清或者修改的内容作为询价通知书的组成部分。</w:t>
      </w:r>
    </w:p>
    <w:p w14:paraId="0F059A2B">
      <w:pPr>
        <w:adjustRightInd w:val="0"/>
        <w:spacing w:line="56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四、采购程序</w:t>
      </w:r>
    </w:p>
    <w:p w14:paraId="71A129D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（一）询价小组首先对询价报价文件进行审查，</w:t>
      </w:r>
      <w:r>
        <w:rPr>
          <w:rFonts w:hint="eastAsia" w:asciiTheme="minorEastAsia" w:hAnsiTheme="minorEastAsia" w:eastAsiaTheme="minorEastAsia"/>
          <w:b/>
          <w:bCs/>
          <w:sz w:val="24"/>
          <w:szCs w:val="24"/>
        </w:rPr>
        <w:t>通过评审的有效</w:t>
      </w:r>
      <w:r>
        <w:rPr>
          <w:rFonts w:hint="eastAsia" w:asciiTheme="minorEastAsia" w:hAnsiTheme="minorEastAsia" w:eastAsiaTheme="minorEastAsia"/>
          <w:b/>
          <w:bCs/>
          <w:sz w:val="24"/>
          <w:szCs w:val="24"/>
          <w:lang w:val="en-US" w:eastAsia="zh-CN"/>
        </w:rPr>
        <w:t>报价且报价</w:t>
      </w:r>
      <w:r>
        <w:rPr>
          <w:rFonts w:hint="eastAsia" w:asciiTheme="minorEastAsia" w:hAnsiTheme="minorEastAsia" w:eastAsiaTheme="minorEastAsia"/>
          <w:b/>
          <w:bCs/>
          <w:sz w:val="24"/>
          <w:szCs w:val="24"/>
        </w:rPr>
        <w:t>最低的为成交候选供应商。</w:t>
      </w:r>
    </w:p>
    <w:p w14:paraId="0BD06F15">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（二）确定成交供应商。采购人根据符合采购需求、质量和服务相等且</w:t>
      </w:r>
      <w:r>
        <w:rPr>
          <w:rFonts w:hint="eastAsia" w:asciiTheme="minorEastAsia" w:hAnsiTheme="minorEastAsia" w:eastAsiaTheme="minorEastAsia"/>
          <w:b/>
          <w:bCs/>
          <w:sz w:val="24"/>
          <w:szCs w:val="24"/>
          <w:lang w:val="en-US" w:eastAsia="zh-CN"/>
        </w:rPr>
        <w:t>报</w:t>
      </w:r>
      <w:r>
        <w:rPr>
          <w:rFonts w:hint="eastAsia" w:asciiTheme="minorEastAsia" w:hAnsiTheme="minorEastAsia" w:eastAsiaTheme="minorEastAsia"/>
          <w:b/>
          <w:bCs/>
          <w:sz w:val="24"/>
          <w:szCs w:val="24"/>
        </w:rPr>
        <w:t>价最低</w:t>
      </w:r>
      <w:r>
        <w:rPr>
          <w:rFonts w:hint="eastAsia" w:asciiTheme="minorEastAsia" w:hAnsiTheme="minorEastAsia" w:eastAsiaTheme="minorEastAsia"/>
          <w:sz w:val="24"/>
          <w:szCs w:val="24"/>
        </w:rPr>
        <w:t>的原则确定成交供应商，并将结果通知所有被询价的未成交的供应商。</w:t>
      </w:r>
    </w:p>
    <w:p w14:paraId="4A4EB925">
      <w:pPr>
        <w:adjustRightInd w:val="0"/>
        <w:spacing w:line="56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五、评定成交的标准</w:t>
      </w:r>
    </w:p>
    <w:p w14:paraId="66B581B6">
      <w:pPr>
        <w:spacing w:line="560" w:lineRule="exact"/>
        <w:ind w:left="-178" w:leftChars="-85" w:firstLine="700" w:firstLineChars="292"/>
        <w:rPr>
          <w:rFonts w:asciiTheme="minorEastAsia" w:hAnsiTheme="minorEastAsia" w:eastAsiaTheme="minorEastAsia"/>
          <w:sz w:val="24"/>
          <w:szCs w:val="24"/>
        </w:rPr>
      </w:pPr>
      <w:r>
        <w:rPr>
          <w:rFonts w:hint="eastAsia" w:asciiTheme="minorEastAsia" w:hAnsiTheme="minorEastAsia" w:eastAsiaTheme="minorEastAsia"/>
          <w:sz w:val="24"/>
          <w:szCs w:val="24"/>
        </w:rPr>
        <w:t>采购人从评审报告提出的成交候选人中，根据质量和服务均能满足采购文件实质性响应要求且报价（评审价）最低的原则确定成交供应商。</w:t>
      </w:r>
    </w:p>
    <w:p w14:paraId="022FD9B0">
      <w:pPr>
        <w:adjustRightInd w:val="0"/>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六、无效报价的判定</w:t>
      </w:r>
    </w:p>
    <w:p w14:paraId="279AE495">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有下列情况之一者，报价无效：</w:t>
      </w:r>
    </w:p>
    <w:p w14:paraId="5557D3E9">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.供应商对询价通知书要求未能作出实质性响应；</w:t>
      </w:r>
    </w:p>
    <w:p w14:paraId="35CE59A5">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.询价小组经评审认为所有报价响应文件不符合询价通知书要求的或可靠性较低的，以及未能达到国家、省级规范要求的。</w:t>
      </w:r>
    </w:p>
    <w:p w14:paraId="3DE23959">
      <w:pPr>
        <w:spacing w:line="560" w:lineRule="exact"/>
        <w:ind w:firstLine="482" w:firstLineChars="200"/>
        <w:rPr>
          <w:rFonts w:asciiTheme="minorEastAsia" w:hAnsiTheme="minorEastAsia" w:eastAsiaTheme="minorEastAsia"/>
          <w:sz w:val="24"/>
          <w:szCs w:val="24"/>
          <w:lang w:val="zh-CN"/>
        </w:rPr>
      </w:pPr>
      <w:r>
        <w:rPr>
          <w:rFonts w:hint="eastAsia" w:asciiTheme="minorEastAsia" w:hAnsiTheme="minorEastAsia" w:eastAsiaTheme="minorEastAsia"/>
          <w:b/>
          <w:sz w:val="24"/>
          <w:szCs w:val="24"/>
          <w:lang w:val="zh-CN"/>
        </w:rPr>
        <w:t>七、查询及使用供应商信用</w:t>
      </w:r>
      <w:r>
        <w:rPr>
          <w:rFonts w:hint="eastAsia" w:asciiTheme="minorEastAsia" w:hAnsiTheme="minorEastAsia" w:eastAsiaTheme="minorEastAsia"/>
          <w:b/>
          <w:sz w:val="24"/>
          <w:szCs w:val="24"/>
        </w:rPr>
        <w:br w:type="textWrapping"/>
      </w:r>
      <w:r>
        <w:rPr>
          <w:rFonts w:hint="eastAsia" w:asciiTheme="minorEastAsia" w:hAnsiTheme="minorEastAsia" w:eastAsiaTheme="minorEastAsia"/>
          <w:sz w:val="24"/>
          <w:szCs w:val="24"/>
        </w:rPr>
        <w:t>  </w:t>
      </w:r>
      <w:r>
        <w:rPr>
          <w:rFonts w:hint="eastAsia" w:asciiTheme="minorEastAsia" w:hAnsiTheme="minorEastAsia" w:eastAsiaTheme="minorEastAsia"/>
          <w:sz w:val="24"/>
          <w:szCs w:val="24"/>
          <w:lang w:val="zh-CN"/>
        </w:rPr>
        <w:t xml:space="preserve"> 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zh-CN"/>
        </w:rPr>
        <w:t>由采购人查询信用信息；</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2</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zh-CN"/>
        </w:rPr>
        <w:t>查询渠道包括：</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zh-CN"/>
        </w:rPr>
        <w:t xml:space="preserve"> 1)“信用中国”网（www.creditchina.gov.cn）；</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2)中国政府采购网（www.ccgp.gov.cn）；</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3)“信用中国（江苏）”网（http://www.jscredit.gov.cn）；</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zh-CN"/>
        </w:rPr>
        <w:t xml:space="preserve"> 4)“诚信徐州”网（ </w:t>
      </w:r>
      <w:r>
        <w:fldChar w:fldCharType="begin"/>
      </w:r>
      <w:r>
        <w:instrText xml:space="preserve"> HYPERLINK "http://www.xuzhoucredit.gov.cn）。" </w:instrText>
      </w:r>
      <w:r>
        <w:fldChar w:fldCharType="separate"/>
      </w:r>
      <w:r>
        <w:rPr>
          <w:rStyle w:val="21"/>
          <w:rFonts w:hint="eastAsia" w:asciiTheme="minorEastAsia" w:hAnsiTheme="minorEastAsia" w:eastAsiaTheme="minorEastAsia"/>
          <w:color w:val="auto"/>
          <w:sz w:val="24"/>
          <w:szCs w:val="24"/>
          <w:u w:val="none"/>
          <w:lang w:val="zh-CN"/>
        </w:rPr>
        <w:t>http://www.xuzhoucredit.gov.cn）；</w:t>
      </w:r>
      <w:r>
        <w:rPr>
          <w:rStyle w:val="21"/>
          <w:rFonts w:hint="eastAsia" w:asciiTheme="minorEastAsia" w:hAnsiTheme="minorEastAsia" w:eastAsiaTheme="minorEastAsia"/>
          <w:color w:val="auto"/>
          <w:sz w:val="24"/>
          <w:szCs w:val="24"/>
          <w:u w:val="none"/>
          <w:lang w:val="zh-CN"/>
        </w:rPr>
        <w:fldChar w:fldCharType="end"/>
      </w:r>
    </w:p>
    <w:p w14:paraId="3509C6FA">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5）</w:t>
      </w:r>
      <w:r>
        <w:rPr>
          <w:rFonts w:hint="eastAsia" w:asciiTheme="minorEastAsia" w:hAnsiTheme="minorEastAsia" w:eastAsiaTheme="minorEastAsia"/>
          <w:sz w:val="24"/>
          <w:szCs w:val="24"/>
          <w:lang w:val="zh-CN"/>
        </w:rPr>
        <w:t>江苏省政府采购信用评价系统。</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zh-CN"/>
        </w:rPr>
        <w:t xml:space="preserve"> 3</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zh-CN"/>
        </w:rPr>
        <w:t>截止时点（查询环节）：询价小组确定供应商前。</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xml:space="preserve">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zh-CN"/>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zh-CN"/>
        </w:rPr>
        <w:t>信用信息查询记录和证据留存的具体方式：网页截屏打印，</w:t>
      </w:r>
    </w:p>
    <w:p w14:paraId="10D2CEDC">
      <w:pPr>
        <w:spacing w:line="560" w:lineRule="exact"/>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与其他采购文件一并保存。</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zh-CN"/>
        </w:rPr>
        <w:t>信用信息的使用规则：</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34D67836">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供应商信用评价结果参考期限从项目开标之日前三年起算，具体按照《江苏省政府采购信用管理暂行办法》（苏财规[2018]18号）执行。</w:t>
      </w:r>
    </w:p>
    <w:p w14:paraId="73E887DF">
      <w:pPr>
        <w:spacing w:line="560" w:lineRule="exact"/>
        <w:ind w:firstLine="482" w:firstLineChars="200"/>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八、询问和质疑</w:t>
      </w:r>
    </w:p>
    <w:p w14:paraId="4ADA5117">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（一）询问</w:t>
      </w:r>
    </w:p>
    <w:p w14:paraId="4AE62388">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供应商对采购活动事项有疑问的，可以向采购人提出询问，采购人将在</w:t>
      </w:r>
      <w:r>
        <w:rPr>
          <w:rFonts w:asciiTheme="minorEastAsia" w:hAnsiTheme="minorEastAsia" w:eastAsiaTheme="minorEastAsia"/>
          <w:sz w:val="24"/>
          <w:szCs w:val="24"/>
        </w:rPr>
        <w:t>3</w:t>
      </w:r>
      <w:r>
        <w:rPr>
          <w:rFonts w:hint="eastAsia" w:asciiTheme="minorEastAsia" w:hAnsiTheme="minorEastAsia" w:eastAsiaTheme="minorEastAsia"/>
          <w:sz w:val="24"/>
          <w:szCs w:val="24"/>
          <w:lang w:val="zh-CN"/>
        </w:rPr>
        <w:t>个工作日内作出答复，但答复的内容不涉及商业秘密。</w:t>
      </w:r>
    </w:p>
    <w:p w14:paraId="42C1E539">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（二）质疑</w:t>
      </w:r>
    </w:p>
    <w:p w14:paraId="76B7B727">
      <w:pPr>
        <w:spacing w:line="560" w:lineRule="exact"/>
        <w:ind w:firstLine="480" w:firstLineChars="200"/>
        <w:rPr>
          <w:rFonts w:asciiTheme="minorEastAsia" w:hAnsiTheme="minorEastAsia" w:eastAsiaTheme="minorEastAsia"/>
          <w:sz w:val="24"/>
          <w:szCs w:val="24"/>
          <w:lang w:val="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zh-CN"/>
        </w:rPr>
        <w:t>供应商认为采购文件、采购过程和成交结果使自己的合法权益受到损害的，可以在知道或者应当知道其权益受到损害之日起七个工作日内，将质疑文件原件送达采购人。</w:t>
      </w:r>
    </w:p>
    <w:p w14:paraId="2420AA54">
      <w:pPr>
        <w:spacing w:line="560" w:lineRule="exact"/>
        <w:ind w:firstLine="480" w:firstLineChars="200"/>
        <w:rPr>
          <w:rFonts w:asciiTheme="minorEastAsia" w:hAnsiTheme="minorEastAsia" w:eastAsiaTheme="minorEastAsia"/>
          <w:sz w:val="24"/>
          <w:szCs w:val="24"/>
          <w:lang w:val="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zh-CN"/>
        </w:rPr>
        <w:t>供应商提出质疑应当提交质疑函和必要的证明材料，按照“谁主张、谁举证”的原则，质疑函应当包括下列内容：</w:t>
      </w:r>
    </w:p>
    <w:p w14:paraId="03DE0575">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1）供应商的姓名或者名称、地址、邮编、联系人及联系电话；</w:t>
      </w:r>
    </w:p>
    <w:p w14:paraId="081C4103">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2）质疑项目的名称、编号；</w:t>
      </w:r>
    </w:p>
    <w:p w14:paraId="3486B6EE">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3）具体、明确的质疑事项和与质疑事项相关的请求；</w:t>
      </w:r>
    </w:p>
    <w:p w14:paraId="4D425279">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4）事实依据；</w:t>
      </w:r>
    </w:p>
    <w:p w14:paraId="358170A8">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5）必要的法律依据；</w:t>
      </w:r>
    </w:p>
    <w:p w14:paraId="1CE14EA4">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6）提出质疑的日期。</w:t>
      </w:r>
    </w:p>
    <w:p w14:paraId="45A3224B">
      <w:pPr>
        <w:spacing w:line="560" w:lineRule="exact"/>
        <w:ind w:firstLine="482" w:firstLineChars="200"/>
        <w:rPr>
          <w:rFonts w:asciiTheme="minorEastAsia" w:hAnsiTheme="minorEastAsia" w:eastAsiaTheme="minorEastAsia"/>
          <w:sz w:val="24"/>
          <w:szCs w:val="24"/>
          <w:lang w:val="zh-CN"/>
        </w:rPr>
      </w:pPr>
      <w:r>
        <w:rPr>
          <w:rFonts w:hint="eastAsia" w:cs="宋体" w:asciiTheme="minorEastAsia" w:hAnsiTheme="minorEastAsia" w:eastAsiaTheme="minorEastAsia"/>
          <w:b/>
          <w:bCs/>
          <w:color w:val="000000"/>
          <w:kern w:val="0"/>
          <w:sz w:val="24"/>
          <w:szCs w:val="24"/>
          <w:lang w:val="zh-CN"/>
        </w:rPr>
        <w:t>（下载地址：徐州政府采购网</w:t>
      </w:r>
      <w:r>
        <w:rPr>
          <w:rFonts w:cs="宋体" w:asciiTheme="minorEastAsia" w:hAnsiTheme="minorEastAsia" w:eastAsiaTheme="minorEastAsia"/>
          <w:b/>
          <w:bCs/>
          <w:color w:val="000000"/>
          <w:kern w:val="0"/>
          <w:sz w:val="24"/>
          <w:szCs w:val="24"/>
          <w:lang w:val="zh-CN"/>
        </w:rPr>
        <w:t>—</w:t>
      </w:r>
      <w:r>
        <w:rPr>
          <w:rFonts w:hint="eastAsia" w:cs="宋体" w:asciiTheme="minorEastAsia" w:hAnsiTheme="minorEastAsia" w:eastAsiaTheme="minorEastAsia"/>
          <w:b/>
          <w:bCs/>
          <w:color w:val="000000"/>
          <w:kern w:val="0"/>
          <w:sz w:val="24"/>
          <w:szCs w:val="24"/>
          <w:lang w:val="zh-CN"/>
        </w:rPr>
        <w:t>下载专区</w:t>
      </w:r>
      <w:r>
        <w:rPr>
          <w:rFonts w:cs="宋体" w:asciiTheme="minorEastAsia" w:hAnsiTheme="minorEastAsia" w:eastAsiaTheme="minorEastAsia"/>
          <w:b/>
          <w:bCs/>
          <w:color w:val="000000"/>
          <w:kern w:val="0"/>
          <w:sz w:val="24"/>
          <w:szCs w:val="24"/>
          <w:lang w:val="zh-CN"/>
        </w:rPr>
        <w:t>—</w:t>
      </w:r>
      <w:r>
        <w:fldChar w:fldCharType="begin"/>
      </w:r>
      <w:r>
        <w:instrText xml:space="preserve"> HYPERLINK "http://www.ccgp-xuzhou.gov.cn/Home/HomeDetails?type=13&amp;articleid=28a7fc4a-2dea-4786-aad1-2cafca45e797" \t "http://www.ccgp-xuzhou.gov.cn/Home/_blank" \o "政府采购供应商质疑函范本" </w:instrText>
      </w:r>
      <w:r>
        <w:fldChar w:fldCharType="separate"/>
      </w:r>
      <w:r>
        <w:rPr>
          <w:rFonts w:hint="eastAsia" w:cs="宋体" w:asciiTheme="minorEastAsia" w:hAnsiTheme="minorEastAsia" w:eastAsiaTheme="minorEastAsia"/>
          <w:b/>
          <w:bCs/>
          <w:color w:val="000000"/>
          <w:kern w:val="0"/>
          <w:sz w:val="24"/>
          <w:szCs w:val="24"/>
          <w:lang w:val="zh-CN"/>
        </w:rPr>
        <w:t>政府采购供应商质疑函范本</w:t>
      </w:r>
      <w:r>
        <w:rPr>
          <w:rFonts w:hint="eastAsia" w:cs="宋体" w:asciiTheme="minorEastAsia" w:hAnsiTheme="minorEastAsia" w:eastAsiaTheme="minorEastAsia"/>
          <w:b/>
          <w:bCs/>
          <w:color w:val="000000"/>
          <w:kern w:val="0"/>
          <w:sz w:val="24"/>
          <w:szCs w:val="24"/>
          <w:lang w:val="zh-CN"/>
        </w:rPr>
        <w:fldChar w:fldCharType="end"/>
      </w:r>
      <w:r>
        <w:rPr>
          <w:rFonts w:hint="eastAsia" w:cs="宋体" w:asciiTheme="minorEastAsia" w:hAnsiTheme="minorEastAsia" w:eastAsiaTheme="minorEastAsia"/>
          <w:b/>
          <w:bCs/>
          <w:color w:val="000000"/>
          <w:kern w:val="0"/>
          <w:sz w:val="24"/>
          <w:szCs w:val="24"/>
          <w:lang w:val="zh-CN"/>
        </w:rPr>
        <w:t>）</w:t>
      </w:r>
    </w:p>
    <w:p w14:paraId="1771DB70">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供应商为自然人的，应当由本人签字；供应商为法人或者其他组织的，应当由法定代表人、主要负责人，或者其授权代表签字或者盖章，并加盖公章。</w:t>
      </w:r>
    </w:p>
    <w:p w14:paraId="2F2123B4">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3.报价人在法定质疑期内一次性提出针对同一采购程序环节的质疑；属于对采购需求、成交结果等提出质疑的，由采购人受理并负责答复；属于对采购程序等提出质疑的，由采购代理机构受理并负责答复；</w:t>
      </w:r>
    </w:p>
    <w:p w14:paraId="2A4F9AF3">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4.质疑供应商是指直接参加本项目采购活动的供应商；对采购文件提出质疑的，应自供应商获得采购文件之日起计算，且应当在提交响应截止之日前提出；对采购过程提出质疑的，自各采购程序环节结束之日起计算；对中标结果提出质疑的，自中标结果公告之日起计算。</w:t>
      </w:r>
    </w:p>
    <w:p w14:paraId="52FF207F">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5.</w:t>
      </w:r>
      <w:r>
        <w:rPr>
          <w:rFonts w:hint="eastAsia" w:asciiTheme="minorEastAsia" w:hAnsiTheme="minorEastAsia" w:eastAsiaTheme="minorEastAsia"/>
          <w:sz w:val="24"/>
          <w:szCs w:val="24"/>
          <w:lang w:val="zh-CN"/>
        </w:rPr>
        <w:t>采购人在收到供应商的书面质疑后将及时组织调查核实，在七个工作日内作出答复，并以书面通知质疑供应商和其他有关供应商，答复的内容不涉及商业秘密。</w:t>
      </w:r>
    </w:p>
    <w:p w14:paraId="76C0F139">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接收质疑函的方式：当面提交、邮寄送达</w:t>
      </w:r>
    </w:p>
    <w:p w14:paraId="7B6ED2AA">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联系部门：</w:t>
      </w:r>
      <w:r>
        <w:rPr>
          <w:rFonts w:hint="eastAsia" w:asciiTheme="minorEastAsia" w:hAnsiTheme="minorEastAsia" w:eastAsiaTheme="minorEastAsia"/>
          <w:color w:val="000000"/>
          <w:sz w:val="24"/>
          <w:szCs w:val="24"/>
          <w:lang w:val="zh-CN"/>
        </w:rPr>
        <w:t>江苏卓越建设项目管理有限公司</w:t>
      </w:r>
    </w:p>
    <w:p w14:paraId="2689B0D8">
      <w:pPr>
        <w:spacing w:line="560" w:lineRule="exact"/>
        <w:ind w:firstLine="480" w:firstLineChars="200"/>
        <w:rPr>
          <w:rFonts w:hint="eastAsia"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val="zh-CN"/>
        </w:rPr>
        <w:t>单位联系人：</w:t>
      </w:r>
      <w:r>
        <w:rPr>
          <w:rFonts w:hint="eastAsia" w:asciiTheme="minorEastAsia" w:hAnsiTheme="minorEastAsia" w:eastAsiaTheme="minorEastAsia"/>
          <w:sz w:val="24"/>
          <w:szCs w:val="24"/>
          <w:lang w:val="en-US" w:eastAsia="zh-CN"/>
        </w:rPr>
        <w:t>陈惠惠</w:t>
      </w:r>
    </w:p>
    <w:p w14:paraId="4365AB70">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联系电话：</w:t>
      </w:r>
      <w:r>
        <w:rPr>
          <w:rFonts w:hint="eastAsia" w:cs="仿宋" w:asciiTheme="minorEastAsia" w:hAnsiTheme="minorEastAsia" w:eastAsiaTheme="minorEastAsia"/>
          <w:color w:val="000000"/>
          <w:kern w:val="0"/>
          <w:sz w:val="24"/>
          <w:szCs w:val="24"/>
          <w:lang w:val="zh-CN"/>
        </w:rPr>
        <w:t>0516-88116006</w:t>
      </w:r>
      <w:r>
        <w:rPr>
          <w:rFonts w:hint="eastAsia" w:asciiTheme="minorEastAsia" w:hAnsiTheme="minorEastAsia" w:eastAsiaTheme="minorEastAsia"/>
          <w:sz w:val="24"/>
          <w:szCs w:val="24"/>
          <w:lang w:val="zh-CN"/>
        </w:rPr>
        <w:t xml:space="preserve">  </w:t>
      </w:r>
    </w:p>
    <w:p w14:paraId="519316D7">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通讯地址：</w:t>
      </w:r>
      <w:r>
        <w:rPr>
          <w:rFonts w:hint="eastAsia" w:cs="仿宋" w:asciiTheme="minorEastAsia" w:hAnsiTheme="minorEastAsia" w:eastAsiaTheme="minorEastAsia"/>
          <w:color w:val="000000"/>
          <w:kern w:val="0"/>
          <w:sz w:val="24"/>
          <w:szCs w:val="24"/>
          <w:lang w:val="zh-CN"/>
        </w:rPr>
        <w:t>睢宁县睢河北路广电传媒中心1号楼3楼</w:t>
      </w:r>
    </w:p>
    <w:p w14:paraId="7AC61460">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邮编：221200</w:t>
      </w:r>
    </w:p>
    <w:p w14:paraId="3645C616">
      <w:pPr>
        <w:spacing w:line="560" w:lineRule="exact"/>
        <w:ind w:firstLine="482" w:firstLineChars="200"/>
        <w:rPr>
          <w:rFonts w:asciiTheme="minorEastAsia" w:hAnsiTheme="minorEastAsia" w:eastAsiaTheme="minorEastAsia"/>
          <w:sz w:val="24"/>
          <w:szCs w:val="24"/>
          <w:lang w:val="zh-CN"/>
        </w:rPr>
      </w:pPr>
      <w:r>
        <w:rPr>
          <w:rFonts w:hint="eastAsia" w:asciiTheme="minorEastAsia" w:hAnsiTheme="minorEastAsia" w:eastAsiaTheme="minorEastAsia"/>
          <w:b/>
          <w:sz w:val="24"/>
          <w:szCs w:val="24"/>
        </w:rPr>
        <w:t>九、签订合同</w:t>
      </w:r>
      <w:r>
        <w:rPr>
          <w:rFonts w:hint="eastAsia" w:asciiTheme="minorEastAsia" w:hAnsiTheme="minorEastAsia" w:eastAsiaTheme="minorEastAsia"/>
          <w:sz w:val="24"/>
          <w:szCs w:val="24"/>
          <w:lang w:val="zh-CN"/>
        </w:rPr>
        <w:br w:type="textWrapping"/>
      </w:r>
      <w:r>
        <w:rPr>
          <w:rFonts w:hint="eastAsia" w:asciiTheme="minorEastAsia" w:hAnsiTheme="minorEastAsia" w:eastAsiaTheme="minorEastAsia"/>
          <w:sz w:val="24"/>
          <w:szCs w:val="24"/>
          <w:lang w:val="zh-CN"/>
        </w:rPr>
        <w:t>  成交通知书对采购人和成交供应商均具有法律效力。成交通知书发出后，采购人改变成交结果的，或者成交供应商放弃成交项目的，应当依法承担法律责任。</w:t>
      </w:r>
    </w:p>
    <w:p w14:paraId="21A88DED">
      <w:pPr>
        <w:spacing w:line="56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lang w:val="zh-CN"/>
        </w:rPr>
        <w:t>采购人与成交供应商在成交通知书发出之日起三十日内，按照采购文件确定的事项签订书面形式的政府采购合同；并在签订之日起七个工作日内报江苏卓越建设项目管理有限公司和睢宁县政府采购管理科备案。</w:t>
      </w:r>
    </w:p>
    <w:p w14:paraId="2FE0CC29">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十、履约保证金</w:t>
      </w:r>
    </w:p>
    <w:p w14:paraId="05A741D5">
      <w:pPr>
        <w:pStyle w:val="11"/>
        <w:snapToGrid w:val="0"/>
        <w:spacing w:before="120" w:after="120" w:line="560" w:lineRule="exact"/>
        <w:ind w:firstLine="480" w:firstLineChars="200"/>
        <w:rPr>
          <w:rFonts w:asciiTheme="minorEastAsia" w:hAnsiTheme="minorEastAsia" w:eastAsiaTheme="minorEastAsia"/>
          <w:kern w:val="2"/>
          <w:sz w:val="24"/>
          <w:szCs w:val="24"/>
          <w:lang w:val="zh-CN"/>
        </w:rPr>
      </w:pPr>
      <w:r>
        <w:rPr>
          <w:rFonts w:hint="eastAsia" w:asciiTheme="minorEastAsia" w:hAnsiTheme="minorEastAsia" w:eastAsiaTheme="minorEastAsia"/>
          <w:kern w:val="2"/>
          <w:sz w:val="24"/>
          <w:szCs w:val="24"/>
          <w:lang w:val="zh-CN"/>
        </w:rPr>
        <w:t>采购人确需收取履约保证金的，不得超过合同金额的10%，允许以支票、汇票、本票、保函等非现金形式缴纳。在采购合同中约定履约退还方式、时间、条件和不予退还的情形，逾期退还履约保证金的违约责任。</w:t>
      </w:r>
    </w:p>
    <w:p w14:paraId="67B0A7F2">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十一、验收</w:t>
      </w:r>
    </w:p>
    <w:p w14:paraId="4F56C5D5">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r>
        <w:rPr>
          <w:rFonts w:hint="eastAsia" w:asciiTheme="minorEastAsia" w:hAnsiTheme="minorEastAsia" w:eastAsiaTheme="minorEastAsia"/>
          <w:sz w:val="24"/>
          <w:szCs w:val="24"/>
          <w:lang w:val="zh-CN"/>
        </w:rPr>
        <w:t>。</w:t>
      </w:r>
    </w:p>
    <w:p w14:paraId="538818AD">
      <w:pPr>
        <w:spacing w:line="560" w:lineRule="exact"/>
        <w:ind w:firstLine="482" w:firstLineChars="200"/>
        <w:rPr>
          <w:rFonts w:asciiTheme="minorEastAsia" w:hAnsiTheme="minorEastAsia" w:eastAsiaTheme="minorEastAsia"/>
          <w:sz w:val="24"/>
          <w:szCs w:val="24"/>
          <w:lang w:val="zh-CN"/>
        </w:rPr>
      </w:pPr>
      <w:r>
        <w:rPr>
          <w:rFonts w:hint="eastAsia" w:asciiTheme="minorEastAsia" w:hAnsiTheme="minorEastAsia" w:eastAsiaTheme="minorEastAsia"/>
          <w:b/>
          <w:sz w:val="24"/>
          <w:szCs w:val="24"/>
        </w:rPr>
        <w:t>十二、付款方式</w:t>
      </w:r>
    </w:p>
    <w:p w14:paraId="49582229">
      <w:pPr>
        <w:spacing w:line="560" w:lineRule="exact"/>
        <w:ind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货物验收合格后无质量问题</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收到发票后30日内</w:t>
      </w:r>
      <w:r>
        <w:rPr>
          <w:rFonts w:hint="eastAsia" w:asciiTheme="minorEastAsia" w:hAnsiTheme="minorEastAsia" w:eastAsiaTheme="minorEastAsia"/>
          <w:sz w:val="24"/>
          <w:szCs w:val="24"/>
        </w:rPr>
        <w:t>一次性付清</w:t>
      </w:r>
      <w:r>
        <w:rPr>
          <w:rFonts w:hint="eastAsia" w:asciiTheme="minorEastAsia" w:hAnsiTheme="minorEastAsia" w:eastAsiaTheme="minorEastAsia"/>
          <w:sz w:val="24"/>
          <w:szCs w:val="24"/>
          <w:lang w:val="zh-CN"/>
        </w:rPr>
        <w:t>。</w:t>
      </w:r>
    </w:p>
    <w:p w14:paraId="1C000EDF">
      <w:pPr>
        <w:jc w:val="center"/>
        <w:rPr>
          <w:rFonts w:asciiTheme="minorEastAsia" w:hAnsiTheme="minorEastAsia" w:eastAsiaTheme="minorEastAsia"/>
          <w:b/>
          <w:bCs/>
          <w:sz w:val="28"/>
          <w:szCs w:val="28"/>
        </w:rPr>
      </w:pPr>
    </w:p>
    <w:p w14:paraId="3F7640FB">
      <w:pPr>
        <w:jc w:val="center"/>
        <w:rPr>
          <w:rFonts w:asciiTheme="minorEastAsia" w:hAnsiTheme="minorEastAsia" w:eastAsiaTheme="minorEastAsia"/>
          <w:b/>
          <w:bCs/>
          <w:sz w:val="28"/>
          <w:szCs w:val="28"/>
        </w:rPr>
      </w:pPr>
    </w:p>
    <w:p w14:paraId="106834B5">
      <w:pPr>
        <w:pStyle w:val="2"/>
        <w:rPr>
          <w:rFonts w:asciiTheme="minorEastAsia" w:hAnsiTheme="minorEastAsia" w:eastAsiaTheme="minorEastAsia"/>
          <w:b/>
          <w:bCs/>
          <w:sz w:val="28"/>
          <w:szCs w:val="28"/>
        </w:rPr>
      </w:pPr>
    </w:p>
    <w:p w14:paraId="7ACFF4D1">
      <w:pPr>
        <w:pStyle w:val="2"/>
        <w:rPr>
          <w:rFonts w:asciiTheme="minorEastAsia" w:hAnsiTheme="minorEastAsia" w:eastAsiaTheme="minorEastAsia"/>
          <w:b/>
          <w:bCs/>
          <w:sz w:val="28"/>
          <w:szCs w:val="28"/>
        </w:rPr>
      </w:pPr>
    </w:p>
    <w:p w14:paraId="424130F5">
      <w:pPr>
        <w:pStyle w:val="2"/>
        <w:rPr>
          <w:rFonts w:asciiTheme="minorEastAsia" w:hAnsiTheme="minorEastAsia" w:eastAsiaTheme="minorEastAsia"/>
          <w:b/>
          <w:bCs/>
          <w:sz w:val="28"/>
          <w:szCs w:val="28"/>
        </w:rPr>
      </w:pPr>
    </w:p>
    <w:p w14:paraId="207C11E4">
      <w:pPr>
        <w:jc w:val="center"/>
        <w:rPr>
          <w:rFonts w:asciiTheme="minorEastAsia" w:hAnsiTheme="minorEastAsia" w:eastAsiaTheme="minorEastAsia"/>
          <w:b/>
          <w:bCs/>
          <w:sz w:val="28"/>
          <w:szCs w:val="28"/>
        </w:rPr>
      </w:pPr>
    </w:p>
    <w:p w14:paraId="1373B07F">
      <w:pPr>
        <w:widowControl/>
        <w:spacing w:line="500" w:lineRule="exact"/>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rPr>
        <w:t>第三章 拟签订的合同文本（格式）</w:t>
      </w:r>
    </w:p>
    <w:p w14:paraId="260417AC">
      <w:pPr>
        <w:spacing w:line="560" w:lineRule="exact"/>
        <w:rPr>
          <w:rFonts w:asciiTheme="minorEastAsia" w:hAnsiTheme="minorEastAsia" w:eastAsiaTheme="minorEastAsia"/>
          <w:sz w:val="24"/>
          <w:szCs w:val="24"/>
        </w:rPr>
      </w:pPr>
    </w:p>
    <w:p w14:paraId="4AE2394B">
      <w:p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甲方：</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（需方）    </w:t>
      </w:r>
    </w:p>
    <w:p w14:paraId="7E5D753B">
      <w:p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乙方：                       （供方）   </w:t>
      </w:r>
    </w:p>
    <w:p w14:paraId="32B15FB0">
      <w:p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采购编号：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采购地点：</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w:t>
      </w:r>
    </w:p>
    <w:p w14:paraId="654737F3">
      <w:pPr>
        <w:spacing w:line="5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标段：</w:t>
      </w:r>
    </w:p>
    <w:p w14:paraId="0BCD848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甲、乙双方依据《中华人民</w:t>
      </w:r>
      <w:r>
        <w:rPr>
          <w:rFonts w:hint="eastAsia" w:asciiTheme="minorEastAsia" w:hAnsiTheme="minorEastAsia" w:eastAsiaTheme="minorEastAsia"/>
          <w:sz w:val="24"/>
          <w:szCs w:val="24"/>
          <w:lang w:eastAsia="zh-CN"/>
        </w:rPr>
        <w:t>共</w:t>
      </w:r>
      <w:r>
        <w:rPr>
          <w:rFonts w:hint="eastAsia" w:asciiTheme="minorEastAsia" w:hAnsiTheme="minorEastAsia" w:eastAsiaTheme="minorEastAsia"/>
          <w:sz w:val="24"/>
          <w:szCs w:val="24"/>
        </w:rPr>
        <w:t>和国政府采购法》及《中华人民共和国民法典》等有关规定，</w:t>
      </w:r>
      <w:r>
        <w:rPr>
          <w:rFonts w:asciiTheme="minorEastAsia" w:hAnsiTheme="minorEastAsia" w:eastAsiaTheme="minorEastAsia"/>
          <w:sz w:val="24"/>
          <w:szCs w:val="24"/>
        </w:rPr>
        <w:t>在平等自愿的基础上，同意按照下面的条款和条件，签署本合同</w:t>
      </w:r>
      <w:r>
        <w:rPr>
          <w:rFonts w:hint="eastAsia" w:asciiTheme="minorEastAsia" w:hAnsiTheme="minorEastAsia" w:eastAsiaTheme="minorEastAsia"/>
          <w:sz w:val="24"/>
          <w:szCs w:val="24"/>
        </w:rPr>
        <w:t>：</w:t>
      </w:r>
    </w:p>
    <w:p w14:paraId="3773030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一、乙方向甲方提供以下货物及服务：</w:t>
      </w: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477"/>
        <w:gridCol w:w="969"/>
        <w:gridCol w:w="1098"/>
        <w:gridCol w:w="915"/>
        <w:gridCol w:w="1716"/>
        <w:gridCol w:w="1134"/>
      </w:tblGrid>
      <w:tr w14:paraId="45C6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63" w:type="dxa"/>
            <w:vAlign w:val="center"/>
          </w:tcPr>
          <w:p w14:paraId="75FA721C">
            <w:p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品   名</w:t>
            </w:r>
          </w:p>
        </w:tc>
        <w:tc>
          <w:tcPr>
            <w:tcW w:w="1477" w:type="dxa"/>
            <w:vAlign w:val="center"/>
          </w:tcPr>
          <w:p w14:paraId="05054248">
            <w:pPr>
              <w:spacing w:line="5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规格型号</w:t>
            </w:r>
          </w:p>
        </w:tc>
        <w:tc>
          <w:tcPr>
            <w:tcW w:w="969" w:type="dxa"/>
            <w:vAlign w:val="center"/>
          </w:tcPr>
          <w:p w14:paraId="08E3C735">
            <w:pPr>
              <w:spacing w:line="5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098" w:type="dxa"/>
            <w:vAlign w:val="center"/>
          </w:tcPr>
          <w:p w14:paraId="396DBB1F">
            <w:pPr>
              <w:spacing w:line="5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15" w:type="dxa"/>
            <w:vAlign w:val="center"/>
          </w:tcPr>
          <w:p w14:paraId="2AAB09B6">
            <w:pPr>
              <w:spacing w:line="5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c>
          <w:tcPr>
            <w:tcW w:w="1716" w:type="dxa"/>
            <w:vAlign w:val="center"/>
          </w:tcPr>
          <w:p w14:paraId="7CF085DF">
            <w:pPr>
              <w:spacing w:line="5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金额（元）</w:t>
            </w:r>
          </w:p>
        </w:tc>
        <w:tc>
          <w:tcPr>
            <w:tcW w:w="1134" w:type="dxa"/>
            <w:vAlign w:val="center"/>
          </w:tcPr>
          <w:p w14:paraId="04AFB376">
            <w:pPr>
              <w:spacing w:line="5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B1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63" w:type="dxa"/>
            <w:vAlign w:val="center"/>
          </w:tcPr>
          <w:p w14:paraId="77268EDC">
            <w:pPr>
              <w:spacing w:line="560" w:lineRule="exact"/>
              <w:jc w:val="center"/>
              <w:rPr>
                <w:rFonts w:asciiTheme="minorEastAsia" w:hAnsiTheme="minorEastAsia" w:eastAsiaTheme="minorEastAsia"/>
                <w:sz w:val="24"/>
                <w:szCs w:val="24"/>
              </w:rPr>
            </w:pPr>
          </w:p>
        </w:tc>
        <w:tc>
          <w:tcPr>
            <w:tcW w:w="1477" w:type="dxa"/>
            <w:vAlign w:val="center"/>
          </w:tcPr>
          <w:p w14:paraId="4CF32FC7">
            <w:pPr>
              <w:spacing w:line="560" w:lineRule="exact"/>
              <w:ind w:firstLine="120" w:firstLineChars="50"/>
              <w:rPr>
                <w:rFonts w:asciiTheme="minorEastAsia" w:hAnsiTheme="minorEastAsia" w:eastAsiaTheme="minorEastAsia"/>
                <w:sz w:val="24"/>
                <w:szCs w:val="24"/>
              </w:rPr>
            </w:pPr>
          </w:p>
        </w:tc>
        <w:tc>
          <w:tcPr>
            <w:tcW w:w="969" w:type="dxa"/>
            <w:vAlign w:val="center"/>
          </w:tcPr>
          <w:p w14:paraId="03821C7C">
            <w:pPr>
              <w:spacing w:line="560" w:lineRule="exact"/>
              <w:ind w:firstLine="120" w:firstLineChars="50"/>
              <w:jc w:val="center"/>
              <w:rPr>
                <w:rFonts w:hint="eastAsia" w:asciiTheme="minorEastAsia" w:hAnsiTheme="minorEastAsia" w:eastAsiaTheme="minorEastAsia"/>
                <w:sz w:val="24"/>
                <w:szCs w:val="24"/>
                <w:lang w:val="en-US" w:eastAsia="zh-CN"/>
              </w:rPr>
            </w:pPr>
          </w:p>
        </w:tc>
        <w:tc>
          <w:tcPr>
            <w:tcW w:w="1098" w:type="dxa"/>
            <w:vAlign w:val="center"/>
          </w:tcPr>
          <w:p w14:paraId="0A1FAB74">
            <w:pPr>
              <w:spacing w:line="560" w:lineRule="exact"/>
              <w:jc w:val="center"/>
              <w:rPr>
                <w:rFonts w:asciiTheme="minorEastAsia" w:hAnsiTheme="minorEastAsia" w:eastAsiaTheme="minorEastAsia"/>
                <w:sz w:val="24"/>
                <w:szCs w:val="24"/>
              </w:rPr>
            </w:pPr>
          </w:p>
        </w:tc>
        <w:tc>
          <w:tcPr>
            <w:tcW w:w="915" w:type="dxa"/>
            <w:vAlign w:val="center"/>
          </w:tcPr>
          <w:p w14:paraId="5966C0B6">
            <w:pPr>
              <w:spacing w:line="560" w:lineRule="exact"/>
              <w:rPr>
                <w:rFonts w:asciiTheme="minorEastAsia" w:hAnsiTheme="minorEastAsia" w:eastAsiaTheme="minorEastAsia"/>
                <w:sz w:val="24"/>
                <w:szCs w:val="24"/>
              </w:rPr>
            </w:pPr>
          </w:p>
        </w:tc>
        <w:tc>
          <w:tcPr>
            <w:tcW w:w="1716" w:type="dxa"/>
            <w:vAlign w:val="center"/>
          </w:tcPr>
          <w:p w14:paraId="5AF7F845">
            <w:pPr>
              <w:spacing w:line="560" w:lineRule="exact"/>
              <w:jc w:val="center"/>
              <w:rPr>
                <w:rFonts w:hint="default" w:asciiTheme="minorEastAsia" w:hAnsiTheme="minorEastAsia" w:eastAsiaTheme="minorEastAsia"/>
                <w:sz w:val="24"/>
                <w:szCs w:val="24"/>
                <w:lang w:val="en-US" w:eastAsia="zh-CN"/>
              </w:rPr>
            </w:pPr>
          </w:p>
        </w:tc>
        <w:tc>
          <w:tcPr>
            <w:tcW w:w="1134" w:type="dxa"/>
            <w:vAlign w:val="center"/>
          </w:tcPr>
          <w:p w14:paraId="4B0ED46E">
            <w:pPr>
              <w:spacing w:line="560" w:lineRule="exact"/>
              <w:ind w:firstLine="480" w:firstLineChars="200"/>
              <w:jc w:val="center"/>
              <w:rPr>
                <w:rFonts w:asciiTheme="minorEastAsia" w:hAnsiTheme="minorEastAsia" w:eastAsiaTheme="minorEastAsia"/>
                <w:sz w:val="24"/>
                <w:szCs w:val="24"/>
              </w:rPr>
            </w:pPr>
          </w:p>
        </w:tc>
      </w:tr>
      <w:tr w14:paraId="5644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63" w:type="dxa"/>
            <w:vAlign w:val="center"/>
          </w:tcPr>
          <w:p w14:paraId="5E9D9FA1">
            <w:pPr>
              <w:spacing w:line="560" w:lineRule="exact"/>
              <w:ind w:firstLine="120" w:firstLineChars="50"/>
              <w:jc w:val="center"/>
              <w:rPr>
                <w:rFonts w:asciiTheme="minorEastAsia" w:hAnsiTheme="minorEastAsia" w:eastAsiaTheme="minorEastAsia"/>
                <w:sz w:val="24"/>
                <w:szCs w:val="24"/>
              </w:rPr>
            </w:pPr>
          </w:p>
        </w:tc>
        <w:tc>
          <w:tcPr>
            <w:tcW w:w="1477" w:type="dxa"/>
            <w:vAlign w:val="center"/>
          </w:tcPr>
          <w:p w14:paraId="2F33DF97">
            <w:pPr>
              <w:spacing w:line="560" w:lineRule="exact"/>
              <w:ind w:firstLine="120" w:firstLineChars="50"/>
              <w:rPr>
                <w:rFonts w:asciiTheme="minorEastAsia" w:hAnsiTheme="minorEastAsia" w:eastAsiaTheme="minorEastAsia"/>
                <w:sz w:val="24"/>
                <w:szCs w:val="24"/>
              </w:rPr>
            </w:pPr>
          </w:p>
        </w:tc>
        <w:tc>
          <w:tcPr>
            <w:tcW w:w="969" w:type="dxa"/>
            <w:vAlign w:val="center"/>
          </w:tcPr>
          <w:p w14:paraId="1FC5F48F">
            <w:pPr>
              <w:spacing w:line="560" w:lineRule="exact"/>
              <w:ind w:firstLine="120" w:firstLineChars="50"/>
              <w:jc w:val="center"/>
              <w:rPr>
                <w:rFonts w:asciiTheme="minorEastAsia" w:hAnsiTheme="minorEastAsia" w:eastAsiaTheme="minorEastAsia"/>
                <w:sz w:val="24"/>
                <w:szCs w:val="24"/>
              </w:rPr>
            </w:pPr>
          </w:p>
        </w:tc>
        <w:tc>
          <w:tcPr>
            <w:tcW w:w="1098" w:type="dxa"/>
            <w:vAlign w:val="center"/>
          </w:tcPr>
          <w:p w14:paraId="097A5742">
            <w:pPr>
              <w:spacing w:line="560" w:lineRule="exact"/>
              <w:jc w:val="center"/>
              <w:rPr>
                <w:rFonts w:asciiTheme="minorEastAsia" w:hAnsiTheme="minorEastAsia" w:eastAsiaTheme="minorEastAsia"/>
                <w:sz w:val="24"/>
                <w:szCs w:val="24"/>
              </w:rPr>
            </w:pPr>
          </w:p>
        </w:tc>
        <w:tc>
          <w:tcPr>
            <w:tcW w:w="915" w:type="dxa"/>
            <w:vAlign w:val="center"/>
          </w:tcPr>
          <w:p w14:paraId="38EB8612">
            <w:pPr>
              <w:spacing w:line="560" w:lineRule="exact"/>
              <w:rPr>
                <w:rFonts w:asciiTheme="minorEastAsia" w:hAnsiTheme="minorEastAsia" w:eastAsiaTheme="minorEastAsia"/>
                <w:sz w:val="24"/>
                <w:szCs w:val="24"/>
              </w:rPr>
            </w:pPr>
          </w:p>
        </w:tc>
        <w:tc>
          <w:tcPr>
            <w:tcW w:w="1716" w:type="dxa"/>
            <w:vAlign w:val="center"/>
          </w:tcPr>
          <w:p w14:paraId="1BC7C0E1">
            <w:pPr>
              <w:spacing w:line="560" w:lineRule="exact"/>
              <w:jc w:val="center"/>
              <w:rPr>
                <w:rFonts w:asciiTheme="minorEastAsia" w:hAnsiTheme="minorEastAsia" w:eastAsiaTheme="minorEastAsia"/>
                <w:sz w:val="24"/>
                <w:szCs w:val="24"/>
              </w:rPr>
            </w:pPr>
          </w:p>
        </w:tc>
        <w:tc>
          <w:tcPr>
            <w:tcW w:w="1134" w:type="dxa"/>
            <w:vAlign w:val="center"/>
          </w:tcPr>
          <w:p w14:paraId="07A87770">
            <w:pPr>
              <w:spacing w:line="560" w:lineRule="exact"/>
              <w:ind w:firstLine="480" w:firstLineChars="200"/>
              <w:jc w:val="center"/>
              <w:rPr>
                <w:rFonts w:asciiTheme="minorEastAsia" w:hAnsiTheme="minorEastAsia" w:eastAsiaTheme="minorEastAsia"/>
                <w:sz w:val="24"/>
                <w:szCs w:val="24"/>
              </w:rPr>
            </w:pPr>
          </w:p>
        </w:tc>
      </w:tr>
      <w:tr w14:paraId="3168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63" w:type="dxa"/>
            <w:vAlign w:val="center"/>
          </w:tcPr>
          <w:p w14:paraId="50B04859">
            <w:pPr>
              <w:spacing w:line="56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合同总价</w:t>
            </w:r>
          </w:p>
        </w:tc>
        <w:tc>
          <w:tcPr>
            <w:tcW w:w="7309" w:type="dxa"/>
            <w:gridSpan w:val="6"/>
            <w:vAlign w:val="center"/>
          </w:tcPr>
          <w:p w14:paraId="1A7E65B2">
            <w:p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（大写）元整       （小写）￥</w:t>
            </w:r>
          </w:p>
        </w:tc>
      </w:tr>
    </w:tbl>
    <w:p w14:paraId="3B61AC5D">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二、乙方应于 XX月 XX日前，将上述采购货物（原装、原封、原标记）送到甲方指定地点，运杂费等由乙方负担。</w:t>
      </w:r>
      <w:bookmarkStart w:id="6" w:name="_GoBack"/>
      <w:bookmarkEnd w:id="6"/>
    </w:p>
    <w:p w14:paraId="3BBB8111">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如果</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方无正当理由迟延交货</w:t>
      </w:r>
      <w:r>
        <w:rPr>
          <w:rFonts w:hint="eastAsia" w:asciiTheme="minorEastAsia" w:hAnsiTheme="minorEastAsia" w:eastAsiaTheme="minorEastAsia"/>
          <w:sz w:val="24"/>
          <w:szCs w:val="24"/>
        </w:rPr>
        <w:t>和提供服务的</w:t>
      </w:r>
      <w:r>
        <w:rPr>
          <w:rFonts w:asciiTheme="minorEastAsia" w:hAnsiTheme="minorEastAsia" w:eastAsiaTheme="minorEastAsia"/>
          <w:sz w:val="24"/>
          <w:szCs w:val="24"/>
        </w:rPr>
        <w:t>，</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方有权提出违约损失赔偿或解除合同</w:t>
      </w:r>
      <w:r>
        <w:rPr>
          <w:rFonts w:hint="eastAsia" w:asciiTheme="minorEastAsia" w:hAnsiTheme="minorEastAsia" w:eastAsiaTheme="minorEastAsia"/>
          <w:sz w:val="24"/>
          <w:szCs w:val="24"/>
        </w:rPr>
        <w:t>；</w:t>
      </w:r>
      <w:r>
        <w:rPr>
          <w:rFonts w:asciiTheme="minorEastAsia" w:hAnsiTheme="minorEastAsia" w:eastAsiaTheme="minorEastAsia"/>
          <w:sz w:val="24"/>
          <w:szCs w:val="24"/>
        </w:rPr>
        <w:t>违约金按每周迟交货物或未提供服务交货价的0.5%计收。但违约金的最高限额为迟交货物或没有提供服务的合同价的5%</w:t>
      </w:r>
      <w:r>
        <w:rPr>
          <w:rFonts w:hint="eastAsia" w:asciiTheme="minorEastAsia" w:hAnsiTheme="minorEastAsia" w:eastAsiaTheme="minorEastAsia"/>
          <w:sz w:val="24"/>
          <w:szCs w:val="24"/>
        </w:rPr>
        <w:t>，</w:t>
      </w:r>
      <w:r>
        <w:rPr>
          <w:rFonts w:asciiTheme="minorEastAsia" w:hAnsiTheme="minorEastAsia" w:eastAsiaTheme="minorEastAsia"/>
          <w:sz w:val="24"/>
          <w:szCs w:val="24"/>
        </w:rPr>
        <w:t>一周按７天计算，不足７天按一周计算。如果达到最高限额，买方有权解除合同。</w:t>
      </w:r>
    </w:p>
    <w:p w14:paraId="7CDE0A4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四、付款方式：货物验收合格后无质量问题</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收到发票后30日内</w:t>
      </w:r>
      <w:r>
        <w:rPr>
          <w:rFonts w:hint="eastAsia" w:asciiTheme="minorEastAsia" w:hAnsiTheme="minorEastAsia" w:eastAsiaTheme="minorEastAsia"/>
          <w:sz w:val="24"/>
          <w:szCs w:val="24"/>
        </w:rPr>
        <w:t>一次性付清。</w:t>
      </w:r>
    </w:p>
    <w:p w14:paraId="1B6167AD">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五、乙方在签订本合同时向甲方缴纳履约保证金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元，在本合同履行、甲方支付货款时一并退还给乙方。若乙方未能履行本合同规定的条款，履约保证金不退还给乙方，作为违约金支付给甲方。</w:t>
      </w:r>
    </w:p>
    <w:p w14:paraId="2BA7366F">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六、乙方</w:t>
      </w:r>
      <w:r>
        <w:rPr>
          <w:rFonts w:asciiTheme="minorEastAsia" w:hAnsiTheme="minorEastAsia" w:eastAsiaTheme="minorEastAsia"/>
          <w:sz w:val="24"/>
          <w:szCs w:val="24"/>
        </w:rPr>
        <w:t>须保证所提供的货物是全新、未使用过的，并完全符合强制性的国家技术质量规范和合同规定的质量、规格、性能和技术规范等要求</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方应尽快以书面形式通知</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方在收到通知后</w:t>
      </w:r>
      <w:r>
        <w:rPr>
          <w:rFonts w:hint="eastAsia" w:asciiTheme="minorEastAsia" w:hAnsiTheme="minorEastAsia" w:eastAsiaTheme="minorEastAsia"/>
          <w:sz w:val="24"/>
          <w:szCs w:val="24"/>
        </w:rPr>
        <w:t>7</w:t>
      </w:r>
      <w:r>
        <w:rPr>
          <w:rFonts w:asciiTheme="minorEastAsia" w:hAnsiTheme="minorEastAsia" w:eastAsiaTheme="minorEastAsia"/>
          <w:sz w:val="24"/>
          <w:szCs w:val="24"/>
        </w:rPr>
        <w:t>天内应免费更换有缺陷的货物或部件。如果</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方在收到通知后</w:t>
      </w:r>
      <w:r>
        <w:rPr>
          <w:rFonts w:hint="eastAsia" w:asciiTheme="minorEastAsia" w:hAnsiTheme="minorEastAsia" w:eastAsiaTheme="minorEastAsia"/>
          <w:sz w:val="24"/>
          <w:szCs w:val="24"/>
        </w:rPr>
        <w:t>7</w:t>
      </w:r>
      <w:r>
        <w:rPr>
          <w:rFonts w:asciiTheme="minorEastAsia" w:hAnsiTheme="minorEastAsia" w:eastAsiaTheme="minorEastAsia"/>
          <w:sz w:val="24"/>
          <w:szCs w:val="24"/>
        </w:rPr>
        <w:t>天内没有弥补缺陷，</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方可采取必要的补救措施，但由此引发的风险和费用将由</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方承担。</w:t>
      </w:r>
    </w:p>
    <w:p w14:paraId="50F6F30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w:t>
      </w:r>
      <w:r>
        <w:rPr>
          <w:rFonts w:asciiTheme="minorEastAsia" w:hAnsiTheme="minorEastAsia" w:eastAsiaTheme="minorEastAsia"/>
          <w:sz w:val="24"/>
          <w:szCs w:val="24"/>
        </w:rPr>
        <w:t>货物运抵现场后，</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方应在</w:t>
      </w:r>
      <w:r>
        <w:rPr>
          <w:rFonts w:hint="eastAsia" w:asciiTheme="minorEastAsia" w:hAnsiTheme="minorEastAsia" w:eastAsiaTheme="minorEastAsia"/>
          <w:sz w:val="24"/>
          <w:szCs w:val="24"/>
        </w:rPr>
        <w:t>7</w:t>
      </w:r>
      <w:r>
        <w:rPr>
          <w:rFonts w:asciiTheme="minorEastAsia" w:hAnsiTheme="minorEastAsia" w:eastAsiaTheme="minorEastAsia"/>
          <w:sz w:val="24"/>
          <w:szCs w:val="24"/>
        </w:rPr>
        <w:t>日内组织</w:t>
      </w:r>
      <w:r>
        <w:rPr>
          <w:rFonts w:hint="eastAsia" w:asciiTheme="minorEastAsia" w:hAnsiTheme="minorEastAsia" w:eastAsiaTheme="minorEastAsia"/>
          <w:sz w:val="24"/>
          <w:szCs w:val="24"/>
        </w:rPr>
        <w:t>有关人员进行验收，</w:t>
      </w:r>
      <w:r>
        <w:rPr>
          <w:rFonts w:asciiTheme="minorEastAsia" w:hAnsiTheme="minorEastAsia" w:eastAsiaTheme="minorEastAsia"/>
          <w:sz w:val="24"/>
          <w:szCs w:val="24"/>
        </w:rPr>
        <w:t>如果货物的质量、规格、数量、重量等与合同不符，</w:t>
      </w:r>
      <w:r>
        <w:rPr>
          <w:rFonts w:hint="eastAsia" w:asciiTheme="minorEastAsia" w:hAnsiTheme="minorEastAsia" w:eastAsiaTheme="minorEastAsia"/>
          <w:sz w:val="24"/>
          <w:szCs w:val="24"/>
        </w:rPr>
        <w:t>甲方有权拒收。 在</w:t>
      </w:r>
      <w:r>
        <w:rPr>
          <w:rFonts w:asciiTheme="minorEastAsia" w:hAnsiTheme="minorEastAsia" w:eastAsiaTheme="minorEastAsia"/>
          <w:sz w:val="24"/>
          <w:szCs w:val="24"/>
        </w:rPr>
        <w:t>质量保证期</w:t>
      </w:r>
      <w:r>
        <w:rPr>
          <w:rFonts w:hint="eastAsia" w:asciiTheme="minorEastAsia" w:hAnsiTheme="minorEastAsia" w:eastAsiaTheme="minorEastAsia"/>
          <w:sz w:val="24"/>
          <w:szCs w:val="24"/>
        </w:rPr>
        <w:t>内</w:t>
      </w:r>
      <w:r>
        <w:rPr>
          <w:rFonts w:asciiTheme="minorEastAsia" w:hAnsiTheme="minorEastAsia" w:eastAsiaTheme="minorEastAsia"/>
          <w:sz w:val="24"/>
          <w:szCs w:val="24"/>
        </w:rPr>
        <w:t>证实货物存有缺陷，包括潜在的缺陷或使用不符合要求的材料等，</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方有权</w:t>
      </w:r>
      <w:r>
        <w:rPr>
          <w:rFonts w:hint="eastAsia" w:asciiTheme="minorEastAsia" w:hAnsiTheme="minorEastAsia" w:eastAsiaTheme="minorEastAsia"/>
          <w:sz w:val="24"/>
          <w:szCs w:val="24"/>
        </w:rPr>
        <w:t>在期限内</w:t>
      </w:r>
      <w:r>
        <w:rPr>
          <w:rFonts w:asciiTheme="minorEastAsia" w:hAnsiTheme="minorEastAsia" w:eastAsiaTheme="minorEastAsia"/>
          <w:sz w:val="24"/>
          <w:szCs w:val="24"/>
        </w:rPr>
        <w:t>向</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方提出</w:t>
      </w:r>
      <w:r>
        <w:rPr>
          <w:rFonts w:hint="eastAsia" w:asciiTheme="minorEastAsia" w:hAnsiTheme="minorEastAsia" w:eastAsiaTheme="minorEastAsia"/>
          <w:sz w:val="24"/>
          <w:szCs w:val="24"/>
        </w:rPr>
        <w:t>退货、</w:t>
      </w:r>
      <w:r>
        <w:rPr>
          <w:rFonts w:asciiTheme="minorEastAsia" w:hAnsiTheme="minorEastAsia" w:eastAsiaTheme="minorEastAsia"/>
          <w:sz w:val="24"/>
          <w:szCs w:val="24"/>
        </w:rPr>
        <w:t>更换</w:t>
      </w:r>
      <w:r>
        <w:rPr>
          <w:rFonts w:hint="eastAsia" w:asciiTheme="minorEastAsia" w:hAnsiTheme="minorEastAsia" w:eastAsiaTheme="minorEastAsia"/>
          <w:sz w:val="24"/>
          <w:szCs w:val="24"/>
        </w:rPr>
        <w:t>、按质论价、扣收质量保证金或</w:t>
      </w:r>
      <w:r>
        <w:rPr>
          <w:rFonts w:asciiTheme="minorEastAsia" w:hAnsiTheme="minorEastAsia" w:eastAsiaTheme="minorEastAsia"/>
          <w:sz w:val="24"/>
          <w:szCs w:val="24"/>
        </w:rPr>
        <w:t>索赔</w:t>
      </w:r>
      <w:r>
        <w:rPr>
          <w:rFonts w:hint="eastAsia" w:asciiTheme="minorEastAsia" w:hAnsiTheme="minorEastAsia" w:eastAsiaTheme="minorEastAsia"/>
          <w:sz w:val="24"/>
          <w:szCs w:val="24"/>
        </w:rPr>
        <w:t>。</w:t>
      </w:r>
    </w:p>
    <w:p w14:paraId="1C5F1FC3">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八、招投标（询价、谈判）文件等（</w:t>
      </w:r>
      <w:r>
        <w:rPr>
          <w:rFonts w:asciiTheme="minorEastAsia" w:hAnsiTheme="minorEastAsia" w:eastAsiaTheme="minorEastAsia"/>
          <w:sz w:val="24"/>
          <w:szCs w:val="24"/>
        </w:rPr>
        <w:t>含澄清</w:t>
      </w:r>
      <w:r>
        <w:rPr>
          <w:rFonts w:hint="eastAsia" w:asciiTheme="minorEastAsia" w:hAnsiTheme="minorEastAsia" w:eastAsiaTheme="minorEastAsia"/>
          <w:sz w:val="24"/>
          <w:szCs w:val="24"/>
        </w:rPr>
        <w:t>、</w:t>
      </w:r>
      <w:r>
        <w:rPr>
          <w:rFonts w:asciiTheme="minorEastAsia" w:hAnsiTheme="minorEastAsia" w:eastAsiaTheme="minorEastAsia"/>
          <w:sz w:val="24"/>
          <w:szCs w:val="24"/>
        </w:rPr>
        <w:t>补充通知</w:t>
      </w:r>
      <w:r>
        <w:rPr>
          <w:rFonts w:hint="eastAsia" w:asciiTheme="minorEastAsia" w:hAnsiTheme="minorEastAsia" w:eastAsiaTheme="minorEastAsia"/>
          <w:sz w:val="24"/>
          <w:szCs w:val="24"/>
        </w:rPr>
        <w:t xml:space="preserve">、供应商承诺）均构成本合同的组成部分，应该认为是一个整体，彼此相互解释，相互补充。    </w:t>
      </w:r>
    </w:p>
    <w:p w14:paraId="52373076">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九、本合同履行过程中引起争议，供需双方应协商解决，如协商不成，则提交睢宁仲裁委员会仲裁，其裁决为终局裁决。</w:t>
      </w:r>
    </w:p>
    <w:p w14:paraId="14256EAF">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十、本合同一式四份，双方盖章、签字后生效。甲、乙双方各执壹份，壹份送江苏卓越建设项目管理有限公司备案。 </w:t>
      </w:r>
    </w:p>
    <w:p w14:paraId="769A91C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   方（章）：                 乙   方（章）：</w:t>
      </w:r>
    </w:p>
    <w:p w14:paraId="3227E47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开户行：</w:t>
      </w:r>
    </w:p>
    <w:p w14:paraId="1BBFEBDD">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代表人                          行  号： </w:t>
      </w:r>
    </w:p>
    <w:p w14:paraId="7E88DC22">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账  号： </w:t>
      </w:r>
    </w:p>
    <w:p w14:paraId="728687C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委托代理人（签字）：            代表人（签字）：</w:t>
      </w:r>
    </w:p>
    <w:p w14:paraId="32625571">
      <w:pPr>
        <w:spacing w:line="56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地址：                          地址：            </w:t>
      </w:r>
    </w:p>
    <w:p w14:paraId="38BDAFC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签订日期：     年   月   日     日期：    年   月   日</w:t>
      </w:r>
    </w:p>
    <w:p w14:paraId="37D8BD56">
      <w:pPr>
        <w:spacing w:line="400" w:lineRule="exact"/>
        <w:ind w:firstLine="560" w:firstLineChars="200"/>
        <w:rPr>
          <w:rFonts w:asciiTheme="minorEastAsia" w:hAnsiTheme="minorEastAsia" w:eastAsiaTheme="minorEastAsia"/>
          <w:sz w:val="28"/>
          <w:szCs w:val="28"/>
        </w:rPr>
      </w:pPr>
    </w:p>
    <w:p w14:paraId="4918BB75">
      <w:pPr>
        <w:widowControl/>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第四章 采购需求</w:t>
      </w:r>
    </w:p>
    <w:p w14:paraId="5D4311E5">
      <w:pPr>
        <w:pStyle w:val="16"/>
      </w:pPr>
    </w:p>
    <w:p w14:paraId="7A43D52C">
      <w:pPr>
        <w:spacing w:line="56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（一）采购项目需要落实的政府采购政策</w:t>
      </w:r>
      <w:r>
        <w:rPr>
          <w:rFonts w:cs="宋体" w:asciiTheme="minorEastAsia" w:hAnsiTheme="minorEastAsia" w:eastAsiaTheme="minorEastAsia"/>
          <w:color w:val="000000"/>
          <w:sz w:val="24"/>
          <w:szCs w:val="24"/>
        </w:rPr>
        <w:br w:type="textWrapping"/>
      </w:r>
      <w:r>
        <w:rPr>
          <w:rFonts w:cs="宋体" w:asciiTheme="minorEastAsia" w:hAnsiTheme="minorEastAsia" w:eastAsiaTheme="minorEastAsia"/>
          <w:color w:val="000000"/>
          <w:sz w:val="24"/>
          <w:szCs w:val="24"/>
        </w:rPr>
        <w:t> </w:t>
      </w:r>
      <w:r>
        <w:rPr>
          <w:rFonts w:hint="eastAsia" w:cs="宋体" w:asciiTheme="minorEastAsia" w:hAnsiTheme="minorEastAsia" w:eastAsiaTheme="minorEastAsia"/>
          <w:color w:val="000000"/>
          <w:sz w:val="24"/>
          <w:szCs w:val="24"/>
        </w:rPr>
        <w:t xml:space="preserve">  </w:t>
      </w:r>
      <w:r>
        <w:rPr>
          <w:rFonts w:hint="eastAsia" w:asciiTheme="minorEastAsia" w:hAnsiTheme="minorEastAsia" w:eastAsiaTheme="minorEastAsia"/>
          <w:color w:val="000000"/>
          <w:sz w:val="24"/>
          <w:szCs w:val="24"/>
        </w:rPr>
        <w:t>环境标志产品政府采购；政府采购促进中小企业发展；政府采购支持监狱企业发展,</w:t>
      </w:r>
      <w:r>
        <w:rPr>
          <w:rFonts w:hint="eastAsia" w:asciiTheme="minorEastAsia" w:hAnsiTheme="minorEastAsia" w:eastAsiaTheme="minorEastAsia"/>
          <w:b/>
          <w:bCs/>
          <w:color w:val="FF0000"/>
          <w:sz w:val="24"/>
          <w:szCs w:val="24"/>
          <w:shd w:val="clear" w:color="auto" w:fill="F8FCFF"/>
        </w:rPr>
        <w:t xml:space="preserve"> </w:t>
      </w:r>
      <w:r>
        <w:rPr>
          <w:rFonts w:hint="eastAsia" w:asciiTheme="minorEastAsia" w:hAnsiTheme="minorEastAsia" w:eastAsiaTheme="minorEastAsia"/>
          <w:color w:val="000000"/>
          <w:sz w:val="24"/>
          <w:szCs w:val="24"/>
        </w:rPr>
        <w:t>促进残疾人就业政府采购政策等。</w:t>
      </w:r>
    </w:p>
    <w:p w14:paraId="49E40EFC">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（二）报价要求：本项目</w:t>
      </w:r>
      <w:r>
        <w:rPr>
          <w:rFonts w:hint="eastAsia" w:asciiTheme="minorEastAsia" w:hAnsiTheme="minorEastAsia" w:eastAsiaTheme="minorEastAsia"/>
          <w:color w:val="000000"/>
          <w:sz w:val="24"/>
          <w:szCs w:val="24"/>
        </w:rPr>
        <w:t>按照</w:t>
      </w:r>
      <w:r>
        <w:rPr>
          <w:rFonts w:hint="eastAsia" w:asciiTheme="minorEastAsia" w:hAnsiTheme="minorEastAsia" w:eastAsiaTheme="minorEastAsia"/>
          <w:sz w:val="24"/>
          <w:szCs w:val="24"/>
        </w:rPr>
        <w:t>询价通知书的规定一次报出不得更改的价格，此报价金额包括含税发票、安装调试、运杂费和售后服务等费用。</w:t>
      </w:r>
    </w:p>
    <w:p w14:paraId="244448CF">
      <w:pPr>
        <w:tabs>
          <w:tab w:val="left" w:pos="6300"/>
        </w:tabs>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（三）质量要求：所提供物品必须是本询价通知书所要求的，符合国家或行业部门管理有关产品质量规定和安全标准</w:t>
      </w:r>
      <w:r>
        <w:rPr>
          <w:rFonts w:hint="eastAsia" w:asciiTheme="minorEastAsia" w:hAnsiTheme="minorEastAsia" w:eastAsiaTheme="minorEastAsia"/>
          <w:sz w:val="24"/>
          <w:szCs w:val="24"/>
          <w:lang w:val="en-US" w:eastAsia="zh-CN"/>
        </w:rPr>
        <w:t>的产品</w:t>
      </w:r>
      <w:r>
        <w:rPr>
          <w:rFonts w:hint="eastAsia" w:asciiTheme="minorEastAsia" w:hAnsiTheme="minorEastAsia" w:eastAsiaTheme="minorEastAsia"/>
          <w:sz w:val="24"/>
          <w:szCs w:val="24"/>
        </w:rPr>
        <w:t>，</w:t>
      </w:r>
      <w:r>
        <w:rPr>
          <w:rFonts w:hint="eastAsia" w:asciiTheme="minorEastAsia" w:hAnsiTheme="minorEastAsia" w:eastAsiaTheme="minorEastAsia"/>
          <w:color w:val="000000" w:themeColor="text1"/>
          <w:sz w:val="24"/>
          <w:szCs w:val="24"/>
        </w:rPr>
        <w:t xml:space="preserve">提供产品合格质检报告。 </w:t>
      </w:r>
      <w:r>
        <w:rPr>
          <w:rFonts w:hint="eastAsia" w:asciiTheme="minorEastAsia" w:hAnsiTheme="minorEastAsia" w:eastAsiaTheme="minorEastAsia"/>
          <w:sz w:val="24"/>
          <w:szCs w:val="24"/>
        </w:rPr>
        <w:t>如供伪劣产品一经发现，造成一切经济损失由供应商负责，同时，我公司将停止其被询价资格并报送有关部门处理。</w:t>
      </w:r>
    </w:p>
    <w:p w14:paraId="0379E3C7">
      <w:pPr>
        <w:tabs>
          <w:tab w:val="left" w:pos="6300"/>
        </w:tabs>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（四）供货要求：接到采购人供货通知后，1</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个工作日内成交供应商将采购的货物送到指定地点。</w:t>
      </w:r>
    </w:p>
    <w:p w14:paraId="63D5333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（五）验收标准：产品使用有异议时，双方对产品封样送检，检验不合格的予以换货，产生的费用由中标人自行承担。</w:t>
      </w:r>
    </w:p>
    <w:p w14:paraId="7BF84409">
      <w:pPr>
        <w:pStyle w:val="16"/>
        <w:ind w:left="0" w:leftChars="0" w:firstLine="0" w:firstLineChars="0"/>
        <w:rPr>
          <w:rFonts w:hint="eastAsia"/>
          <w:lang w:val="en-US" w:eastAsia="zh-CN"/>
        </w:rPr>
      </w:pPr>
      <w:r>
        <w:rPr>
          <w:rFonts w:hint="eastAsia"/>
          <w:lang w:val="en-US" w:eastAsia="zh-CN"/>
        </w:rPr>
        <w:t xml:space="preserve">   </w:t>
      </w:r>
    </w:p>
    <w:p w14:paraId="025E2F6C">
      <w:pPr>
        <w:pStyle w:val="16"/>
        <w:ind w:left="0" w:leftChars="0" w:firstLine="0" w:firstLineChars="0"/>
        <w:rPr>
          <w:rFonts w:hint="eastAsia"/>
          <w:lang w:val="en-US" w:eastAsia="zh-CN"/>
        </w:rPr>
      </w:pPr>
    </w:p>
    <w:p w14:paraId="7246EA90">
      <w:pPr>
        <w:pStyle w:val="16"/>
        <w:ind w:left="0" w:leftChars="0" w:firstLine="0" w:firstLineChars="0"/>
        <w:rPr>
          <w:rFonts w:hint="eastAsia"/>
          <w:lang w:val="en-US" w:eastAsia="zh-CN"/>
        </w:rPr>
      </w:pPr>
    </w:p>
    <w:p w14:paraId="3B78CB9E">
      <w:pPr>
        <w:pStyle w:val="16"/>
        <w:ind w:left="0" w:leftChars="0" w:firstLine="0" w:firstLineChars="0"/>
        <w:rPr>
          <w:rFonts w:hint="eastAsia"/>
          <w:lang w:val="en-US" w:eastAsia="zh-CN"/>
        </w:rPr>
      </w:pPr>
    </w:p>
    <w:p w14:paraId="3BA0FAA7">
      <w:pPr>
        <w:pStyle w:val="16"/>
        <w:ind w:left="0" w:leftChars="0" w:firstLine="0" w:firstLineChars="0"/>
        <w:rPr>
          <w:rFonts w:hint="eastAsia"/>
          <w:lang w:val="en-US" w:eastAsia="zh-CN"/>
        </w:rPr>
      </w:pPr>
    </w:p>
    <w:p w14:paraId="42D35680">
      <w:pPr>
        <w:pStyle w:val="16"/>
        <w:ind w:left="0" w:leftChars="0" w:firstLine="0" w:firstLineChars="0"/>
        <w:rPr>
          <w:rFonts w:hint="eastAsia"/>
          <w:lang w:val="en-US" w:eastAsia="zh-CN"/>
        </w:rPr>
      </w:pPr>
    </w:p>
    <w:p w14:paraId="5CDCC812">
      <w:pPr>
        <w:pStyle w:val="16"/>
        <w:ind w:left="0" w:leftChars="0" w:firstLine="0" w:firstLineChars="0"/>
        <w:rPr>
          <w:rFonts w:hint="eastAsia"/>
          <w:lang w:val="en-US" w:eastAsia="zh-CN"/>
        </w:rPr>
      </w:pPr>
    </w:p>
    <w:p w14:paraId="0C896CEC">
      <w:pPr>
        <w:pStyle w:val="16"/>
        <w:ind w:left="0" w:leftChars="0" w:firstLine="0" w:firstLineChars="0"/>
        <w:rPr>
          <w:rFonts w:hint="eastAsia"/>
          <w:lang w:val="en-US" w:eastAsia="zh-CN"/>
        </w:rPr>
      </w:pPr>
    </w:p>
    <w:p w14:paraId="27B79EDE">
      <w:pPr>
        <w:pStyle w:val="16"/>
        <w:ind w:left="0" w:leftChars="0" w:firstLine="0" w:firstLineChars="0"/>
        <w:rPr>
          <w:rFonts w:hint="eastAsia"/>
          <w:lang w:val="en-US" w:eastAsia="zh-CN"/>
        </w:rPr>
      </w:pPr>
    </w:p>
    <w:p w14:paraId="63E6A46A">
      <w:pPr>
        <w:pStyle w:val="16"/>
        <w:ind w:left="0" w:leftChars="0" w:firstLine="0" w:firstLineChars="0"/>
        <w:rPr>
          <w:rFonts w:hint="eastAsia"/>
          <w:lang w:val="en-US" w:eastAsia="zh-CN"/>
        </w:rPr>
      </w:pPr>
    </w:p>
    <w:p w14:paraId="470F746C">
      <w:pPr>
        <w:pStyle w:val="16"/>
        <w:ind w:left="0" w:leftChars="0" w:firstLine="0" w:firstLineChars="0"/>
        <w:rPr>
          <w:rFonts w:hint="default"/>
          <w:lang w:val="en-US" w:eastAsia="zh-CN"/>
        </w:rPr>
      </w:pPr>
    </w:p>
    <w:p w14:paraId="092D31D2">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172552F9">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4D9D90D8">
      <w:pPr>
        <w:widowControl/>
        <w:spacing w:line="560" w:lineRule="exact"/>
        <w:jc w:val="center"/>
        <w:rPr>
          <w:rFonts w:ascii="宋体" w:hAnsi="宋体" w:eastAsia="宋体" w:cs="宋体"/>
          <w:b/>
          <w:kern w:val="0"/>
          <w:sz w:val="32"/>
          <w:szCs w:val="32"/>
        </w:rPr>
      </w:pPr>
      <w:r>
        <w:rPr>
          <w:rFonts w:hint="eastAsia" w:ascii="宋体" w:hAnsi="宋体" w:eastAsia="宋体" w:cs="宋体"/>
          <w:b/>
          <w:kern w:val="0"/>
          <w:sz w:val="32"/>
          <w:szCs w:val="32"/>
        </w:rPr>
        <w:t xml:space="preserve">第五章 </w:t>
      </w:r>
    </w:p>
    <w:p w14:paraId="458BDAEC">
      <w:pPr>
        <w:spacing w:line="560" w:lineRule="exact"/>
        <w:jc w:val="center"/>
        <w:rPr>
          <w:rFonts w:ascii="宋体" w:hAnsi="宋体" w:eastAsia="宋体" w:cs="宋体"/>
          <w:b/>
          <w:sz w:val="52"/>
          <w:szCs w:val="52"/>
        </w:rPr>
      </w:pPr>
    </w:p>
    <w:p w14:paraId="38C402E8">
      <w:pPr>
        <w:spacing w:line="560" w:lineRule="exact"/>
        <w:jc w:val="center"/>
        <w:rPr>
          <w:rFonts w:ascii="宋体" w:hAnsi="宋体" w:eastAsia="宋体" w:cs="宋体"/>
          <w:b/>
          <w:sz w:val="44"/>
          <w:szCs w:val="44"/>
        </w:rPr>
      </w:pPr>
      <w:r>
        <w:rPr>
          <w:rFonts w:hint="eastAsia" w:ascii="宋体" w:hAnsi="宋体" w:eastAsia="宋体" w:cs="宋体"/>
          <w:b/>
          <w:sz w:val="44"/>
          <w:szCs w:val="44"/>
        </w:rPr>
        <w:t>响应文件相关格式</w:t>
      </w:r>
    </w:p>
    <w:p w14:paraId="09D21F81">
      <w:pPr>
        <w:spacing w:line="440" w:lineRule="exact"/>
        <w:rPr>
          <w:rFonts w:ascii="宋体" w:hAnsi="宋体"/>
          <w:b/>
          <w:szCs w:val="21"/>
        </w:rPr>
      </w:pPr>
    </w:p>
    <w:p w14:paraId="181E76EA">
      <w:pPr>
        <w:spacing w:line="440" w:lineRule="exact"/>
        <w:ind w:firstLine="422" w:firstLineChars="200"/>
        <w:rPr>
          <w:rFonts w:ascii="宋体" w:hAnsi="宋体"/>
          <w:b/>
          <w:szCs w:val="21"/>
        </w:rPr>
      </w:pPr>
    </w:p>
    <w:p w14:paraId="61F63474">
      <w:pPr>
        <w:spacing w:line="440" w:lineRule="exact"/>
        <w:ind w:firstLine="422" w:firstLineChars="200"/>
        <w:rPr>
          <w:rFonts w:ascii="宋体" w:hAnsi="宋体"/>
          <w:b/>
          <w:szCs w:val="21"/>
        </w:rPr>
      </w:pPr>
    </w:p>
    <w:p w14:paraId="4F126368">
      <w:pPr>
        <w:pStyle w:val="8"/>
      </w:pPr>
    </w:p>
    <w:p w14:paraId="76713E24">
      <w:pPr>
        <w:spacing w:line="440" w:lineRule="exact"/>
        <w:ind w:firstLine="422" w:firstLineChars="200"/>
        <w:rPr>
          <w:rFonts w:ascii="宋体" w:hAnsi="宋体"/>
          <w:b/>
          <w:szCs w:val="21"/>
        </w:rPr>
      </w:pPr>
    </w:p>
    <w:p w14:paraId="352F7E3C">
      <w:pPr>
        <w:spacing w:line="440" w:lineRule="exact"/>
        <w:ind w:firstLine="422" w:firstLineChars="200"/>
        <w:rPr>
          <w:rFonts w:ascii="宋体" w:hAnsi="宋体"/>
          <w:b/>
          <w:szCs w:val="21"/>
        </w:rPr>
      </w:pPr>
    </w:p>
    <w:p w14:paraId="0B412F41">
      <w:pPr>
        <w:spacing w:line="600" w:lineRule="exac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报 价 文 件</w:t>
      </w:r>
    </w:p>
    <w:p w14:paraId="4BEE78EF">
      <w:pPr>
        <w:spacing w:line="600" w:lineRule="exact"/>
        <w:ind w:firstLine="602" w:firstLineChars="200"/>
        <w:jc w:val="center"/>
        <w:rPr>
          <w:rFonts w:asciiTheme="minorEastAsia" w:hAnsiTheme="minorEastAsia" w:eastAsiaTheme="minorEastAsia"/>
          <w:b/>
          <w:sz w:val="30"/>
          <w:szCs w:val="30"/>
        </w:rPr>
      </w:pPr>
    </w:p>
    <w:p w14:paraId="5ECEAF35">
      <w:pPr>
        <w:spacing w:line="600" w:lineRule="exact"/>
        <w:ind w:firstLine="602" w:firstLineChars="200"/>
        <w:jc w:val="center"/>
        <w:rPr>
          <w:rFonts w:asciiTheme="minorEastAsia" w:hAnsiTheme="minorEastAsia" w:eastAsiaTheme="minorEastAsia"/>
          <w:b/>
          <w:sz w:val="30"/>
          <w:szCs w:val="30"/>
        </w:rPr>
      </w:pPr>
    </w:p>
    <w:p w14:paraId="459C2E18">
      <w:pPr>
        <w:spacing w:line="600" w:lineRule="exact"/>
        <w:ind w:firstLine="1350" w:firstLineChars="450"/>
        <w:jc w:val="left"/>
        <w:rPr>
          <w:rFonts w:asciiTheme="minorEastAsia" w:hAnsiTheme="minorEastAsia" w:eastAsiaTheme="minorEastAsia"/>
          <w:sz w:val="30"/>
          <w:szCs w:val="30"/>
        </w:rPr>
      </w:pP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（项目名称）</w:t>
      </w:r>
    </w:p>
    <w:p w14:paraId="3AD0E45D">
      <w:pPr>
        <w:spacing w:line="600" w:lineRule="exact"/>
        <w:ind w:firstLine="602" w:firstLineChars="200"/>
        <w:jc w:val="center"/>
        <w:rPr>
          <w:rFonts w:asciiTheme="minorEastAsia" w:hAnsiTheme="minorEastAsia" w:eastAsiaTheme="minorEastAsia"/>
          <w:b/>
          <w:sz w:val="30"/>
          <w:szCs w:val="30"/>
        </w:rPr>
      </w:pPr>
    </w:p>
    <w:p w14:paraId="45AC5948">
      <w:pPr>
        <w:spacing w:line="600" w:lineRule="exact"/>
        <w:ind w:firstLine="602" w:firstLineChars="200"/>
        <w:jc w:val="center"/>
        <w:rPr>
          <w:rFonts w:asciiTheme="minorEastAsia" w:hAnsiTheme="minorEastAsia" w:eastAsiaTheme="minorEastAsia"/>
          <w:b/>
          <w:sz w:val="30"/>
          <w:szCs w:val="30"/>
        </w:rPr>
      </w:pPr>
    </w:p>
    <w:p w14:paraId="0B764E60">
      <w:pPr>
        <w:spacing w:line="600" w:lineRule="exact"/>
        <w:ind w:firstLine="602" w:firstLineChars="200"/>
        <w:jc w:val="center"/>
        <w:rPr>
          <w:rFonts w:asciiTheme="minorEastAsia" w:hAnsiTheme="minorEastAsia" w:eastAsiaTheme="minorEastAsia"/>
          <w:b/>
          <w:sz w:val="30"/>
          <w:szCs w:val="30"/>
        </w:rPr>
      </w:pPr>
    </w:p>
    <w:p w14:paraId="3F992FE9">
      <w:pPr>
        <w:spacing w:line="600" w:lineRule="exact"/>
        <w:ind w:firstLine="602" w:firstLineChars="200"/>
        <w:jc w:val="center"/>
        <w:rPr>
          <w:rFonts w:asciiTheme="minorEastAsia" w:hAnsiTheme="minorEastAsia" w:eastAsiaTheme="minorEastAsia"/>
          <w:b/>
          <w:sz w:val="30"/>
          <w:szCs w:val="30"/>
        </w:rPr>
      </w:pPr>
    </w:p>
    <w:p w14:paraId="6D418287">
      <w:pPr>
        <w:spacing w:line="600" w:lineRule="exact"/>
        <w:ind w:firstLine="602" w:firstLineChars="200"/>
        <w:jc w:val="center"/>
        <w:rPr>
          <w:rFonts w:asciiTheme="minorEastAsia" w:hAnsiTheme="minorEastAsia" w:eastAsiaTheme="minorEastAsia"/>
          <w:b/>
          <w:sz w:val="30"/>
          <w:szCs w:val="30"/>
        </w:rPr>
      </w:pPr>
    </w:p>
    <w:p w14:paraId="689BCCC7">
      <w:pPr>
        <w:spacing w:line="600" w:lineRule="exact"/>
        <w:rPr>
          <w:rFonts w:asciiTheme="minorEastAsia" w:hAnsiTheme="minorEastAsia" w:eastAsiaTheme="minorEastAsia"/>
          <w:b/>
          <w:sz w:val="30"/>
          <w:szCs w:val="30"/>
        </w:rPr>
      </w:pPr>
    </w:p>
    <w:p w14:paraId="44B364D5">
      <w:pPr>
        <w:spacing w:line="600" w:lineRule="exact"/>
        <w:ind w:firstLine="602" w:firstLineChars="200"/>
        <w:jc w:val="center"/>
        <w:rPr>
          <w:rFonts w:asciiTheme="minorEastAsia" w:hAnsiTheme="minorEastAsia" w:eastAsiaTheme="minorEastAsia"/>
          <w:b/>
          <w:sz w:val="30"/>
          <w:szCs w:val="30"/>
        </w:rPr>
      </w:pPr>
    </w:p>
    <w:p w14:paraId="1B04F4AE">
      <w:pPr>
        <w:spacing w:line="600" w:lineRule="exact"/>
        <w:ind w:firstLine="600" w:firstLineChars="200"/>
        <w:jc w:val="left"/>
        <w:rPr>
          <w:rFonts w:asciiTheme="minorEastAsia" w:hAnsiTheme="minorEastAsia" w:eastAsiaTheme="minorEastAsia"/>
          <w:sz w:val="30"/>
          <w:szCs w:val="30"/>
        </w:rPr>
      </w:pPr>
      <w:r>
        <w:rPr>
          <w:rFonts w:hint="eastAsia" w:asciiTheme="minorEastAsia" w:hAnsiTheme="minorEastAsia" w:eastAsiaTheme="minorEastAsia"/>
          <w:sz w:val="30"/>
          <w:szCs w:val="30"/>
        </w:rPr>
        <w:t>供应商名称：</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（盖章）</w:t>
      </w:r>
    </w:p>
    <w:p w14:paraId="094DE7B3">
      <w:pPr>
        <w:spacing w:line="600" w:lineRule="exact"/>
        <w:ind w:firstLine="3450" w:firstLineChars="1150"/>
        <w:jc w:val="left"/>
        <w:rPr>
          <w:rFonts w:asciiTheme="minorEastAsia" w:hAnsiTheme="minorEastAsia" w:eastAsiaTheme="minorEastAsia"/>
          <w:sz w:val="30"/>
          <w:szCs w:val="30"/>
        </w:rPr>
      </w:pPr>
      <w:r>
        <w:rPr>
          <w:rFonts w:hint="eastAsia" w:asciiTheme="minorEastAsia" w:hAnsiTheme="minorEastAsia" w:eastAsiaTheme="minorEastAsia"/>
          <w:sz w:val="30"/>
          <w:szCs w:val="30"/>
        </w:rPr>
        <w:t>年</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月</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日</w:t>
      </w:r>
    </w:p>
    <w:p w14:paraId="4B7C42F2">
      <w:pPr>
        <w:rPr>
          <w:rFonts w:ascii="宋体" w:hAnsi="宋体" w:eastAsia="宋体"/>
          <w:b/>
          <w:sz w:val="28"/>
          <w:szCs w:val="28"/>
        </w:rPr>
      </w:pPr>
    </w:p>
    <w:p w14:paraId="693CEF2D">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68F32B05">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3EE00847">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61428B6E">
      <w:pPr>
        <w:autoSpaceDE w:val="0"/>
        <w:autoSpaceDN w:val="0"/>
        <w:adjustRightInd w:val="0"/>
        <w:snapToGrid w:val="0"/>
        <w:spacing w:line="259" w:lineRule="auto"/>
        <w:outlineLvl w:val="0"/>
        <w:rPr>
          <w:rFonts w:cs="宋体" w:asciiTheme="minorEastAsia" w:hAnsiTheme="minorEastAsia" w:eastAsiaTheme="minorEastAsia"/>
          <w:b/>
          <w:kern w:val="0"/>
          <w:sz w:val="48"/>
          <w:szCs w:val="48"/>
        </w:rPr>
      </w:pPr>
      <w:r>
        <w:rPr>
          <w:rFonts w:hint="eastAsia" w:asciiTheme="minorEastAsia" w:hAnsiTheme="minorEastAsia" w:eastAsiaTheme="minorEastAsia"/>
          <w:b/>
          <w:sz w:val="24"/>
          <w:szCs w:val="24"/>
          <w:lang w:val="zh-CN"/>
        </w:rPr>
        <w:t>附件</w:t>
      </w:r>
      <w:r>
        <w:rPr>
          <w:rFonts w:hint="eastAsia" w:asciiTheme="minorEastAsia" w:hAnsiTheme="minorEastAsia" w:eastAsiaTheme="minorEastAsia"/>
          <w:b/>
          <w:sz w:val="24"/>
          <w:szCs w:val="24"/>
        </w:rPr>
        <w:t>1</w:t>
      </w:r>
    </w:p>
    <w:p w14:paraId="11B79B6A">
      <w:pPr>
        <w:jc w:val="center"/>
        <w:rPr>
          <w:rFonts w:ascii="宋体" w:hAnsi="宋体" w:eastAsia="宋体"/>
          <w:b/>
          <w:sz w:val="30"/>
          <w:szCs w:val="30"/>
        </w:rPr>
      </w:pPr>
      <w:r>
        <w:rPr>
          <w:rFonts w:hint="eastAsia" w:ascii="宋体" w:hAnsi="宋体" w:eastAsia="宋体"/>
          <w:b/>
          <w:sz w:val="30"/>
          <w:szCs w:val="30"/>
        </w:rPr>
        <w:t>承诺书</w:t>
      </w:r>
    </w:p>
    <w:p w14:paraId="3770F961">
      <w:pPr>
        <w:adjustRightInd w:val="0"/>
        <w:snapToGrid w:val="0"/>
        <w:jc w:val="center"/>
        <w:rPr>
          <w:rFonts w:ascii="仿宋" w:hAnsi="仿宋" w:eastAsia="仿宋"/>
          <w:sz w:val="24"/>
        </w:rPr>
      </w:pPr>
    </w:p>
    <w:p w14:paraId="7834A5F8">
      <w:pPr>
        <w:adjustRightInd w:val="0"/>
        <w:snapToGrid w:val="0"/>
        <w:spacing w:line="276" w:lineRule="auto"/>
        <w:ind w:firstLine="240" w:firstLineChars="100"/>
        <w:rPr>
          <w:rFonts w:ascii="宋体" w:hAnsi="宋体" w:eastAsia="宋体"/>
          <w:bCs/>
          <w:sz w:val="24"/>
          <w:szCs w:val="24"/>
        </w:rPr>
      </w:pPr>
      <w:r>
        <w:rPr>
          <w:rFonts w:hint="eastAsia" w:ascii="宋体" w:hAnsi="宋体" w:eastAsia="宋体"/>
          <w:bCs/>
          <w:sz w:val="24"/>
          <w:szCs w:val="24"/>
        </w:rPr>
        <w:t>致</w:t>
      </w:r>
      <w:r>
        <w:rPr>
          <w:rFonts w:hint="eastAsia" w:ascii="宋体" w:hAnsi="宋体" w:eastAsia="宋体" w:cs="Times New Roman"/>
          <w:kern w:val="2"/>
          <w:sz w:val="24"/>
          <w:szCs w:val="24"/>
          <w:lang w:val="en-US" w:eastAsia="zh-CN" w:bidi="ar-SA"/>
        </w:rPr>
        <w:t>江苏卓越建设项目管理有限公司</w:t>
      </w:r>
      <w:r>
        <w:rPr>
          <w:rFonts w:hint="eastAsia" w:ascii="宋体" w:hAnsi="宋体" w:eastAsia="宋体"/>
          <w:bCs/>
          <w:sz w:val="24"/>
          <w:szCs w:val="24"/>
        </w:rPr>
        <w:t>：</w:t>
      </w:r>
    </w:p>
    <w:p w14:paraId="0935455E">
      <w:pPr>
        <w:adjustRightInd w:val="0"/>
        <w:snapToGrid w:val="0"/>
        <w:spacing w:line="276" w:lineRule="auto"/>
        <w:ind w:right="29" w:rightChars="14" w:firstLine="480" w:firstLineChars="200"/>
        <w:rPr>
          <w:rFonts w:ascii="宋体" w:hAnsi="宋体" w:eastAsia="宋体" w:cs="宋体"/>
          <w:kern w:val="0"/>
          <w:sz w:val="24"/>
          <w:szCs w:val="24"/>
        </w:rPr>
      </w:pPr>
    </w:p>
    <w:p w14:paraId="27007471">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 xml:space="preserve">根据贵方询价文件（项目名称：        项目编号：    </w:t>
      </w:r>
      <w:r>
        <w:rPr>
          <w:rFonts w:hint="eastAsia" w:ascii="宋体" w:hAnsi="宋体" w:eastAsia="宋体"/>
          <w:sz w:val="24"/>
          <w:szCs w:val="24"/>
          <w:lang w:val="en-US" w:eastAsia="zh-CN"/>
        </w:rPr>
        <w:t xml:space="preserve">     标段：          </w:t>
      </w:r>
      <w:r>
        <w:rPr>
          <w:rFonts w:hint="eastAsia" w:ascii="宋体" w:hAnsi="宋体" w:eastAsia="宋体"/>
          <w:sz w:val="24"/>
          <w:szCs w:val="24"/>
        </w:rPr>
        <w:t>）要求，本供应商正式提交以下响应文件叁份，正本一份，副本两份。</w:t>
      </w:r>
    </w:p>
    <w:p w14:paraId="19BF2AD9">
      <w:pPr>
        <w:pStyle w:val="8"/>
        <w:snapToGrid w:val="0"/>
        <w:spacing w:line="400" w:lineRule="exact"/>
        <w:ind w:firstLine="480" w:firstLineChars="200"/>
        <w:rPr>
          <w:rFonts w:ascii="宋体" w:hAnsi="宋体" w:eastAsia="宋体"/>
          <w:sz w:val="24"/>
          <w:szCs w:val="24"/>
        </w:rPr>
      </w:pPr>
      <w:r>
        <w:rPr>
          <w:rFonts w:ascii="宋体" w:hAnsi="宋体" w:eastAsia="宋体"/>
          <w:sz w:val="24"/>
          <w:szCs w:val="24"/>
        </w:rPr>
        <w:pict>
          <v:line id="直线 15" o:spid="_x0000_s2058" o:spt="20" style="position:absolute;left:0pt;flip:y;margin-left:147pt;margin-top:1.3pt;height:1.3pt;width:0pt;z-index:251668480;mso-width-relative:page;mso-height-relative:page;" coordsize="21600,21600" o:allowincell="f">
            <v:path arrowok="t"/>
            <v:fill focussize="0,0"/>
            <v:stroke/>
            <v:imagedata o:title=""/>
            <o:lock v:ext="edit"/>
          </v:line>
        </w:pict>
      </w:r>
      <w:r>
        <w:rPr>
          <w:rFonts w:hint="eastAsia" w:ascii="宋体" w:hAnsi="宋体" w:eastAsia="宋体"/>
          <w:sz w:val="24"/>
          <w:szCs w:val="24"/>
        </w:rPr>
        <w:t>1、承诺书；</w:t>
      </w:r>
    </w:p>
    <w:p w14:paraId="194FC90E">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2、《报价一览表》；</w:t>
      </w:r>
    </w:p>
    <w:p w14:paraId="742B310F">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zh-CN"/>
        </w:rPr>
        <w:t>报价明细表</w:t>
      </w:r>
      <w:r>
        <w:rPr>
          <w:rFonts w:hint="eastAsia" w:ascii="宋体" w:hAnsi="宋体" w:eastAsia="宋体"/>
          <w:sz w:val="24"/>
          <w:szCs w:val="24"/>
        </w:rPr>
        <w:t>》；</w:t>
      </w:r>
    </w:p>
    <w:p w14:paraId="3EF25BED">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4、授权委托书；</w:t>
      </w:r>
    </w:p>
    <w:p w14:paraId="539B0F0B">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5、询价文件要求提供的其他有关文件。</w:t>
      </w:r>
    </w:p>
    <w:p w14:paraId="7407A8C8">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我单位符合《中华人民共和国政府采购法》第二十二条的规定，符合本项目供应商资格要求。</w:t>
      </w:r>
    </w:p>
    <w:p w14:paraId="7016826B">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我单位按照的询价文件要求编制响应文件，并对提交的响应文件的真实性、合法性承担法律责任。</w:t>
      </w:r>
    </w:p>
    <w:p w14:paraId="11F656D3">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 xml:space="preserve">本供应商兹宣布同意如下: </w:t>
      </w:r>
    </w:p>
    <w:p w14:paraId="5932CE17">
      <w:pPr>
        <w:pStyle w:val="8"/>
        <w:snapToGrid w:val="0"/>
        <w:spacing w:line="400" w:lineRule="exact"/>
        <w:ind w:firstLine="480" w:firstLineChars="200"/>
        <w:rPr>
          <w:rFonts w:ascii="宋体" w:hAnsi="宋体" w:eastAsia="宋体"/>
          <w:sz w:val="24"/>
          <w:szCs w:val="24"/>
        </w:rPr>
      </w:pPr>
      <w:r>
        <w:rPr>
          <w:rFonts w:ascii="宋体" w:hAnsi="宋体" w:eastAsia="宋体"/>
          <w:sz w:val="24"/>
          <w:szCs w:val="24"/>
        </w:rPr>
        <w:pict>
          <v:line id="直线 16" o:spid="_x0000_s2052" o:spt="20" style="position:absolute;left:0pt;margin-left:246.75pt;margin-top:23.4pt;height:0pt;width:0.05pt;z-index:251662336;mso-width-relative:page;mso-height-relative:page;" coordsize="21600,21600" o:allowincell="f">
            <v:path arrowok="t"/>
            <v:fill focussize="0,0"/>
            <v:stroke/>
            <v:imagedata o:title=""/>
            <o:lock v:ext="edit"/>
          </v:line>
        </w:pict>
      </w:r>
      <w:r>
        <w:rPr>
          <w:rFonts w:ascii="宋体" w:hAnsi="宋体" w:eastAsia="宋体"/>
          <w:sz w:val="24"/>
          <w:szCs w:val="24"/>
        </w:rPr>
        <w:pict>
          <v:line id="直线 17" o:spid="_x0000_s2051" o:spt="20" style="position:absolute;left:0pt;margin-left:220.5pt;margin-top:46.8pt;height:0pt;width:0.05pt;z-index:251661312;mso-width-relative:page;mso-height-relative:page;" coordsize="21600,21600" o:allowincell="f">
            <v:path arrowok="t"/>
            <v:fill focussize="0,0"/>
            <v:stroke/>
            <v:imagedata o:title=""/>
            <o:lock v:ext="edit"/>
          </v:line>
        </w:pict>
      </w:r>
      <w:r>
        <w:rPr>
          <w:rFonts w:hint="eastAsia" w:ascii="宋体" w:hAnsi="宋体" w:eastAsia="宋体"/>
          <w:sz w:val="24"/>
          <w:szCs w:val="24"/>
        </w:rPr>
        <w:t>一、按规定提供服务的首次唯一报价见《报价一览表》。</w:t>
      </w:r>
      <w:r>
        <w:rPr>
          <w:rFonts w:ascii="宋体" w:hAnsi="宋体" w:eastAsia="宋体"/>
          <w:sz w:val="24"/>
          <w:szCs w:val="24"/>
        </w:rPr>
        <w:pict>
          <v:line id="直线 18" o:spid="_x0000_s2050" o:spt="20" style="position:absolute;left:0pt;margin-left:15.75pt;margin-top:19.5pt;height:0pt;width:0.05pt;z-index:251660288;mso-width-relative:page;mso-height-relative:page;" coordsize="21600,21600" o:allowincell="f">
            <v:path arrowok="t"/>
            <v:fill focussize="0,0"/>
            <v:stroke/>
            <v:imagedata o:title=""/>
            <o:lock v:ext="edit"/>
          </v:line>
        </w:pict>
      </w:r>
      <w:r>
        <w:rPr>
          <w:rFonts w:ascii="宋体" w:hAnsi="宋体" w:eastAsia="宋体"/>
          <w:sz w:val="24"/>
          <w:szCs w:val="24"/>
        </w:rPr>
        <w:pict>
          <v:line id="直线 19" o:spid="_x0000_s2053" o:spt="20" style="position:absolute;left:0pt;margin-left:210pt;margin-top:15.6pt;height:0pt;width:0.05pt;z-index:251663360;mso-width-relative:page;mso-height-relative:page;" coordsize="21600,21600" o:allowincell="f">
            <v:path arrowok="t"/>
            <v:fill focussize="0,0"/>
            <v:stroke/>
            <v:imagedata o:title=""/>
            <o:lock v:ext="edit"/>
          </v:line>
        </w:pict>
      </w:r>
      <w:r>
        <w:rPr>
          <w:rFonts w:ascii="宋体" w:hAnsi="宋体" w:eastAsia="宋体"/>
          <w:sz w:val="24"/>
          <w:szCs w:val="24"/>
        </w:rPr>
        <w:pict>
          <v:line id="直线 20" o:spid="_x0000_s2054" o:spt="20" style="position:absolute;left:0pt;margin-left:15.75pt;margin-top:19.5pt;height:0pt;width:0.05pt;z-index:251664384;mso-width-relative:page;mso-height-relative:page;" coordsize="21600,21600" o:allowincell="f">
            <v:path arrowok="t"/>
            <v:fill focussize="0,0"/>
            <v:stroke/>
            <v:imagedata o:title=""/>
            <o:lock v:ext="edit"/>
          </v:line>
        </w:pict>
      </w:r>
      <w:r>
        <w:rPr>
          <w:rFonts w:ascii="宋体" w:hAnsi="宋体" w:eastAsia="宋体"/>
          <w:sz w:val="24"/>
          <w:szCs w:val="24"/>
        </w:rPr>
        <w:pict>
          <v:line id="直线 21" o:spid="_x0000_s2055" o:spt="20" style="position:absolute;left:0pt;margin-left:210pt;margin-top:15.6pt;height:0pt;width:0.05pt;z-index:251665408;mso-width-relative:page;mso-height-relative:page;" coordsize="21600,21600" o:allowincell="f">
            <v:path arrowok="t"/>
            <v:fill focussize="0,0"/>
            <v:stroke/>
            <v:imagedata o:title=""/>
            <o:lock v:ext="edit"/>
          </v:line>
        </w:pict>
      </w:r>
    </w:p>
    <w:p w14:paraId="4F2A0051">
      <w:pPr>
        <w:pStyle w:val="8"/>
        <w:snapToGrid w:val="0"/>
        <w:spacing w:line="400" w:lineRule="exact"/>
        <w:ind w:firstLine="480" w:firstLineChars="200"/>
        <w:rPr>
          <w:rFonts w:ascii="宋体" w:hAnsi="宋体" w:eastAsia="宋体"/>
          <w:sz w:val="24"/>
          <w:szCs w:val="24"/>
        </w:rPr>
      </w:pPr>
      <w:r>
        <w:rPr>
          <w:rFonts w:ascii="宋体" w:hAnsi="宋体" w:eastAsia="宋体"/>
          <w:sz w:val="24"/>
          <w:szCs w:val="24"/>
        </w:rPr>
        <w:pict>
          <v:line id="直线 22" o:spid="_x0000_s2056" o:spt="20" style="position:absolute;left:0pt;margin-left:210pt;margin-top:19.5pt;height:0pt;width:0.05pt;z-index:251666432;mso-width-relative:page;mso-height-relative:page;" coordsize="21600,21600" o:allowincell="f">
            <v:path arrowok="t"/>
            <v:fill focussize="0,0"/>
            <v:stroke/>
            <v:imagedata o:title=""/>
            <o:lock v:ext="edit"/>
          </v:line>
        </w:pict>
      </w:r>
      <w:r>
        <w:rPr>
          <w:rFonts w:ascii="宋体" w:hAnsi="宋体" w:eastAsia="宋体"/>
          <w:sz w:val="24"/>
          <w:szCs w:val="24"/>
        </w:rPr>
        <w:pict>
          <v:line id="直线 23" o:spid="_x0000_s2057" o:spt="20" style="position:absolute;left:0pt;margin-left:210pt;margin-top:19.5pt;height:0pt;width:0.05pt;z-index:251667456;mso-width-relative:page;mso-height-relative:page;" coordsize="21600,21600" o:allowincell="f">
            <v:path arrowok="t"/>
            <v:fill focussize="0,0"/>
            <v:stroke/>
            <v:imagedata o:title=""/>
            <o:lock v:ext="edit"/>
          </v:line>
        </w:pict>
      </w:r>
      <w:r>
        <w:rPr>
          <w:rFonts w:hint="eastAsia" w:ascii="宋体" w:hAnsi="宋体" w:eastAsia="宋体"/>
          <w:sz w:val="24"/>
          <w:szCs w:val="24"/>
        </w:rPr>
        <w:t>二、供应商完全承担根据询价文件规定完成合同的责任和义务。</w:t>
      </w:r>
    </w:p>
    <w:p w14:paraId="25235710">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三、供应商已详细审核询价文件文件，包括书面的澄清（修改）通知书（如果有的话），供应商完全理解并同意放弃对这方面不明及误解的权利。</w:t>
      </w:r>
    </w:p>
    <w:p w14:paraId="79E1A454">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四、供应商保证所提供的响应文件（包括资格预审申请文件）及所有材料的真实、合法、有效，并对其负责。</w:t>
      </w:r>
    </w:p>
    <w:p w14:paraId="26760676">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五、本报价有效期30个工作日。</w:t>
      </w:r>
    </w:p>
    <w:p w14:paraId="2A26E940">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六、如果在规定的报价截止时间后、报价有效期内撤回报价，按相关规定处理。</w:t>
      </w:r>
    </w:p>
    <w:p w14:paraId="25FD5C30">
      <w:pPr>
        <w:pStyle w:val="8"/>
        <w:snapToGrid w:val="0"/>
        <w:spacing w:line="400" w:lineRule="exact"/>
        <w:ind w:firstLine="480" w:firstLineChars="200"/>
        <w:rPr>
          <w:rFonts w:ascii="宋体" w:hAnsi="宋体" w:eastAsia="宋体"/>
          <w:sz w:val="24"/>
          <w:szCs w:val="24"/>
        </w:rPr>
      </w:pPr>
      <w:r>
        <w:rPr>
          <w:rFonts w:hint="eastAsia" w:ascii="宋体" w:hAnsi="宋体" w:eastAsia="宋体"/>
          <w:sz w:val="24"/>
          <w:szCs w:val="24"/>
        </w:rPr>
        <w:t>七、同意向贵方提供贵方可能要求的与本次询价采购有关的任何证据或资料。</w:t>
      </w:r>
    </w:p>
    <w:p w14:paraId="0CA593FD">
      <w:pPr>
        <w:adjustRightInd w:val="0"/>
        <w:snapToGrid w:val="0"/>
        <w:spacing w:line="400" w:lineRule="exact"/>
        <w:ind w:right="29" w:rightChars="14" w:firstLine="1680" w:firstLineChars="700"/>
        <w:rPr>
          <w:rFonts w:ascii="宋体" w:hAnsi="宋体" w:eastAsia="宋体"/>
          <w:sz w:val="24"/>
          <w:szCs w:val="24"/>
        </w:rPr>
      </w:pPr>
      <w:r>
        <w:rPr>
          <w:rFonts w:hint="eastAsia" w:ascii="宋体" w:hAnsi="宋体" w:eastAsia="宋体"/>
          <w:sz w:val="24"/>
          <w:szCs w:val="24"/>
        </w:rPr>
        <w:t>供应商（公章）：</w:t>
      </w:r>
    </w:p>
    <w:p w14:paraId="5EE63F92">
      <w:pPr>
        <w:adjustRightInd w:val="0"/>
        <w:snapToGrid w:val="0"/>
        <w:spacing w:line="400" w:lineRule="exact"/>
        <w:ind w:right="29" w:rightChars="14" w:firstLine="1680" w:firstLineChars="700"/>
        <w:rPr>
          <w:rFonts w:ascii="宋体" w:hAnsi="宋体" w:eastAsia="宋体"/>
          <w:sz w:val="24"/>
          <w:szCs w:val="24"/>
        </w:rPr>
      </w:pPr>
      <w:r>
        <w:rPr>
          <w:rFonts w:hint="eastAsia" w:ascii="宋体" w:hAnsi="宋体" w:eastAsia="宋体"/>
          <w:sz w:val="24"/>
          <w:szCs w:val="24"/>
        </w:rPr>
        <w:t xml:space="preserve">法定代表人或授权代表（签字或盖章）：  </w:t>
      </w:r>
    </w:p>
    <w:p w14:paraId="42635221">
      <w:pPr>
        <w:adjustRightInd w:val="0"/>
        <w:spacing w:line="400" w:lineRule="exact"/>
        <w:ind w:firstLine="1680" w:firstLineChars="7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5D930CE0">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0ED6D14E">
      <w:pPr>
        <w:autoSpaceDE w:val="0"/>
        <w:autoSpaceDN w:val="0"/>
        <w:adjustRightInd w:val="0"/>
        <w:snapToGrid w:val="0"/>
        <w:spacing w:line="259" w:lineRule="auto"/>
        <w:outlineLvl w:val="0"/>
        <w:rPr>
          <w:rFonts w:cs="宋体" w:asciiTheme="minorEastAsia" w:hAnsiTheme="minorEastAsia" w:eastAsiaTheme="minorEastAsia"/>
          <w:b/>
          <w:kern w:val="0"/>
          <w:sz w:val="48"/>
          <w:szCs w:val="48"/>
        </w:rPr>
      </w:pPr>
      <w:r>
        <w:rPr>
          <w:rFonts w:hint="eastAsia" w:asciiTheme="minorEastAsia" w:hAnsiTheme="minorEastAsia" w:eastAsiaTheme="minorEastAsia"/>
          <w:b/>
          <w:sz w:val="24"/>
          <w:szCs w:val="24"/>
          <w:lang w:val="zh-CN"/>
        </w:rPr>
        <w:t>附件</w:t>
      </w:r>
      <w:r>
        <w:rPr>
          <w:rFonts w:hint="eastAsia" w:asciiTheme="minorEastAsia" w:hAnsiTheme="minorEastAsia" w:eastAsiaTheme="minorEastAsia"/>
          <w:b/>
          <w:sz w:val="24"/>
          <w:szCs w:val="24"/>
        </w:rPr>
        <w:t>2</w:t>
      </w:r>
    </w:p>
    <w:p w14:paraId="069882FE">
      <w:pPr>
        <w:snapToGrid w:val="0"/>
        <w:spacing w:line="360" w:lineRule="auto"/>
        <w:jc w:val="center"/>
        <w:rPr>
          <w:rFonts w:cs="宋体" w:asciiTheme="minorEastAsia" w:hAnsiTheme="minorEastAsia" w:eastAsiaTheme="minorEastAsia"/>
          <w:b/>
          <w:kern w:val="0"/>
          <w:sz w:val="30"/>
          <w:szCs w:val="30"/>
        </w:rPr>
      </w:pPr>
      <w:r>
        <w:rPr>
          <w:rFonts w:hint="eastAsia" w:cs="宋体" w:asciiTheme="minorEastAsia" w:hAnsiTheme="minorEastAsia" w:eastAsiaTheme="minorEastAsia"/>
          <w:b/>
          <w:kern w:val="0"/>
          <w:sz w:val="30"/>
          <w:szCs w:val="30"/>
        </w:rPr>
        <w:t>报价一览表</w:t>
      </w:r>
    </w:p>
    <w:p w14:paraId="7211C8AC">
      <w:pPr>
        <w:spacing w:line="360" w:lineRule="auto"/>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项目名称：</w:t>
      </w:r>
    </w:p>
    <w:p w14:paraId="737795F3">
      <w:pPr>
        <w:spacing w:line="360" w:lineRule="auto"/>
        <w:rPr>
          <w:rFonts w:hint="eastAsia" w:cs="Times New Roman" w:asciiTheme="minorEastAsia" w:hAnsiTheme="minorEastAsia" w:eastAsiaTheme="minorEastAsia"/>
          <w:b/>
          <w:bCs/>
          <w:color w:val="000000"/>
          <w:sz w:val="28"/>
          <w:szCs w:val="28"/>
        </w:rPr>
      </w:pPr>
      <w:r>
        <w:rPr>
          <w:rFonts w:hint="eastAsia" w:cs="Times New Roman" w:asciiTheme="minorEastAsia" w:hAnsiTheme="minorEastAsia" w:eastAsiaTheme="minorEastAsia"/>
          <w:b/>
          <w:bCs/>
          <w:color w:val="000000"/>
          <w:sz w:val="28"/>
          <w:szCs w:val="28"/>
        </w:rPr>
        <w:t xml:space="preserve">项目编号：                                  </w:t>
      </w:r>
    </w:p>
    <w:p w14:paraId="198DF954">
      <w:pPr>
        <w:spacing w:line="360" w:lineRule="auto"/>
        <w:rPr>
          <w:rFonts w:hint="eastAsia" w:asciiTheme="minorEastAsia" w:hAnsiTheme="minorEastAsia" w:eastAsiaTheme="minorEastAsia"/>
          <w:sz w:val="28"/>
          <w:szCs w:val="28"/>
        </w:rPr>
      </w:pPr>
      <w:r>
        <w:rPr>
          <w:rFonts w:hint="eastAsia" w:cs="Times New Roman" w:asciiTheme="minorEastAsia" w:hAnsiTheme="minorEastAsia" w:eastAsiaTheme="minorEastAsia"/>
          <w:b/>
          <w:bCs/>
          <w:color w:val="000000"/>
          <w:sz w:val="28"/>
          <w:szCs w:val="28"/>
          <w:lang w:val="en-US" w:eastAsia="zh-CN"/>
        </w:rPr>
        <w:t xml:space="preserve">标段：  </w:t>
      </w:r>
      <w:r>
        <w:rPr>
          <w:rFonts w:hint="eastAsia" w:asciiTheme="minorEastAsia" w:hAnsiTheme="minorEastAsia" w:eastAsiaTheme="minorEastAsia"/>
          <w:b/>
          <w:bCs/>
          <w:sz w:val="28"/>
          <w:szCs w:val="28"/>
          <w:lang w:val="en-US" w:eastAsia="zh-CN"/>
        </w:rPr>
        <w:t xml:space="preserve">                                         </w:t>
      </w:r>
      <w:r>
        <w:rPr>
          <w:rFonts w:hint="eastAsia" w:asciiTheme="minorEastAsia" w:hAnsiTheme="minorEastAsia" w:eastAsiaTheme="minorEastAsia"/>
          <w:sz w:val="28"/>
          <w:szCs w:val="28"/>
        </w:rPr>
        <w:t xml:space="preserve">金额单位：元 </w:t>
      </w:r>
    </w:p>
    <w:p w14:paraId="0F7F37D7">
      <w:pPr>
        <w:pStyle w:val="22"/>
        <w:rPr>
          <w:rFonts w:asciiTheme="minorEastAsia" w:hAnsiTheme="minorEastAsia" w:eastAsiaTheme="minorEastAsia"/>
          <w:sz w:val="24"/>
          <w:szCs w:val="24"/>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1275"/>
        <w:gridCol w:w="913"/>
        <w:gridCol w:w="1162"/>
        <w:gridCol w:w="1325"/>
        <w:gridCol w:w="2333"/>
      </w:tblGrid>
      <w:tr w14:paraId="1CB1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71" w:type="dxa"/>
            <w:tcBorders>
              <w:top w:val="single" w:color="auto" w:sz="4" w:space="0"/>
              <w:left w:val="single" w:color="auto" w:sz="4" w:space="0"/>
              <w:bottom w:val="single" w:color="auto" w:sz="4" w:space="0"/>
              <w:right w:val="single" w:color="auto" w:sz="4" w:space="0"/>
            </w:tcBorders>
            <w:vAlign w:val="center"/>
          </w:tcPr>
          <w:p w14:paraId="265A30E5">
            <w:pPr>
              <w:widowControl/>
              <w:spacing w:line="320" w:lineRule="exact"/>
              <w:ind w:left="-109" w:leftChars="-52"/>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产品名称</w:t>
            </w:r>
          </w:p>
        </w:tc>
        <w:tc>
          <w:tcPr>
            <w:tcW w:w="1275" w:type="dxa"/>
            <w:tcBorders>
              <w:top w:val="single" w:color="auto" w:sz="4" w:space="0"/>
              <w:left w:val="single" w:color="auto" w:sz="4" w:space="0"/>
              <w:bottom w:val="single" w:color="auto" w:sz="4" w:space="0"/>
              <w:right w:val="single" w:color="auto" w:sz="4" w:space="0"/>
            </w:tcBorders>
            <w:vAlign w:val="center"/>
          </w:tcPr>
          <w:p w14:paraId="0A3405D6">
            <w:pPr>
              <w:widowControl/>
              <w:spacing w:line="320" w:lineRule="exac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品牌型号</w:t>
            </w:r>
          </w:p>
        </w:tc>
        <w:tc>
          <w:tcPr>
            <w:tcW w:w="913" w:type="dxa"/>
            <w:tcBorders>
              <w:top w:val="single" w:color="auto" w:sz="4" w:space="0"/>
              <w:left w:val="single" w:color="auto" w:sz="4" w:space="0"/>
              <w:bottom w:val="single" w:color="auto" w:sz="4" w:space="0"/>
              <w:right w:val="single" w:color="auto" w:sz="4" w:space="0"/>
            </w:tcBorders>
            <w:vAlign w:val="center"/>
          </w:tcPr>
          <w:p w14:paraId="779075A2">
            <w:pPr>
              <w:widowControl/>
              <w:spacing w:line="320" w:lineRule="exac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单位</w:t>
            </w:r>
          </w:p>
        </w:tc>
        <w:tc>
          <w:tcPr>
            <w:tcW w:w="1162" w:type="dxa"/>
            <w:tcBorders>
              <w:top w:val="single" w:color="auto" w:sz="4" w:space="0"/>
              <w:left w:val="single" w:color="auto" w:sz="4" w:space="0"/>
              <w:bottom w:val="single" w:color="auto" w:sz="4" w:space="0"/>
              <w:right w:val="single" w:color="auto" w:sz="4" w:space="0"/>
            </w:tcBorders>
            <w:vAlign w:val="center"/>
          </w:tcPr>
          <w:p w14:paraId="0CF372A5">
            <w:pPr>
              <w:widowControl/>
              <w:spacing w:line="320" w:lineRule="exac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数量</w:t>
            </w:r>
          </w:p>
        </w:tc>
        <w:tc>
          <w:tcPr>
            <w:tcW w:w="1325" w:type="dxa"/>
            <w:tcBorders>
              <w:top w:val="single" w:color="auto" w:sz="4" w:space="0"/>
              <w:left w:val="single" w:color="auto" w:sz="4" w:space="0"/>
              <w:bottom w:val="single" w:color="auto" w:sz="4" w:space="0"/>
              <w:right w:val="single" w:color="auto" w:sz="4" w:space="0"/>
            </w:tcBorders>
            <w:vAlign w:val="center"/>
          </w:tcPr>
          <w:p w14:paraId="14EEF9A3">
            <w:pPr>
              <w:widowControl/>
              <w:spacing w:line="320" w:lineRule="exac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单价</w:t>
            </w:r>
          </w:p>
        </w:tc>
        <w:tc>
          <w:tcPr>
            <w:tcW w:w="2333" w:type="dxa"/>
            <w:tcBorders>
              <w:top w:val="single" w:color="auto" w:sz="4" w:space="0"/>
              <w:left w:val="single" w:color="auto" w:sz="4" w:space="0"/>
              <w:bottom w:val="single" w:color="auto" w:sz="4" w:space="0"/>
              <w:right w:val="single" w:color="auto" w:sz="4" w:space="0"/>
            </w:tcBorders>
            <w:vAlign w:val="center"/>
          </w:tcPr>
          <w:p w14:paraId="036DE6C1">
            <w:pPr>
              <w:widowControl/>
              <w:spacing w:line="320" w:lineRule="exac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金额</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元</w:t>
            </w:r>
            <w:r>
              <w:rPr>
                <w:rFonts w:hint="eastAsia" w:cs="宋体" w:asciiTheme="minorEastAsia" w:hAnsiTheme="minorEastAsia" w:eastAsiaTheme="minorEastAsia"/>
                <w:b/>
                <w:kern w:val="0"/>
                <w:sz w:val="24"/>
                <w:szCs w:val="24"/>
                <w:lang w:eastAsia="zh-CN"/>
              </w:rPr>
              <w:t>）</w:t>
            </w:r>
          </w:p>
        </w:tc>
      </w:tr>
      <w:tr w14:paraId="6F61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271" w:type="dxa"/>
            <w:tcBorders>
              <w:top w:val="single" w:color="auto" w:sz="4" w:space="0"/>
              <w:left w:val="single" w:color="auto" w:sz="4" w:space="0"/>
              <w:bottom w:val="single" w:color="auto" w:sz="4" w:space="0"/>
              <w:right w:val="single" w:color="auto" w:sz="4" w:space="0"/>
            </w:tcBorders>
            <w:vAlign w:val="center"/>
          </w:tcPr>
          <w:p w14:paraId="48484627">
            <w:pPr>
              <w:jc w:val="center"/>
              <w:rPr>
                <w:rFonts w:asciiTheme="minorEastAsia" w:hAnsiTheme="minorEastAsia" w:eastAsia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CC06C25">
            <w:pPr>
              <w:widowControl/>
              <w:ind w:right="-107" w:rightChars="-51"/>
              <w:jc w:val="center"/>
              <w:rPr>
                <w:rFonts w:cs="宋体" w:asciiTheme="minorEastAsia" w:hAnsiTheme="minorEastAsia" w:eastAsiaTheme="minorEastAsia"/>
                <w:kern w:val="0"/>
                <w:sz w:val="24"/>
                <w:szCs w:val="24"/>
              </w:rPr>
            </w:pPr>
          </w:p>
        </w:tc>
        <w:tc>
          <w:tcPr>
            <w:tcW w:w="913" w:type="dxa"/>
            <w:tcBorders>
              <w:top w:val="single" w:color="auto" w:sz="4" w:space="0"/>
              <w:left w:val="single" w:color="auto" w:sz="4" w:space="0"/>
              <w:bottom w:val="single" w:color="auto" w:sz="4" w:space="0"/>
              <w:right w:val="single" w:color="auto" w:sz="4" w:space="0"/>
            </w:tcBorders>
            <w:vAlign w:val="center"/>
          </w:tcPr>
          <w:p w14:paraId="020701AB">
            <w:pPr>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吨</w:t>
            </w:r>
          </w:p>
        </w:tc>
        <w:tc>
          <w:tcPr>
            <w:tcW w:w="1162" w:type="dxa"/>
            <w:tcBorders>
              <w:top w:val="single" w:color="auto" w:sz="4" w:space="0"/>
              <w:left w:val="single" w:color="auto" w:sz="4" w:space="0"/>
              <w:bottom w:val="single" w:color="auto" w:sz="4" w:space="0"/>
              <w:right w:val="single" w:color="auto" w:sz="4" w:space="0"/>
            </w:tcBorders>
            <w:vAlign w:val="center"/>
          </w:tcPr>
          <w:p w14:paraId="74CC15BE">
            <w:pPr>
              <w:jc w:val="center"/>
              <w:rPr>
                <w:rFonts w:hint="eastAsia" w:cs="宋体" w:asciiTheme="minorEastAsia" w:hAnsiTheme="minorEastAsia" w:eastAsiaTheme="minorEastAsia"/>
                <w:b/>
                <w:sz w:val="24"/>
                <w:szCs w:val="24"/>
                <w:lang w:val="en-US" w:eastAsia="zh-CN"/>
              </w:rPr>
            </w:pPr>
          </w:p>
        </w:tc>
        <w:tc>
          <w:tcPr>
            <w:tcW w:w="1325" w:type="dxa"/>
            <w:tcBorders>
              <w:top w:val="single" w:color="auto" w:sz="4" w:space="0"/>
              <w:left w:val="single" w:color="auto" w:sz="4" w:space="0"/>
              <w:bottom w:val="single" w:color="auto" w:sz="4" w:space="0"/>
              <w:right w:val="single" w:color="auto" w:sz="4" w:space="0"/>
            </w:tcBorders>
            <w:vAlign w:val="center"/>
          </w:tcPr>
          <w:p w14:paraId="56B93E84">
            <w:pPr>
              <w:jc w:val="center"/>
              <w:rPr>
                <w:rFonts w:cs="宋体" w:asciiTheme="minorEastAsia" w:hAnsiTheme="minorEastAsia" w:eastAsiaTheme="minorEastAsia"/>
                <w:sz w:val="24"/>
                <w:szCs w:val="24"/>
              </w:rPr>
            </w:pPr>
          </w:p>
        </w:tc>
        <w:tc>
          <w:tcPr>
            <w:tcW w:w="2333" w:type="dxa"/>
            <w:tcBorders>
              <w:top w:val="single" w:color="auto" w:sz="4" w:space="0"/>
              <w:left w:val="single" w:color="auto" w:sz="4" w:space="0"/>
              <w:bottom w:val="single" w:color="auto" w:sz="4" w:space="0"/>
              <w:right w:val="single" w:color="auto" w:sz="4" w:space="0"/>
            </w:tcBorders>
            <w:vAlign w:val="center"/>
          </w:tcPr>
          <w:p w14:paraId="46D9DD05">
            <w:pPr>
              <w:widowControl/>
              <w:ind w:right="-107" w:rightChars="-51"/>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lang w:eastAsia="zh-CN"/>
              </w:rPr>
              <w:t>¥</w:t>
            </w:r>
            <w:r>
              <w:rPr>
                <w:rFonts w:hint="eastAsia" w:cs="宋体" w:asciiTheme="minorEastAsia" w:hAnsiTheme="minorEastAsia" w:eastAsiaTheme="minorEastAsia"/>
                <w:b/>
                <w:bCs/>
                <w:kern w:val="0"/>
                <w:sz w:val="24"/>
                <w:szCs w:val="24"/>
              </w:rPr>
              <w:t>：</w:t>
            </w:r>
          </w:p>
        </w:tc>
      </w:tr>
      <w:tr w14:paraId="4BAF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279" w:type="dxa"/>
            <w:gridSpan w:val="6"/>
            <w:tcBorders>
              <w:top w:val="single" w:color="auto" w:sz="4" w:space="0"/>
              <w:left w:val="single" w:color="auto" w:sz="4" w:space="0"/>
              <w:right w:val="single" w:color="auto" w:sz="4" w:space="0"/>
            </w:tcBorders>
            <w:vAlign w:val="center"/>
          </w:tcPr>
          <w:p w14:paraId="68A44914">
            <w:pPr>
              <w:widowControl/>
              <w:ind w:right="-107" w:rightChars="-51"/>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 xml:space="preserve">合计金额（大写）：                      </w:t>
            </w:r>
          </w:p>
        </w:tc>
      </w:tr>
    </w:tbl>
    <w:p w14:paraId="474CAFF5">
      <w:pPr>
        <w:widowControl/>
        <w:spacing w:line="360" w:lineRule="atLeast"/>
        <w:jc w:val="left"/>
        <w:outlineLvl w:val="1"/>
        <w:rPr>
          <w:rFonts w:asciiTheme="minorEastAsia" w:hAnsiTheme="minorEastAsia" w:eastAsiaTheme="minorEastAsia"/>
          <w:color w:val="000000"/>
          <w:sz w:val="24"/>
          <w:szCs w:val="24"/>
          <w:lang w:val="zh-CN"/>
        </w:rPr>
      </w:pPr>
    </w:p>
    <w:p w14:paraId="3EA959B6">
      <w:pPr>
        <w:widowControl/>
        <w:spacing w:line="360" w:lineRule="atLeast"/>
        <w:jc w:val="left"/>
        <w:outlineLvl w:val="1"/>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注：此报价金额包括产品、运输费、含税发票、售后服务等全部费用。</w:t>
      </w:r>
    </w:p>
    <w:p w14:paraId="3B265B31">
      <w:pPr>
        <w:widowControl/>
        <w:spacing w:line="360" w:lineRule="atLeast"/>
        <w:jc w:val="left"/>
        <w:outlineLvl w:val="1"/>
        <w:rPr>
          <w:rFonts w:asciiTheme="minorEastAsia" w:hAnsiTheme="minorEastAsia" w:eastAsiaTheme="minorEastAsia"/>
          <w:sz w:val="24"/>
          <w:szCs w:val="24"/>
          <w:lang w:val="zh-CN"/>
        </w:rPr>
      </w:pPr>
    </w:p>
    <w:p w14:paraId="3DB9ACB6">
      <w:pPr>
        <w:widowControl/>
        <w:spacing w:line="360" w:lineRule="atLeast"/>
        <w:jc w:val="left"/>
        <w:outlineLvl w:val="1"/>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 xml:space="preserve">供应商（公章）： </w:t>
      </w:r>
    </w:p>
    <w:p w14:paraId="27A93989">
      <w:pPr>
        <w:widowControl/>
        <w:spacing w:line="360" w:lineRule="atLeast"/>
        <w:jc w:val="left"/>
        <w:outlineLvl w:val="1"/>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法定代表人或授权代表（签字）：</w:t>
      </w:r>
    </w:p>
    <w:p w14:paraId="3314AE58">
      <w:pPr>
        <w:widowControl/>
        <w:spacing w:line="360" w:lineRule="atLeast"/>
        <w:jc w:val="left"/>
        <w:outlineLvl w:val="1"/>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联系电话：</w:t>
      </w:r>
    </w:p>
    <w:p w14:paraId="1F14F022">
      <w:pPr>
        <w:widowControl/>
        <w:spacing w:line="360" w:lineRule="atLeast"/>
        <w:jc w:val="left"/>
        <w:outlineLvl w:val="1"/>
        <w:rPr>
          <w:rFonts w:cs="宋体" w:asciiTheme="minorEastAsia" w:hAnsiTheme="minorEastAsia" w:eastAsiaTheme="minorEastAsia"/>
          <w:b/>
          <w:kern w:val="0"/>
          <w:sz w:val="24"/>
          <w:szCs w:val="24"/>
          <w:lang w:val="zh-CN"/>
        </w:rPr>
      </w:pPr>
      <w:r>
        <w:rPr>
          <w:rFonts w:hint="eastAsia" w:asciiTheme="minorEastAsia" w:hAnsiTheme="minorEastAsia" w:eastAsiaTheme="minorEastAsia"/>
          <w:sz w:val="24"/>
          <w:szCs w:val="24"/>
          <w:lang w:val="zh-CN"/>
        </w:rPr>
        <w:t>日    期:</w:t>
      </w:r>
    </w:p>
    <w:p w14:paraId="6522BEB9">
      <w:pPr>
        <w:pStyle w:val="22"/>
        <w:rPr>
          <w:rFonts w:cs="宋体" w:asciiTheme="minorEastAsia" w:hAnsiTheme="minorEastAsia" w:eastAsiaTheme="minorEastAsia"/>
          <w:b/>
          <w:sz w:val="48"/>
          <w:szCs w:val="48"/>
          <w:lang w:val="zh-CN"/>
        </w:rPr>
      </w:pPr>
    </w:p>
    <w:p w14:paraId="5DDFC6A5">
      <w:pPr>
        <w:pStyle w:val="22"/>
        <w:rPr>
          <w:rFonts w:cs="宋体" w:asciiTheme="minorEastAsia" w:hAnsiTheme="minorEastAsia" w:eastAsiaTheme="minorEastAsia"/>
          <w:b/>
          <w:sz w:val="48"/>
          <w:szCs w:val="48"/>
          <w:lang w:val="zh-CN"/>
        </w:rPr>
      </w:pPr>
    </w:p>
    <w:p w14:paraId="41B795B9">
      <w:pPr>
        <w:rPr>
          <w:rFonts w:cs="宋体" w:asciiTheme="minorEastAsia" w:hAnsiTheme="minorEastAsia" w:eastAsiaTheme="minorEastAsia"/>
          <w:b/>
          <w:kern w:val="0"/>
          <w:sz w:val="48"/>
          <w:szCs w:val="48"/>
          <w:lang w:val="zh-CN"/>
        </w:rPr>
      </w:pPr>
    </w:p>
    <w:p w14:paraId="6C6BB700">
      <w:pPr>
        <w:pStyle w:val="16"/>
        <w:rPr>
          <w:rFonts w:asciiTheme="minorEastAsia" w:hAnsiTheme="minorEastAsia" w:eastAsiaTheme="minorEastAsia"/>
          <w:lang w:val="zh-CN"/>
        </w:rPr>
      </w:pPr>
    </w:p>
    <w:p w14:paraId="299216A6">
      <w:pPr>
        <w:rPr>
          <w:rFonts w:asciiTheme="minorEastAsia" w:hAnsiTheme="minorEastAsia" w:eastAsiaTheme="minorEastAsia"/>
          <w:sz w:val="24"/>
          <w:szCs w:val="24"/>
          <w:lang w:val="zh-CN"/>
        </w:rPr>
      </w:pPr>
    </w:p>
    <w:p w14:paraId="77D723AC">
      <w:pPr>
        <w:pStyle w:val="16"/>
        <w:rPr>
          <w:lang w:val="zh-CN"/>
        </w:rPr>
      </w:pPr>
    </w:p>
    <w:p w14:paraId="559F8C17">
      <w:pPr>
        <w:pStyle w:val="16"/>
        <w:rPr>
          <w:lang w:val="zh-CN"/>
        </w:rPr>
      </w:pPr>
    </w:p>
    <w:p w14:paraId="437CC44D">
      <w:pPr>
        <w:pStyle w:val="16"/>
        <w:rPr>
          <w:lang w:val="zh-CN"/>
        </w:rPr>
      </w:pPr>
    </w:p>
    <w:p w14:paraId="12A3E559">
      <w:pPr>
        <w:pStyle w:val="16"/>
        <w:rPr>
          <w:lang w:val="zh-CN"/>
        </w:rPr>
      </w:pPr>
    </w:p>
    <w:p w14:paraId="665FB3ED">
      <w:pPr>
        <w:rPr>
          <w:rFonts w:asciiTheme="minorEastAsia" w:hAnsiTheme="minorEastAsia" w:eastAsiaTheme="minorEastAsia"/>
          <w:sz w:val="24"/>
          <w:szCs w:val="24"/>
          <w:lang w:val="zh-CN"/>
        </w:rPr>
      </w:pPr>
    </w:p>
    <w:p w14:paraId="227C5DDA">
      <w:pPr>
        <w:pStyle w:val="16"/>
        <w:rPr>
          <w:lang w:val="zh-CN"/>
        </w:rPr>
      </w:pPr>
    </w:p>
    <w:p w14:paraId="1E6B4614">
      <w:pPr>
        <w:pStyle w:val="16"/>
        <w:rPr>
          <w:lang w:val="zh-CN"/>
        </w:rPr>
      </w:pPr>
    </w:p>
    <w:p w14:paraId="19E7F935">
      <w:pPr>
        <w:rPr>
          <w:rFonts w:asciiTheme="minorEastAsia" w:hAnsiTheme="minorEastAsia" w:eastAsiaTheme="minorEastAsia"/>
          <w:b/>
          <w:sz w:val="24"/>
          <w:szCs w:val="24"/>
          <w:lang w:val="zh-CN"/>
        </w:rPr>
      </w:pPr>
    </w:p>
    <w:p w14:paraId="62431D3C">
      <w:pPr>
        <w:autoSpaceDE w:val="0"/>
        <w:autoSpaceDN w:val="0"/>
        <w:adjustRightInd w:val="0"/>
        <w:snapToGrid w:val="0"/>
        <w:spacing w:line="259" w:lineRule="auto"/>
        <w:jc w:val="center"/>
        <w:outlineLvl w:val="0"/>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lang w:val="zh-CN"/>
        </w:rPr>
        <w:t>报价明细表</w:t>
      </w:r>
    </w:p>
    <w:p w14:paraId="1FDC63FA">
      <w:pPr>
        <w:autoSpaceDE w:val="0"/>
        <w:autoSpaceDN w:val="0"/>
        <w:adjustRightInd w:val="0"/>
        <w:snapToGrid w:val="0"/>
        <w:spacing w:line="259" w:lineRule="auto"/>
        <w:outlineLvl w:val="0"/>
        <w:rPr>
          <w:rFonts w:cs="仿宋" w:asciiTheme="minorEastAsia" w:hAnsiTheme="minorEastAsia" w:eastAsiaTheme="minorEastAsia"/>
          <w:sz w:val="24"/>
          <w:lang w:val="zh-CN"/>
        </w:rPr>
      </w:pPr>
    </w:p>
    <w:p w14:paraId="6ACD54AE">
      <w:pPr>
        <w:autoSpaceDE w:val="0"/>
        <w:autoSpaceDN w:val="0"/>
        <w:adjustRightInd w:val="0"/>
        <w:snapToGrid w:val="0"/>
        <w:spacing w:line="259" w:lineRule="auto"/>
        <w:outlineLvl w:val="0"/>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zh-CN"/>
        </w:rPr>
        <w:t>项目名称：                       项目编号：</w:t>
      </w:r>
      <w:r>
        <w:rPr>
          <w:rFonts w:hint="eastAsia" w:cs="仿宋" w:asciiTheme="minorEastAsia" w:hAnsiTheme="minorEastAsia" w:eastAsiaTheme="minorEastAsia"/>
          <w:sz w:val="24"/>
          <w:lang w:val="en-US" w:eastAsia="zh-CN"/>
        </w:rPr>
        <w:t xml:space="preserve">                    </w:t>
      </w:r>
    </w:p>
    <w:p w14:paraId="15F714F7">
      <w:pPr>
        <w:autoSpaceDE w:val="0"/>
        <w:autoSpaceDN w:val="0"/>
        <w:adjustRightInd w:val="0"/>
        <w:snapToGrid w:val="0"/>
        <w:spacing w:line="259" w:lineRule="auto"/>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lang w:val="en-US" w:eastAsia="zh-CN"/>
        </w:rPr>
        <w:t xml:space="preserve">标段：                                                       </w:t>
      </w:r>
      <w:r>
        <w:rPr>
          <w:rFonts w:hint="eastAsia" w:cs="仿宋" w:asciiTheme="minorEastAsia" w:hAnsiTheme="minorEastAsia" w:eastAsiaTheme="minorEastAsia"/>
          <w:sz w:val="24"/>
          <w:lang w:val="zh-CN"/>
        </w:rPr>
        <w:t xml:space="preserve">金额单位：元 </w:t>
      </w:r>
    </w:p>
    <w:tbl>
      <w:tblPr>
        <w:tblStyle w:val="17"/>
        <w:tblW w:w="8934"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588"/>
        <w:gridCol w:w="995"/>
        <w:gridCol w:w="1136"/>
        <w:gridCol w:w="1875"/>
        <w:gridCol w:w="885"/>
        <w:gridCol w:w="720"/>
        <w:gridCol w:w="750"/>
        <w:gridCol w:w="1191"/>
      </w:tblGrid>
      <w:tr w14:paraId="67AAC69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794" w:type="dxa"/>
            <w:shd w:val="clear" w:color="auto" w:fill="C0C0C0"/>
            <w:tcMar>
              <w:top w:w="15" w:type="dxa"/>
              <w:left w:w="15" w:type="dxa"/>
              <w:bottom w:w="0" w:type="dxa"/>
              <w:right w:w="15" w:type="dxa"/>
            </w:tcMar>
            <w:vAlign w:val="center"/>
          </w:tcPr>
          <w:p w14:paraId="6BF9F7C2">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588" w:type="dxa"/>
            <w:shd w:val="clear" w:color="auto" w:fill="C0C0C0"/>
            <w:tcMar>
              <w:top w:w="15" w:type="dxa"/>
              <w:left w:w="15" w:type="dxa"/>
              <w:bottom w:w="0" w:type="dxa"/>
              <w:right w:w="15" w:type="dxa"/>
            </w:tcMar>
            <w:vAlign w:val="center"/>
          </w:tcPr>
          <w:p w14:paraId="4F716474">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名称</w:t>
            </w:r>
          </w:p>
        </w:tc>
        <w:tc>
          <w:tcPr>
            <w:tcW w:w="995" w:type="dxa"/>
            <w:shd w:val="clear" w:color="auto" w:fill="C0C0C0"/>
            <w:tcMar>
              <w:top w:w="15" w:type="dxa"/>
              <w:left w:w="15" w:type="dxa"/>
              <w:bottom w:w="0" w:type="dxa"/>
              <w:right w:w="15" w:type="dxa"/>
            </w:tcMar>
            <w:vAlign w:val="center"/>
          </w:tcPr>
          <w:p w14:paraId="40091AA2">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品牌</w:t>
            </w:r>
          </w:p>
        </w:tc>
        <w:tc>
          <w:tcPr>
            <w:tcW w:w="1136" w:type="dxa"/>
            <w:shd w:val="clear" w:color="auto" w:fill="C0C0C0"/>
            <w:tcMar>
              <w:top w:w="15" w:type="dxa"/>
              <w:left w:w="15" w:type="dxa"/>
              <w:bottom w:w="0" w:type="dxa"/>
              <w:right w:w="15" w:type="dxa"/>
            </w:tcMar>
            <w:vAlign w:val="center"/>
          </w:tcPr>
          <w:p w14:paraId="1A53D17A">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产品制造企业名称（全称）</w:t>
            </w:r>
          </w:p>
        </w:tc>
        <w:tc>
          <w:tcPr>
            <w:tcW w:w="1875" w:type="dxa"/>
            <w:shd w:val="clear" w:color="auto" w:fill="C0C0C0"/>
            <w:tcMar>
              <w:top w:w="15" w:type="dxa"/>
              <w:left w:w="15" w:type="dxa"/>
              <w:bottom w:w="0" w:type="dxa"/>
              <w:right w:w="15" w:type="dxa"/>
            </w:tcMar>
          </w:tcPr>
          <w:p w14:paraId="1E0EDED2">
            <w:pPr>
              <w:jc w:val="center"/>
              <w:rPr>
                <w:rFonts w:cs="仿宋" w:asciiTheme="minorEastAsia" w:hAnsiTheme="minorEastAsia" w:eastAsiaTheme="minorEastAsia"/>
                <w:sz w:val="24"/>
              </w:rPr>
            </w:pPr>
            <w:r>
              <w:rPr>
                <w:rFonts w:hint="eastAsia" w:cs="仿宋" w:asciiTheme="minorEastAsia" w:hAnsiTheme="minorEastAsia" w:eastAsiaTheme="minorEastAsia"/>
                <w:sz w:val="24"/>
              </w:rPr>
              <w:t>产品制造企业的划分（注明：大型、中型、小型、微型、监狱企业、残疾人福利性单位）</w:t>
            </w:r>
          </w:p>
        </w:tc>
        <w:tc>
          <w:tcPr>
            <w:tcW w:w="885" w:type="dxa"/>
            <w:shd w:val="clear" w:color="auto" w:fill="C0C0C0"/>
            <w:tcMar>
              <w:top w:w="15" w:type="dxa"/>
              <w:left w:w="15" w:type="dxa"/>
              <w:bottom w:w="0" w:type="dxa"/>
              <w:right w:w="15" w:type="dxa"/>
            </w:tcMar>
            <w:vAlign w:val="center"/>
          </w:tcPr>
          <w:p w14:paraId="5C1D0638">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单位</w:t>
            </w:r>
          </w:p>
        </w:tc>
        <w:tc>
          <w:tcPr>
            <w:tcW w:w="720" w:type="dxa"/>
            <w:shd w:val="clear" w:color="auto" w:fill="C0C0C0"/>
            <w:tcMar>
              <w:top w:w="15" w:type="dxa"/>
              <w:left w:w="15" w:type="dxa"/>
              <w:bottom w:w="0" w:type="dxa"/>
              <w:right w:w="15" w:type="dxa"/>
            </w:tcMar>
            <w:vAlign w:val="center"/>
          </w:tcPr>
          <w:p w14:paraId="603D8434">
            <w:pPr>
              <w:jc w:val="center"/>
              <w:rPr>
                <w:rFonts w:cs="仿宋" w:asciiTheme="minorEastAsia" w:hAnsiTheme="minorEastAsia" w:eastAsiaTheme="minorEastAsia"/>
                <w:sz w:val="24"/>
              </w:rPr>
            </w:pPr>
            <w:r>
              <w:rPr>
                <w:rFonts w:hint="eastAsia" w:cs="仿宋" w:asciiTheme="minorEastAsia" w:hAnsiTheme="minorEastAsia" w:eastAsiaTheme="minorEastAsia"/>
                <w:sz w:val="24"/>
              </w:rPr>
              <w:t>数量</w:t>
            </w:r>
          </w:p>
        </w:tc>
        <w:tc>
          <w:tcPr>
            <w:tcW w:w="750" w:type="dxa"/>
            <w:shd w:val="clear" w:color="auto" w:fill="C0C0C0"/>
            <w:tcMar>
              <w:top w:w="15" w:type="dxa"/>
              <w:left w:w="15" w:type="dxa"/>
              <w:bottom w:w="0" w:type="dxa"/>
              <w:right w:w="15" w:type="dxa"/>
            </w:tcMar>
            <w:vAlign w:val="center"/>
          </w:tcPr>
          <w:p w14:paraId="41A6F8FA">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1191" w:type="dxa"/>
            <w:shd w:val="clear" w:color="auto" w:fill="C0C0C0"/>
            <w:tcMar>
              <w:top w:w="15" w:type="dxa"/>
              <w:left w:w="15" w:type="dxa"/>
              <w:bottom w:w="0" w:type="dxa"/>
              <w:right w:w="15" w:type="dxa"/>
            </w:tcMar>
            <w:vAlign w:val="center"/>
          </w:tcPr>
          <w:p w14:paraId="669DFE8B">
            <w:pPr>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r>
      <w:tr w14:paraId="16F5D09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794" w:type="dxa"/>
            <w:tcMar>
              <w:top w:w="15" w:type="dxa"/>
              <w:left w:w="15" w:type="dxa"/>
              <w:bottom w:w="0" w:type="dxa"/>
              <w:right w:w="15" w:type="dxa"/>
            </w:tcMar>
            <w:vAlign w:val="bottom"/>
          </w:tcPr>
          <w:p w14:paraId="77363890">
            <w:pPr>
              <w:jc w:val="center"/>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588" w:type="dxa"/>
            <w:tcMar>
              <w:top w:w="15" w:type="dxa"/>
              <w:left w:w="15" w:type="dxa"/>
              <w:bottom w:w="0" w:type="dxa"/>
              <w:right w:w="15" w:type="dxa"/>
            </w:tcMar>
            <w:vAlign w:val="bottom"/>
          </w:tcPr>
          <w:p w14:paraId="00996965">
            <w:pPr>
              <w:jc w:val="center"/>
              <w:rPr>
                <w:rFonts w:cs="仿宋" w:asciiTheme="minorEastAsia" w:hAnsiTheme="minorEastAsia" w:eastAsiaTheme="minorEastAsia"/>
                <w:sz w:val="24"/>
              </w:rPr>
            </w:pPr>
          </w:p>
        </w:tc>
        <w:tc>
          <w:tcPr>
            <w:tcW w:w="995" w:type="dxa"/>
            <w:tcMar>
              <w:top w:w="15" w:type="dxa"/>
              <w:left w:w="15" w:type="dxa"/>
              <w:bottom w:w="0" w:type="dxa"/>
              <w:right w:w="15" w:type="dxa"/>
            </w:tcMar>
            <w:vAlign w:val="bottom"/>
          </w:tcPr>
          <w:p w14:paraId="41282B5D">
            <w:pPr>
              <w:jc w:val="center"/>
              <w:rPr>
                <w:rFonts w:cs="仿宋" w:asciiTheme="minorEastAsia" w:hAnsiTheme="minorEastAsia" w:eastAsiaTheme="minorEastAsia"/>
                <w:sz w:val="24"/>
              </w:rPr>
            </w:pPr>
          </w:p>
        </w:tc>
        <w:tc>
          <w:tcPr>
            <w:tcW w:w="1136" w:type="dxa"/>
            <w:tcMar>
              <w:top w:w="15" w:type="dxa"/>
              <w:left w:w="15" w:type="dxa"/>
              <w:bottom w:w="0" w:type="dxa"/>
              <w:right w:w="15" w:type="dxa"/>
            </w:tcMar>
          </w:tcPr>
          <w:p w14:paraId="303238E0">
            <w:pPr>
              <w:jc w:val="center"/>
              <w:rPr>
                <w:rFonts w:cs="仿宋" w:asciiTheme="minorEastAsia" w:hAnsiTheme="minorEastAsia" w:eastAsiaTheme="minorEastAsia"/>
                <w:sz w:val="24"/>
              </w:rPr>
            </w:pPr>
          </w:p>
        </w:tc>
        <w:tc>
          <w:tcPr>
            <w:tcW w:w="1875" w:type="dxa"/>
            <w:tcMar>
              <w:top w:w="15" w:type="dxa"/>
              <w:left w:w="15" w:type="dxa"/>
              <w:bottom w:w="0" w:type="dxa"/>
              <w:right w:w="15" w:type="dxa"/>
            </w:tcMar>
          </w:tcPr>
          <w:p w14:paraId="2ABB54BC">
            <w:pPr>
              <w:jc w:val="center"/>
              <w:rPr>
                <w:rFonts w:cs="仿宋" w:asciiTheme="minorEastAsia" w:hAnsiTheme="minorEastAsia" w:eastAsiaTheme="minorEastAsia"/>
                <w:sz w:val="24"/>
              </w:rPr>
            </w:pPr>
          </w:p>
        </w:tc>
        <w:tc>
          <w:tcPr>
            <w:tcW w:w="885" w:type="dxa"/>
            <w:tcMar>
              <w:top w:w="15" w:type="dxa"/>
              <w:left w:w="15" w:type="dxa"/>
              <w:bottom w:w="0" w:type="dxa"/>
              <w:right w:w="15" w:type="dxa"/>
            </w:tcMar>
            <w:vAlign w:val="bottom"/>
          </w:tcPr>
          <w:p w14:paraId="6275A4D8">
            <w:pPr>
              <w:jc w:val="center"/>
              <w:rPr>
                <w:rFonts w:cs="仿宋" w:asciiTheme="minorEastAsia" w:hAnsiTheme="minorEastAsia" w:eastAsiaTheme="minorEastAsia"/>
                <w:sz w:val="24"/>
              </w:rPr>
            </w:pPr>
          </w:p>
        </w:tc>
        <w:tc>
          <w:tcPr>
            <w:tcW w:w="720" w:type="dxa"/>
            <w:tcMar>
              <w:top w:w="15" w:type="dxa"/>
              <w:left w:w="15" w:type="dxa"/>
              <w:bottom w:w="0" w:type="dxa"/>
              <w:right w:w="15" w:type="dxa"/>
            </w:tcMar>
            <w:vAlign w:val="bottom"/>
          </w:tcPr>
          <w:p w14:paraId="4078AB80">
            <w:pPr>
              <w:jc w:val="center"/>
              <w:rPr>
                <w:rFonts w:cs="仿宋" w:asciiTheme="minorEastAsia" w:hAnsiTheme="minorEastAsia" w:eastAsiaTheme="minorEastAsia"/>
                <w:sz w:val="24"/>
              </w:rPr>
            </w:pPr>
          </w:p>
        </w:tc>
        <w:tc>
          <w:tcPr>
            <w:tcW w:w="750" w:type="dxa"/>
            <w:tcMar>
              <w:top w:w="15" w:type="dxa"/>
              <w:left w:w="15" w:type="dxa"/>
              <w:bottom w:w="0" w:type="dxa"/>
              <w:right w:w="15" w:type="dxa"/>
            </w:tcMar>
            <w:vAlign w:val="bottom"/>
          </w:tcPr>
          <w:p w14:paraId="7E6BA694">
            <w:pPr>
              <w:jc w:val="center"/>
              <w:rPr>
                <w:rFonts w:cs="仿宋" w:asciiTheme="minorEastAsia" w:hAnsiTheme="minorEastAsia" w:eastAsiaTheme="minorEastAsia"/>
                <w:sz w:val="24"/>
              </w:rPr>
            </w:pPr>
          </w:p>
        </w:tc>
        <w:tc>
          <w:tcPr>
            <w:tcW w:w="1191" w:type="dxa"/>
            <w:tcMar>
              <w:top w:w="15" w:type="dxa"/>
              <w:left w:w="15" w:type="dxa"/>
              <w:bottom w:w="0" w:type="dxa"/>
              <w:right w:w="15" w:type="dxa"/>
            </w:tcMar>
            <w:vAlign w:val="bottom"/>
          </w:tcPr>
          <w:p w14:paraId="6C99A4C2">
            <w:pPr>
              <w:jc w:val="center"/>
              <w:rPr>
                <w:rFonts w:cs="仿宋" w:asciiTheme="minorEastAsia" w:hAnsiTheme="minorEastAsia" w:eastAsiaTheme="minorEastAsia"/>
                <w:sz w:val="24"/>
              </w:rPr>
            </w:pPr>
          </w:p>
        </w:tc>
      </w:tr>
      <w:tr w14:paraId="3FDFB54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794" w:type="dxa"/>
            <w:tcMar>
              <w:top w:w="15" w:type="dxa"/>
              <w:left w:w="15" w:type="dxa"/>
              <w:bottom w:w="0" w:type="dxa"/>
              <w:right w:w="15" w:type="dxa"/>
            </w:tcMar>
            <w:vAlign w:val="bottom"/>
          </w:tcPr>
          <w:p w14:paraId="4A303940">
            <w:pPr>
              <w:jc w:val="center"/>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588" w:type="dxa"/>
            <w:tcMar>
              <w:top w:w="15" w:type="dxa"/>
              <w:left w:w="15" w:type="dxa"/>
              <w:bottom w:w="0" w:type="dxa"/>
              <w:right w:w="15" w:type="dxa"/>
            </w:tcMar>
            <w:vAlign w:val="bottom"/>
          </w:tcPr>
          <w:p w14:paraId="5AAF0EFF">
            <w:pPr>
              <w:jc w:val="center"/>
              <w:rPr>
                <w:rFonts w:cs="仿宋" w:asciiTheme="minorEastAsia" w:hAnsiTheme="minorEastAsia" w:eastAsiaTheme="minorEastAsia"/>
                <w:sz w:val="24"/>
              </w:rPr>
            </w:pPr>
          </w:p>
        </w:tc>
        <w:tc>
          <w:tcPr>
            <w:tcW w:w="995" w:type="dxa"/>
            <w:tcMar>
              <w:top w:w="15" w:type="dxa"/>
              <w:left w:w="15" w:type="dxa"/>
              <w:bottom w:w="0" w:type="dxa"/>
              <w:right w:w="15" w:type="dxa"/>
            </w:tcMar>
            <w:vAlign w:val="bottom"/>
          </w:tcPr>
          <w:p w14:paraId="28A727DF">
            <w:pPr>
              <w:jc w:val="center"/>
              <w:rPr>
                <w:rFonts w:cs="仿宋" w:asciiTheme="minorEastAsia" w:hAnsiTheme="minorEastAsia" w:eastAsiaTheme="minorEastAsia"/>
                <w:sz w:val="24"/>
              </w:rPr>
            </w:pPr>
          </w:p>
        </w:tc>
        <w:tc>
          <w:tcPr>
            <w:tcW w:w="1136" w:type="dxa"/>
            <w:tcMar>
              <w:top w:w="15" w:type="dxa"/>
              <w:left w:w="15" w:type="dxa"/>
              <w:bottom w:w="0" w:type="dxa"/>
              <w:right w:w="15" w:type="dxa"/>
            </w:tcMar>
          </w:tcPr>
          <w:p w14:paraId="2EEB426C">
            <w:pPr>
              <w:jc w:val="center"/>
              <w:rPr>
                <w:rFonts w:cs="仿宋" w:asciiTheme="minorEastAsia" w:hAnsiTheme="minorEastAsia" w:eastAsiaTheme="minorEastAsia"/>
                <w:sz w:val="24"/>
              </w:rPr>
            </w:pPr>
          </w:p>
        </w:tc>
        <w:tc>
          <w:tcPr>
            <w:tcW w:w="1875" w:type="dxa"/>
            <w:tcMar>
              <w:top w:w="15" w:type="dxa"/>
              <w:left w:w="15" w:type="dxa"/>
              <w:bottom w:w="0" w:type="dxa"/>
              <w:right w:w="15" w:type="dxa"/>
            </w:tcMar>
          </w:tcPr>
          <w:p w14:paraId="7011C672">
            <w:pPr>
              <w:jc w:val="center"/>
              <w:rPr>
                <w:rFonts w:cs="仿宋" w:asciiTheme="minorEastAsia" w:hAnsiTheme="minorEastAsia" w:eastAsiaTheme="minorEastAsia"/>
                <w:sz w:val="24"/>
              </w:rPr>
            </w:pPr>
          </w:p>
        </w:tc>
        <w:tc>
          <w:tcPr>
            <w:tcW w:w="885" w:type="dxa"/>
            <w:tcMar>
              <w:top w:w="15" w:type="dxa"/>
              <w:left w:w="15" w:type="dxa"/>
              <w:bottom w:w="0" w:type="dxa"/>
              <w:right w:w="15" w:type="dxa"/>
            </w:tcMar>
            <w:vAlign w:val="bottom"/>
          </w:tcPr>
          <w:p w14:paraId="08ACAAE2">
            <w:pPr>
              <w:jc w:val="center"/>
              <w:rPr>
                <w:rFonts w:cs="仿宋" w:asciiTheme="minorEastAsia" w:hAnsiTheme="minorEastAsia" w:eastAsiaTheme="minorEastAsia"/>
                <w:sz w:val="24"/>
              </w:rPr>
            </w:pPr>
          </w:p>
        </w:tc>
        <w:tc>
          <w:tcPr>
            <w:tcW w:w="720" w:type="dxa"/>
            <w:tcMar>
              <w:top w:w="15" w:type="dxa"/>
              <w:left w:w="15" w:type="dxa"/>
              <w:bottom w:w="0" w:type="dxa"/>
              <w:right w:w="15" w:type="dxa"/>
            </w:tcMar>
            <w:vAlign w:val="bottom"/>
          </w:tcPr>
          <w:p w14:paraId="45A807AC">
            <w:pPr>
              <w:jc w:val="center"/>
              <w:rPr>
                <w:rFonts w:cs="仿宋" w:asciiTheme="minorEastAsia" w:hAnsiTheme="minorEastAsia" w:eastAsiaTheme="minorEastAsia"/>
                <w:sz w:val="24"/>
              </w:rPr>
            </w:pPr>
          </w:p>
        </w:tc>
        <w:tc>
          <w:tcPr>
            <w:tcW w:w="750" w:type="dxa"/>
            <w:tcMar>
              <w:top w:w="15" w:type="dxa"/>
              <w:left w:w="15" w:type="dxa"/>
              <w:bottom w:w="0" w:type="dxa"/>
              <w:right w:w="15" w:type="dxa"/>
            </w:tcMar>
            <w:vAlign w:val="bottom"/>
          </w:tcPr>
          <w:p w14:paraId="4DE3EDF0">
            <w:pPr>
              <w:jc w:val="center"/>
              <w:rPr>
                <w:rFonts w:cs="仿宋" w:asciiTheme="minorEastAsia" w:hAnsiTheme="minorEastAsia" w:eastAsiaTheme="minorEastAsia"/>
                <w:sz w:val="24"/>
              </w:rPr>
            </w:pPr>
          </w:p>
        </w:tc>
        <w:tc>
          <w:tcPr>
            <w:tcW w:w="1191" w:type="dxa"/>
            <w:tcMar>
              <w:top w:w="15" w:type="dxa"/>
              <w:left w:w="15" w:type="dxa"/>
              <w:bottom w:w="0" w:type="dxa"/>
              <w:right w:w="15" w:type="dxa"/>
            </w:tcMar>
            <w:vAlign w:val="bottom"/>
          </w:tcPr>
          <w:p w14:paraId="1B4F816F">
            <w:pPr>
              <w:jc w:val="center"/>
              <w:rPr>
                <w:rFonts w:cs="仿宋" w:asciiTheme="minorEastAsia" w:hAnsiTheme="minorEastAsia" w:eastAsiaTheme="minorEastAsia"/>
                <w:sz w:val="24"/>
              </w:rPr>
            </w:pPr>
          </w:p>
        </w:tc>
      </w:tr>
      <w:tr w14:paraId="2BC4CC0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3513" w:type="dxa"/>
            <w:gridSpan w:val="4"/>
            <w:tcMar>
              <w:top w:w="15" w:type="dxa"/>
              <w:left w:w="15" w:type="dxa"/>
              <w:bottom w:w="0" w:type="dxa"/>
              <w:right w:w="15" w:type="dxa"/>
            </w:tcMar>
            <w:vAlign w:val="bottom"/>
          </w:tcPr>
          <w:p w14:paraId="5A4D1DFD">
            <w:pPr>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总价合计</w:t>
            </w:r>
          </w:p>
        </w:tc>
        <w:tc>
          <w:tcPr>
            <w:tcW w:w="5421" w:type="dxa"/>
            <w:gridSpan w:val="5"/>
            <w:tcMar>
              <w:top w:w="15" w:type="dxa"/>
              <w:left w:w="15" w:type="dxa"/>
              <w:bottom w:w="0" w:type="dxa"/>
              <w:right w:w="15" w:type="dxa"/>
            </w:tcMar>
            <w:vAlign w:val="bottom"/>
          </w:tcPr>
          <w:p w14:paraId="01E34D49">
            <w:pPr>
              <w:jc w:val="center"/>
              <w:rPr>
                <w:rFonts w:cs="仿宋" w:asciiTheme="minorEastAsia" w:hAnsiTheme="minorEastAsia" w:eastAsiaTheme="minorEastAsia"/>
                <w:sz w:val="24"/>
              </w:rPr>
            </w:pPr>
          </w:p>
        </w:tc>
      </w:tr>
      <w:tr w14:paraId="58A5965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3513" w:type="dxa"/>
            <w:gridSpan w:val="4"/>
            <w:tcMar>
              <w:top w:w="15" w:type="dxa"/>
              <w:left w:w="15" w:type="dxa"/>
              <w:bottom w:w="0" w:type="dxa"/>
              <w:right w:w="15" w:type="dxa"/>
            </w:tcMar>
            <w:vAlign w:val="bottom"/>
          </w:tcPr>
          <w:p w14:paraId="1D51AB4C">
            <w:pPr>
              <w:jc w:val="center"/>
              <w:rPr>
                <w:rFonts w:cs="仿宋" w:asciiTheme="minorEastAsia" w:hAnsiTheme="minorEastAsia" w:eastAsiaTheme="minorEastAsia"/>
                <w:sz w:val="24"/>
              </w:rPr>
            </w:pPr>
            <w:r>
              <w:rPr>
                <w:rFonts w:hint="eastAsia" w:cs="仿宋" w:asciiTheme="minorEastAsia" w:hAnsiTheme="minorEastAsia" w:eastAsiaTheme="minorEastAsia"/>
                <w:sz w:val="24"/>
              </w:rPr>
              <w:t>其中：“小型和微型、监狱企业、残疾人福利性单位”总价合计</w:t>
            </w:r>
          </w:p>
        </w:tc>
        <w:tc>
          <w:tcPr>
            <w:tcW w:w="5421" w:type="dxa"/>
            <w:gridSpan w:val="5"/>
            <w:tcMar>
              <w:top w:w="15" w:type="dxa"/>
              <w:left w:w="15" w:type="dxa"/>
              <w:bottom w:w="0" w:type="dxa"/>
              <w:right w:w="15" w:type="dxa"/>
            </w:tcMar>
            <w:vAlign w:val="bottom"/>
          </w:tcPr>
          <w:p w14:paraId="35412ECE">
            <w:pPr>
              <w:rPr>
                <w:rFonts w:cs="仿宋" w:asciiTheme="minorEastAsia" w:hAnsiTheme="minorEastAsia" w:eastAsiaTheme="minorEastAsia"/>
                <w:sz w:val="24"/>
              </w:rPr>
            </w:pPr>
          </w:p>
        </w:tc>
      </w:tr>
    </w:tbl>
    <w:p w14:paraId="16E0D3A6">
      <w:pPr>
        <w:autoSpaceDE w:val="0"/>
        <w:autoSpaceDN w:val="0"/>
        <w:adjustRightInd w:val="0"/>
        <w:snapToGrid w:val="0"/>
        <w:spacing w:line="259" w:lineRule="auto"/>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说明：</w:t>
      </w:r>
    </w:p>
    <w:p w14:paraId="79AFE3F0">
      <w:pPr>
        <w:autoSpaceDE w:val="0"/>
        <w:autoSpaceDN w:val="0"/>
        <w:adjustRightInd w:val="0"/>
        <w:snapToGrid w:val="0"/>
        <w:spacing w:line="259" w:lineRule="auto"/>
        <w:ind w:firstLine="360" w:firstLineChars="150"/>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1.《政府采购促进中小企业发展管理办法》（财库〔2020〕46号）和《工业和信息化部、国家统计局、国家发展和改革委员会、财政部关于印发中小企业划型标准规定的通知》（工信部联企业[2011]300号）的规定为准。</w:t>
      </w:r>
    </w:p>
    <w:p w14:paraId="02AFC8D4">
      <w:pPr>
        <w:autoSpaceDE w:val="0"/>
        <w:autoSpaceDN w:val="0"/>
        <w:adjustRightInd w:val="0"/>
        <w:snapToGrid w:val="0"/>
        <w:spacing w:line="259" w:lineRule="auto"/>
        <w:ind w:firstLine="480" w:firstLineChars="200"/>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2.享受政府采购支持政策的残疾人福利性单位应满足的条件以《关于促进残疾人就业政府采购政策的通知》（财库〔2017〕141号）的规定为准。</w:t>
      </w:r>
    </w:p>
    <w:p w14:paraId="41250E8C">
      <w:pPr>
        <w:autoSpaceDE w:val="0"/>
        <w:autoSpaceDN w:val="0"/>
        <w:adjustRightInd w:val="0"/>
        <w:snapToGrid w:val="0"/>
        <w:spacing w:line="259" w:lineRule="auto"/>
        <w:ind w:firstLine="480" w:firstLineChars="200"/>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3.监狱企业具体以《财政部 司法部关于政府采购支持监狱企业发展有关问题的通知》（财库〔2014〕68号）的规定为准。</w:t>
      </w:r>
    </w:p>
    <w:p w14:paraId="1672D734">
      <w:pPr>
        <w:autoSpaceDE w:val="0"/>
        <w:autoSpaceDN w:val="0"/>
        <w:adjustRightInd w:val="0"/>
        <w:snapToGrid w:val="0"/>
        <w:spacing w:line="259" w:lineRule="auto"/>
        <w:ind w:firstLine="480" w:firstLineChars="200"/>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rPr>
        <w:t>4.</w:t>
      </w:r>
      <w:r>
        <w:rPr>
          <w:rFonts w:hint="eastAsia" w:cs="仿宋" w:asciiTheme="minorEastAsia" w:hAnsiTheme="minorEastAsia" w:eastAsiaTheme="minorEastAsia"/>
          <w:sz w:val="24"/>
          <w:lang w:val="zh-CN"/>
        </w:rPr>
        <w:t>产品制造企业为“微型”或“小型”、残疾人福利性单位、监狱企业，须算出“小型和微型”、残疾人福利性单位、监狱企业合计。</w:t>
      </w:r>
    </w:p>
    <w:p w14:paraId="0D9EEB2B">
      <w:pPr>
        <w:autoSpaceDE w:val="0"/>
        <w:autoSpaceDN w:val="0"/>
        <w:adjustRightInd w:val="0"/>
        <w:snapToGrid w:val="0"/>
        <w:spacing w:line="259" w:lineRule="auto"/>
        <w:ind w:firstLine="480" w:firstLineChars="200"/>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rPr>
        <w:t>5.</w:t>
      </w:r>
      <w:r>
        <w:rPr>
          <w:rFonts w:hint="eastAsia" w:cs="仿宋" w:asciiTheme="minorEastAsia" w:hAnsiTheme="minorEastAsia" w:eastAsiaTheme="minorEastAsia"/>
          <w:sz w:val="24"/>
          <w:lang w:val="zh-CN"/>
        </w:rPr>
        <w:t>投标人为“微型”或“小型”或“残疾人福利性单位”或监狱企业的，须算出“小型和微型和监狱企业和残疾人福利性单位”总价合计”。</w:t>
      </w:r>
    </w:p>
    <w:p w14:paraId="479EE49B">
      <w:pPr>
        <w:autoSpaceDE w:val="0"/>
        <w:autoSpaceDN w:val="0"/>
        <w:adjustRightInd w:val="0"/>
        <w:snapToGrid w:val="0"/>
        <w:spacing w:line="259" w:lineRule="auto"/>
        <w:outlineLvl w:val="0"/>
        <w:rPr>
          <w:rFonts w:cs="仿宋" w:asciiTheme="minorEastAsia" w:hAnsiTheme="minorEastAsia" w:eastAsiaTheme="minorEastAsia"/>
          <w:sz w:val="24"/>
          <w:lang w:val="zh-CN"/>
        </w:rPr>
      </w:pPr>
    </w:p>
    <w:p w14:paraId="2D396B8D">
      <w:pPr>
        <w:autoSpaceDE w:val="0"/>
        <w:autoSpaceDN w:val="0"/>
        <w:adjustRightInd w:val="0"/>
        <w:snapToGrid w:val="0"/>
        <w:spacing w:line="259" w:lineRule="auto"/>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lang w:val="zh-CN"/>
        </w:rPr>
        <w:t>注：1．如果不提供详细分项报价将视为没有实质性响应招标文件。</w:t>
      </w:r>
    </w:p>
    <w:p w14:paraId="3B53B1B1">
      <w:pPr>
        <w:autoSpaceDE w:val="0"/>
        <w:autoSpaceDN w:val="0"/>
        <w:adjustRightInd w:val="0"/>
        <w:snapToGrid w:val="0"/>
        <w:spacing w:line="259" w:lineRule="auto"/>
        <w:ind w:firstLine="480" w:firstLineChars="200"/>
        <w:outlineLvl w:val="0"/>
        <w:rPr>
          <w:rFonts w:cs="仿宋" w:asciiTheme="minorEastAsia" w:hAnsiTheme="minorEastAsia" w:eastAsiaTheme="minorEastAsia"/>
          <w:sz w:val="24"/>
          <w:lang w:val="zh-CN"/>
        </w:rPr>
      </w:pPr>
      <w:r>
        <w:rPr>
          <w:rFonts w:hint="eastAsia" w:cs="仿宋" w:asciiTheme="minorEastAsia" w:hAnsiTheme="minorEastAsia" w:eastAsiaTheme="minorEastAsia"/>
          <w:sz w:val="24"/>
        </w:rPr>
        <w:t>2</w:t>
      </w:r>
      <w:r>
        <w:rPr>
          <w:rFonts w:hint="eastAsia" w:cs="仿宋" w:asciiTheme="minorEastAsia" w:hAnsiTheme="minorEastAsia" w:eastAsiaTheme="minorEastAsia"/>
          <w:sz w:val="24"/>
          <w:lang w:val="zh-CN"/>
        </w:rPr>
        <w:t>. 投标人对以上数据的真实性负责。</w:t>
      </w:r>
    </w:p>
    <w:p w14:paraId="3DFBF7E3">
      <w:pPr>
        <w:ind w:firstLine="482" w:firstLineChars="200"/>
        <w:rPr>
          <w:rFonts w:cs="仿宋" w:asciiTheme="minorEastAsia" w:hAnsiTheme="minorEastAsia" w:eastAsiaTheme="minorEastAsia"/>
          <w:b/>
          <w:sz w:val="24"/>
          <w:lang w:val="zh-CN"/>
        </w:rPr>
      </w:pPr>
    </w:p>
    <w:p w14:paraId="5BA2615C">
      <w:pPr>
        <w:ind w:firstLine="482"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b/>
          <w:sz w:val="24"/>
          <w:lang w:val="zh-CN"/>
        </w:rPr>
        <w:t>江苏卓越建设项目管理有限公司有权将以上内容进行公示。</w:t>
      </w:r>
    </w:p>
    <w:p w14:paraId="7C547E7A">
      <w:pPr>
        <w:widowControl/>
        <w:spacing w:line="480" w:lineRule="atLeast"/>
        <w:ind w:firstLine="480" w:firstLineChars="200"/>
        <w:rPr>
          <w:rFonts w:cs="仿宋" w:asciiTheme="minorEastAsia" w:hAnsiTheme="minorEastAsia" w:eastAsiaTheme="minorEastAsia"/>
          <w:kern w:val="0"/>
          <w:sz w:val="24"/>
          <w:lang w:val="zh-CN"/>
        </w:rPr>
      </w:pPr>
    </w:p>
    <w:p w14:paraId="3C77047A">
      <w:pPr>
        <w:widowControl/>
        <w:spacing w:line="480" w:lineRule="atLeast"/>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供应商（盖章）：</w:t>
      </w:r>
    </w:p>
    <w:p w14:paraId="5FAC0BA3">
      <w:pPr>
        <w:widowControl/>
        <w:spacing w:line="480" w:lineRule="atLeast"/>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法定代表人或授权代表（签字或盖章）：</w:t>
      </w:r>
    </w:p>
    <w:p w14:paraId="1CED4827">
      <w:pPr>
        <w:widowControl/>
        <w:spacing w:line="480" w:lineRule="atLeast"/>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 xml:space="preserve">日  期：  </w:t>
      </w:r>
    </w:p>
    <w:p w14:paraId="7520FA8D">
      <w:pPr>
        <w:autoSpaceDE w:val="0"/>
        <w:autoSpaceDN w:val="0"/>
        <w:adjustRightInd w:val="0"/>
        <w:snapToGrid w:val="0"/>
        <w:spacing w:line="259" w:lineRule="auto"/>
        <w:ind w:firstLine="720" w:firstLineChars="300"/>
        <w:outlineLvl w:val="0"/>
        <w:rPr>
          <w:rFonts w:asciiTheme="minorEastAsia" w:hAnsiTheme="minorEastAsia" w:eastAsiaTheme="minorEastAsia"/>
          <w:sz w:val="24"/>
          <w:szCs w:val="24"/>
          <w:lang w:val="zh-CN"/>
        </w:rPr>
      </w:pPr>
    </w:p>
    <w:p w14:paraId="341EC2B0">
      <w:pPr>
        <w:autoSpaceDE w:val="0"/>
        <w:autoSpaceDN w:val="0"/>
        <w:adjustRightInd w:val="0"/>
        <w:snapToGrid w:val="0"/>
        <w:spacing w:line="259" w:lineRule="auto"/>
        <w:outlineLvl w:val="0"/>
        <w:rPr>
          <w:rFonts w:ascii="宋体" w:hAnsi="宋体" w:eastAsia="宋体"/>
          <w:b/>
          <w:sz w:val="24"/>
          <w:szCs w:val="24"/>
          <w:lang w:val="zh-CN"/>
        </w:rPr>
      </w:pPr>
    </w:p>
    <w:p w14:paraId="13174E35">
      <w:pPr>
        <w:autoSpaceDE w:val="0"/>
        <w:autoSpaceDN w:val="0"/>
        <w:adjustRightInd w:val="0"/>
        <w:snapToGrid w:val="0"/>
        <w:spacing w:line="259" w:lineRule="auto"/>
        <w:outlineLvl w:val="0"/>
        <w:rPr>
          <w:rFonts w:ascii="宋体" w:hAnsi="宋体" w:eastAsia="宋体"/>
          <w:b/>
          <w:sz w:val="24"/>
          <w:szCs w:val="24"/>
          <w:lang w:val="zh-CN"/>
        </w:rPr>
      </w:pPr>
    </w:p>
    <w:p w14:paraId="328E5E8F">
      <w:pPr>
        <w:autoSpaceDE w:val="0"/>
        <w:autoSpaceDN w:val="0"/>
        <w:adjustRightInd w:val="0"/>
        <w:snapToGrid w:val="0"/>
        <w:spacing w:line="259" w:lineRule="auto"/>
        <w:outlineLvl w:val="0"/>
        <w:rPr>
          <w:rFonts w:ascii="宋体" w:hAnsi="宋体" w:eastAsia="宋体" w:cs="宋体"/>
          <w:b/>
          <w:kern w:val="0"/>
          <w:sz w:val="24"/>
          <w:szCs w:val="24"/>
        </w:rPr>
      </w:pPr>
      <w:r>
        <w:rPr>
          <w:rFonts w:hint="eastAsia" w:ascii="宋体" w:hAnsi="宋体" w:eastAsia="宋体"/>
          <w:b/>
          <w:sz w:val="24"/>
          <w:szCs w:val="24"/>
          <w:lang w:val="zh-CN"/>
        </w:rPr>
        <w:t>附件</w:t>
      </w:r>
      <w:r>
        <w:rPr>
          <w:rFonts w:hint="eastAsia" w:ascii="宋体" w:hAnsi="宋体" w:eastAsia="宋体"/>
          <w:b/>
          <w:sz w:val="24"/>
          <w:szCs w:val="24"/>
        </w:rPr>
        <w:t>3：</w:t>
      </w:r>
    </w:p>
    <w:p w14:paraId="2063EF04">
      <w:pPr>
        <w:snapToGrid w:val="0"/>
        <w:spacing w:line="360" w:lineRule="auto"/>
        <w:rPr>
          <w:rFonts w:ascii="宋体" w:hAnsi="宋体" w:eastAsia="宋体"/>
          <w:b/>
          <w:sz w:val="28"/>
          <w:szCs w:val="28"/>
        </w:rPr>
      </w:pPr>
    </w:p>
    <w:p w14:paraId="17882A62">
      <w:pPr>
        <w:snapToGrid w:val="0"/>
        <w:spacing w:line="360" w:lineRule="auto"/>
        <w:ind w:firstLine="2711" w:firstLineChars="900"/>
        <w:jc w:val="both"/>
        <w:rPr>
          <w:rFonts w:hint="eastAsia" w:ascii="宋体" w:hAnsi="宋体" w:eastAsia="宋体"/>
          <w:b/>
          <w:sz w:val="30"/>
          <w:szCs w:val="30"/>
          <w:lang w:eastAsia="zh-CN"/>
        </w:rPr>
      </w:pPr>
      <w:r>
        <w:rPr>
          <w:rFonts w:hint="eastAsia" w:ascii="宋体" w:hAnsi="宋体" w:eastAsia="宋体"/>
          <w:b/>
          <w:sz w:val="30"/>
          <w:szCs w:val="30"/>
        </w:rPr>
        <w:t>合法有效的营业执照复印件</w:t>
      </w:r>
      <w:r>
        <w:rPr>
          <w:rFonts w:hint="eastAsia" w:ascii="宋体" w:hAnsi="宋体" w:eastAsia="宋体"/>
          <w:b/>
          <w:sz w:val="30"/>
          <w:szCs w:val="30"/>
          <w:lang w:eastAsia="zh-CN"/>
        </w:rPr>
        <w:t>；</w:t>
      </w:r>
    </w:p>
    <w:p w14:paraId="4C92E9B7">
      <w:pPr>
        <w:snapToGrid w:val="0"/>
        <w:spacing w:line="360" w:lineRule="auto"/>
        <w:ind w:firstLine="2711" w:firstLineChars="900"/>
        <w:jc w:val="both"/>
        <w:rPr>
          <w:rFonts w:hint="eastAsia" w:ascii="宋体" w:hAnsi="宋体" w:eastAsia="宋体"/>
          <w:b/>
          <w:sz w:val="30"/>
          <w:szCs w:val="30"/>
          <w:lang w:val="en-US" w:eastAsia="zh-CN"/>
        </w:rPr>
      </w:pPr>
      <w:r>
        <w:rPr>
          <w:rFonts w:hint="eastAsia" w:ascii="宋体" w:hAnsi="宋体" w:eastAsia="宋体"/>
          <w:b/>
          <w:sz w:val="30"/>
          <w:szCs w:val="30"/>
          <w:lang w:val="en-US" w:eastAsia="zh-CN"/>
        </w:rPr>
        <w:t>生产或经营许可证、肥料登记证复印件；</w:t>
      </w:r>
    </w:p>
    <w:p w14:paraId="2F8507C9">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522A679E">
      <w:pPr>
        <w:pStyle w:val="2"/>
        <w:rPr>
          <w:lang w:val="zh-CN"/>
        </w:rPr>
      </w:pPr>
    </w:p>
    <w:p w14:paraId="2A8FB342">
      <w:pPr>
        <w:pStyle w:val="22"/>
        <w:rPr>
          <w:rFonts w:asciiTheme="minorEastAsia" w:hAnsiTheme="minorEastAsia" w:eastAsiaTheme="minorEastAsia"/>
          <w:sz w:val="24"/>
          <w:szCs w:val="24"/>
        </w:rPr>
      </w:pPr>
    </w:p>
    <w:p w14:paraId="0723D61A">
      <w:pPr>
        <w:autoSpaceDE w:val="0"/>
        <w:autoSpaceDN w:val="0"/>
        <w:adjustRightInd w:val="0"/>
        <w:snapToGrid w:val="0"/>
        <w:spacing w:line="259" w:lineRule="auto"/>
        <w:outlineLvl w:val="0"/>
        <w:rPr>
          <w:rFonts w:ascii="宋体" w:hAnsi="宋体" w:eastAsia="宋体" w:cs="宋体"/>
          <w:b/>
          <w:kern w:val="0"/>
          <w:sz w:val="24"/>
          <w:szCs w:val="24"/>
        </w:rPr>
      </w:pPr>
      <w:r>
        <w:rPr>
          <w:rFonts w:hint="eastAsia" w:ascii="宋体" w:hAnsi="宋体" w:eastAsia="宋体"/>
          <w:b/>
          <w:sz w:val="24"/>
          <w:szCs w:val="24"/>
          <w:lang w:val="zh-CN"/>
        </w:rPr>
        <w:t>附件</w:t>
      </w:r>
      <w:r>
        <w:rPr>
          <w:rFonts w:hint="eastAsia" w:ascii="宋体" w:hAnsi="宋体" w:eastAsia="宋体"/>
          <w:b/>
          <w:sz w:val="24"/>
          <w:szCs w:val="24"/>
        </w:rPr>
        <w:t>4：</w:t>
      </w:r>
    </w:p>
    <w:p w14:paraId="63EF9549">
      <w:pPr>
        <w:widowControl/>
        <w:spacing w:line="440" w:lineRule="exact"/>
        <w:ind w:firstLine="562" w:firstLineChars="200"/>
        <w:jc w:val="left"/>
        <w:rPr>
          <w:rFonts w:ascii="宋体" w:hAnsi="宋体" w:eastAsia="宋体" w:cs="宋体"/>
          <w:b/>
          <w:kern w:val="0"/>
          <w:sz w:val="28"/>
          <w:szCs w:val="28"/>
        </w:rPr>
      </w:pPr>
    </w:p>
    <w:p w14:paraId="7715C1F4">
      <w:pPr>
        <w:widowControl/>
        <w:spacing w:line="440" w:lineRule="exact"/>
        <w:jc w:val="center"/>
        <w:rPr>
          <w:rFonts w:ascii="宋体" w:hAnsi="宋体" w:eastAsia="宋体" w:cs="宋体"/>
          <w:b/>
          <w:kern w:val="0"/>
          <w:sz w:val="30"/>
          <w:szCs w:val="30"/>
        </w:rPr>
      </w:pPr>
      <w:r>
        <w:rPr>
          <w:rFonts w:hint="eastAsia" w:ascii="宋体" w:hAnsi="宋体" w:eastAsia="宋体" w:cs="宋体"/>
          <w:b/>
          <w:kern w:val="0"/>
          <w:sz w:val="30"/>
          <w:szCs w:val="30"/>
        </w:rPr>
        <w:t>财务状况报告</w:t>
      </w:r>
    </w:p>
    <w:p w14:paraId="6E13DBA4">
      <w:pPr>
        <w:widowControl/>
        <w:spacing w:line="440" w:lineRule="exact"/>
        <w:ind w:firstLine="562" w:firstLineChars="200"/>
        <w:jc w:val="left"/>
        <w:rPr>
          <w:rFonts w:ascii="宋体" w:hAnsi="宋体" w:eastAsia="宋体" w:cs="宋体"/>
          <w:b/>
          <w:kern w:val="0"/>
          <w:sz w:val="28"/>
          <w:szCs w:val="28"/>
        </w:rPr>
      </w:pPr>
    </w:p>
    <w:p w14:paraId="01803BCD">
      <w:pPr>
        <w:widowControl/>
        <w:spacing w:line="440" w:lineRule="exact"/>
        <w:ind w:firstLine="562" w:firstLineChars="200"/>
        <w:jc w:val="left"/>
        <w:rPr>
          <w:rFonts w:ascii="宋体" w:hAnsi="宋体" w:eastAsia="宋体" w:cs="宋体"/>
          <w:b/>
          <w:kern w:val="0"/>
          <w:sz w:val="28"/>
          <w:szCs w:val="28"/>
        </w:rPr>
      </w:pPr>
    </w:p>
    <w:p w14:paraId="227BCFC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供应商前6月（以本通知书发出月份为基准）中任意1个月的资产负债表和利润表复印件；</w:t>
      </w:r>
    </w:p>
    <w:p w14:paraId="66253E4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供应商前6月（以本通知书发出月份为基准）中任意1个月依法缴纳税收和社会保障资金的相关材料复印件；</w:t>
      </w:r>
    </w:p>
    <w:p w14:paraId="613EBD75">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22CDE63C">
      <w:pPr>
        <w:pStyle w:val="16"/>
        <w:rPr>
          <w:lang w:val="zh-CN"/>
        </w:rPr>
      </w:pPr>
    </w:p>
    <w:p w14:paraId="2B8B3760">
      <w:pPr>
        <w:pStyle w:val="16"/>
        <w:rPr>
          <w:lang w:val="zh-CN"/>
        </w:rPr>
      </w:pPr>
    </w:p>
    <w:p w14:paraId="6EBA2458">
      <w:pPr>
        <w:autoSpaceDE w:val="0"/>
        <w:autoSpaceDN w:val="0"/>
        <w:adjustRightInd w:val="0"/>
        <w:snapToGrid w:val="0"/>
        <w:spacing w:line="259" w:lineRule="auto"/>
        <w:outlineLvl w:val="0"/>
        <w:rPr>
          <w:rFonts w:ascii="宋体" w:hAnsi="宋体" w:eastAsia="宋体" w:cs="宋体"/>
          <w:b/>
          <w:kern w:val="0"/>
          <w:sz w:val="24"/>
          <w:szCs w:val="24"/>
        </w:rPr>
      </w:pPr>
      <w:r>
        <w:rPr>
          <w:rFonts w:hint="eastAsia" w:ascii="宋体" w:hAnsi="宋体" w:eastAsia="宋体"/>
          <w:b/>
          <w:sz w:val="24"/>
          <w:szCs w:val="24"/>
          <w:lang w:val="zh-CN"/>
        </w:rPr>
        <w:t>附件</w:t>
      </w:r>
      <w:r>
        <w:rPr>
          <w:rFonts w:hint="eastAsia" w:ascii="宋体" w:hAnsi="宋体" w:eastAsia="宋体"/>
          <w:b/>
          <w:sz w:val="24"/>
          <w:szCs w:val="24"/>
        </w:rPr>
        <w:t>5：</w:t>
      </w:r>
    </w:p>
    <w:p w14:paraId="07483AA7">
      <w:pPr>
        <w:pStyle w:val="16"/>
        <w:rPr>
          <w:lang w:val="zh-CN"/>
        </w:rPr>
      </w:pPr>
    </w:p>
    <w:p w14:paraId="5735EEA3">
      <w:pPr>
        <w:pStyle w:val="16"/>
        <w:rPr>
          <w:lang w:val="zh-CN"/>
        </w:rPr>
      </w:pPr>
    </w:p>
    <w:p w14:paraId="0D2D78A3">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具备履行合同所必需的设备和专业技术能力的书面声明</w:t>
      </w:r>
    </w:p>
    <w:p w14:paraId="21E620D4">
      <w:pPr>
        <w:spacing w:line="460" w:lineRule="exact"/>
        <w:ind w:firstLine="492"/>
        <w:rPr>
          <w:rFonts w:asciiTheme="minorEastAsia" w:hAnsiTheme="minorEastAsia" w:eastAsiaTheme="minorEastAsia"/>
          <w:bCs/>
          <w:color w:val="000000"/>
          <w:sz w:val="24"/>
          <w:szCs w:val="24"/>
        </w:rPr>
      </w:pPr>
      <w:r>
        <w:rPr>
          <w:rFonts w:hint="eastAsia" w:asciiTheme="minorEastAsia" w:hAnsiTheme="minorEastAsia" w:eastAsiaTheme="minorEastAsia"/>
          <w:sz w:val="24"/>
          <w:szCs w:val="24"/>
        </w:rPr>
        <w:t>我单位郑重声明：我单位具备履行本项采购合同所必需的设备和专业技术能力，为履行本项采购合同我公司具备如下主要设备和主要专业技术能力：</w:t>
      </w:r>
    </w:p>
    <w:p w14:paraId="12FCB77A">
      <w:pPr>
        <w:spacing w:line="460" w:lineRule="exact"/>
        <w:ind w:firstLine="492"/>
        <w:rPr>
          <w:rFonts w:asciiTheme="minorEastAsia" w:hAnsiTheme="minorEastAsia" w:eastAsiaTheme="minorEastAsia"/>
          <w:sz w:val="24"/>
          <w:szCs w:val="24"/>
        </w:rPr>
      </w:pPr>
      <w:r>
        <w:rPr>
          <w:rFonts w:hint="eastAsia" w:asciiTheme="minorEastAsia" w:hAnsiTheme="minorEastAsia" w:eastAsiaTheme="minorEastAsia"/>
          <w:sz w:val="24"/>
          <w:szCs w:val="24"/>
        </w:rPr>
        <w:t>主要设备有：</w:t>
      </w:r>
    </w:p>
    <w:p w14:paraId="0229DF38">
      <w:pPr>
        <w:spacing w:line="460" w:lineRule="exact"/>
        <w:ind w:firstLine="492"/>
        <w:rPr>
          <w:rFonts w:asciiTheme="minorEastAsia" w:hAnsiTheme="minorEastAsia" w:eastAsiaTheme="minorEastAsia"/>
          <w:bCs/>
          <w:color w:val="000000"/>
          <w:sz w:val="24"/>
          <w:szCs w:val="24"/>
        </w:rPr>
      </w:pPr>
      <w:r>
        <w:rPr>
          <w:rFonts w:hint="eastAsia" w:asciiTheme="minorEastAsia" w:hAnsiTheme="minorEastAsia" w:eastAsiaTheme="minorEastAsia"/>
          <w:sz w:val="24"/>
          <w:szCs w:val="24"/>
        </w:rPr>
        <w:t>主要专业技术能力有：</w:t>
      </w:r>
    </w:p>
    <w:p w14:paraId="5BD0D174">
      <w:pPr>
        <w:pStyle w:val="22"/>
        <w:rPr>
          <w:rFonts w:asciiTheme="minorEastAsia" w:hAnsiTheme="minorEastAsia" w:eastAsiaTheme="minorEastAsia"/>
          <w:sz w:val="24"/>
          <w:szCs w:val="24"/>
        </w:rPr>
      </w:pPr>
    </w:p>
    <w:p w14:paraId="39B0DFFC">
      <w:pPr>
        <w:snapToGrid w:val="0"/>
        <w:spacing w:line="360" w:lineRule="auto"/>
        <w:ind w:left="4695" w:leftChars="1950" w:hanging="600" w:hangingChars="250"/>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供应商名称（公章）：　　</w:t>
      </w:r>
      <w:r>
        <w:rPr>
          <w:rFonts w:asciiTheme="minorEastAsia" w:hAnsiTheme="minorEastAsia" w:eastAsiaTheme="minorEastAsia"/>
          <w:sz w:val="24"/>
          <w:szCs w:val="24"/>
        </w:rPr>
        <w:br w:type="textWrapping"/>
      </w:r>
      <w:r>
        <w:rPr>
          <w:rFonts w:hint="eastAsia" w:asciiTheme="minorEastAsia" w:hAnsiTheme="minorEastAsia" w:eastAsiaTheme="minorEastAsia"/>
          <w:sz w:val="24"/>
          <w:szCs w:val="24"/>
        </w:rPr>
        <w:t>日期：</w:t>
      </w:r>
    </w:p>
    <w:p w14:paraId="1B0BE0FE">
      <w:pPr>
        <w:autoSpaceDE w:val="0"/>
        <w:autoSpaceDN w:val="0"/>
        <w:adjustRightInd w:val="0"/>
        <w:snapToGrid w:val="0"/>
        <w:spacing w:line="259" w:lineRule="auto"/>
        <w:outlineLvl w:val="0"/>
        <w:rPr>
          <w:rFonts w:hint="eastAsia" w:asciiTheme="minorEastAsia" w:hAnsiTheme="minorEastAsia" w:eastAsiaTheme="minorEastAsia"/>
          <w:b/>
          <w:sz w:val="24"/>
          <w:szCs w:val="24"/>
        </w:rPr>
      </w:pPr>
    </w:p>
    <w:p w14:paraId="71596082">
      <w:pPr>
        <w:autoSpaceDE w:val="0"/>
        <w:autoSpaceDN w:val="0"/>
        <w:adjustRightInd w:val="0"/>
        <w:snapToGrid w:val="0"/>
        <w:spacing w:line="259" w:lineRule="auto"/>
        <w:outlineLvl w:val="0"/>
        <w:rPr>
          <w:rFonts w:hint="eastAsia" w:asciiTheme="minorEastAsia" w:hAnsiTheme="minorEastAsia" w:eastAsiaTheme="minorEastAsia"/>
          <w:b/>
          <w:sz w:val="24"/>
          <w:szCs w:val="24"/>
        </w:rPr>
      </w:pPr>
    </w:p>
    <w:p w14:paraId="0E4CFFB4">
      <w:pPr>
        <w:autoSpaceDE w:val="0"/>
        <w:autoSpaceDN w:val="0"/>
        <w:adjustRightInd w:val="0"/>
        <w:snapToGrid w:val="0"/>
        <w:spacing w:line="259" w:lineRule="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附件6</w:t>
      </w:r>
    </w:p>
    <w:p w14:paraId="51A0AD7E">
      <w:pPr>
        <w:snapToGrid w:val="0"/>
        <w:spacing w:line="360" w:lineRule="auto"/>
        <w:ind w:firstLine="904" w:firstLineChars="300"/>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供应商参加政府采购活动前</w:t>
      </w:r>
      <w:r>
        <w:rPr>
          <w:rFonts w:asciiTheme="minorEastAsia" w:hAnsiTheme="minorEastAsia" w:eastAsiaTheme="minorEastAsia"/>
          <w:b/>
          <w:bCs/>
          <w:sz w:val="30"/>
          <w:szCs w:val="30"/>
        </w:rPr>
        <w:t>3</w:t>
      </w:r>
      <w:r>
        <w:rPr>
          <w:rFonts w:hint="eastAsia" w:asciiTheme="minorEastAsia" w:hAnsiTheme="minorEastAsia" w:eastAsiaTheme="minorEastAsia"/>
          <w:b/>
          <w:bCs/>
          <w:sz w:val="30"/>
          <w:szCs w:val="30"/>
        </w:rPr>
        <w:t>年内在经营活动</w:t>
      </w:r>
    </w:p>
    <w:p w14:paraId="6C39A20C">
      <w:pPr>
        <w:snapToGrid w:val="0"/>
        <w:spacing w:line="360" w:lineRule="auto"/>
        <w:ind w:firstLine="904" w:firstLineChars="300"/>
        <w:jc w:val="center"/>
        <w:rPr>
          <w:rFonts w:asciiTheme="minorEastAsia" w:hAnsiTheme="minorEastAsia" w:eastAsiaTheme="minorEastAsia"/>
          <w:sz w:val="30"/>
          <w:szCs w:val="30"/>
        </w:rPr>
      </w:pPr>
      <w:r>
        <w:rPr>
          <w:rFonts w:hint="eastAsia" w:asciiTheme="minorEastAsia" w:hAnsiTheme="minorEastAsia" w:eastAsiaTheme="minorEastAsia"/>
          <w:b/>
          <w:bCs/>
          <w:sz w:val="30"/>
          <w:szCs w:val="30"/>
        </w:rPr>
        <w:t>中没有重大违法记录的书面声明</w:t>
      </w:r>
    </w:p>
    <w:p w14:paraId="18C3CCBA">
      <w:pPr>
        <w:spacing w:line="360" w:lineRule="auto"/>
        <w:ind w:firstLine="480" w:firstLineChars="200"/>
        <w:rPr>
          <w:rFonts w:asciiTheme="minorEastAsia" w:hAnsiTheme="minorEastAsia" w:eastAsiaTheme="minorEastAsia"/>
          <w:sz w:val="24"/>
          <w:szCs w:val="24"/>
        </w:rPr>
      </w:pPr>
    </w:p>
    <w:p w14:paraId="1B1C975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我单位在参加（      ）项目【项目编号：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】政府采购活动前3年内在经营活动中没有重大违法记录。重大违法记录是指因违法经营受到刑事处罚或者责令停产停业、吊销许可证或者执照、较大数额罚款等行政处罚。</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 xml:space="preserve">    </w:t>
      </w:r>
      <w:r>
        <w:rPr>
          <w:rFonts w:hint="eastAsia" w:cs="仿宋" w:asciiTheme="minorEastAsia" w:hAnsiTheme="minorEastAsia" w:eastAsiaTheme="minorEastAsia"/>
          <w:sz w:val="24"/>
          <w:szCs w:val="24"/>
          <w:lang w:val="zh-CN"/>
        </w:rPr>
        <w:t>我单位对上述声明的真实性负责。如有虚假，将依法承担相应责任。</w:t>
      </w:r>
      <w:r>
        <w:rPr>
          <w:rFonts w:hint="eastAsia" w:cs="仿宋" w:asciiTheme="minorEastAsia" w:hAnsiTheme="minorEastAsia" w:eastAsiaTheme="minorEastAsia"/>
          <w:sz w:val="24"/>
          <w:szCs w:val="24"/>
          <w:lang w:val="zh-CN"/>
        </w:rPr>
        <w:br w:type="textWrapping"/>
      </w:r>
    </w:p>
    <w:p w14:paraId="19D6595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供应商名称（盖章）：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日期：</w:t>
      </w:r>
    </w:p>
    <w:p w14:paraId="2FE17BEF">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000973CF">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7E4AB423">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279697CA">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63D46B71">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50EC2365">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400026BE">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1BBCB56D">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5EC6D427">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7C7AE336">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52B1FF1E">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43E06E95">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1B8C1AA7">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30AE9173">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7A2EC4ED">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6D1BB6EF">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3F820446">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106FFFB4">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5DA77733">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2B87C4F6">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11E96F79">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2AC2D865">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08425B2D">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5293B562">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41840901">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3F1FD636">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66CC5A75">
      <w:pPr>
        <w:autoSpaceDE w:val="0"/>
        <w:autoSpaceDN w:val="0"/>
        <w:adjustRightInd w:val="0"/>
        <w:snapToGrid w:val="0"/>
        <w:spacing w:line="259" w:lineRule="auto"/>
        <w:outlineLvl w:val="0"/>
        <w:rPr>
          <w:rFonts w:asciiTheme="minorEastAsia" w:hAnsiTheme="minorEastAsia" w:eastAsiaTheme="minorEastAsia"/>
          <w:b/>
          <w:sz w:val="36"/>
          <w:szCs w:val="36"/>
        </w:rPr>
      </w:pPr>
      <w:r>
        <w:rPr>
          <w:rFonts w:hint="eastAsia" w:asciiTheme="minorEastAsia" w:hAnsiTheme="minorEastAsia" w:eastAsiaTheme="minorEastAsia"/>
          <w:b/>
          <w:sz w:val="24"/>
          <w:szCs w:val="24"/>
          <w:lang w:val="zh-CN"/>
        </w:rPr>
        <w:t>附件</w:t>
      </w:r>
      <w:r>
        <w:rPr>
          <w:rFonts w:hint="eastAsia" w:asciiTheme="minorEastAsia" w:hAnsiTheme="minorEastAsia" w:eastAsiaTheme="minorEastAsia"/>
          <w:b/>
          <w:sz w:val="24"/>
          <w:szCs w:val="24"/>
        </w:rPr>
        <w:t>7</w:t>
      </w:r>
    </w:p>
    <w:p w14:paraId="3729BB9C">
      <w:pPr>
        <w:snapToGrid w:val="0"/>
        <w:spacing w:line="360" w:lineRule="auto"/>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授权委托书</w:t>
      </w:r>
    </w:p>
    <w:p w14:paraId="2877F8A2">
      <w:pPr>
        <w:autoSpaceDE w:val="0"/>
        <w:autoSpaceDN w:val="0"/>
        <w:adjustRightInd w:val="0"/>
        <w:snapToGrid w:val="0"/>
        <w:spacing w:line="560" w:lineRule="exact"/>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委托人（全称）：</w:t>
      </w:r>
    </w:p>
    <w:p w14:paraId="0F2C8D3E">
      <w:pPr>
        <w:autoSpaceDE w:val="0"/>
        <w:autoSpaceDN w:val="0"/>
        <w:adjustRightInd w:val="0"/>
        <w:snapToGrid w:val="0"/>
        <w:spacing w:line="560" w:lineRule="exact"/>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地  址：</w:t>
      </w:r>
    </w:p>
    <w:p w14:paraId="6705215D">
      <w:pPr>
        <w:autoSpaceDE w:val="0"/>
        <w:autoSpaceDN w:val="0"/>
        <w:adjustRightInd w:val="0"/>
        <w:snapToGrid w:val="0"/>
        <w:spacing w:line="560" w:lineRule="exact"/>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 xml:space="preserve">法定代表人（负责人）：               </w:t>
      </w:r>
    </w:p>
    <w:p w14:paraId="08B4E60E">
      <w:pPr>
        <w:autoSpaceDE w:val="0"/>
        <w:autoSpaceDN w:val="0"/>
        <w:adjustRightInd w:val="0"/>
        <w:snapToGrid w:val="0"/>
        <w:spacing w:line="560" w:lineRule="exact"/>
        <w:outlineLvl w:val="0"/>
        <w:rPr>
          <w:rFonts w:cs="宋体" w:asciiTheme="minorEastAsia" w:hAnsiTheme="minorEastAsia" w:eastAsiaTheme="minorEastAsia"/>
          <w:spacing w:val="-20"/>
          <w:kern w:val="0"/>
          <w:sz w:val="24"/>
          <w:szCs w:val="24"/>
        </w:rPr>
      </w:pPr>
      <w:r>
        <w:rPr>
          <w:rFonts w:hint="eastAsia" w:asciiTheme="minorEastAsia" w:hAnsiTheme="minorEastAsia" w:eastAsiaTheme="minorEastAsia"/>
          <w:sz w:val="24"/>
          <w:szCs w:val="24"/>
          <w:lang w:val="zh-CN"/>
        </w:rPr>
        <w:t>统一社会信用代码：</w:t>
      </w:r>
    </w:p>
    <w:p w14:paraId="596D0D65">
      <w:pPr>
        <w:widowControl/>
        <w:spacing w:line="560" w:lineRule="exact"/>
        <w:ind w:firstLine="1200" w:firstLineChars="600"/>
        <w:rPr>
          <w:rFonts w:cs="宋体" w:asciiTheme="minorEastAsia" w:hAnsiTheme="minorEastAsia" w:eastAsiaTheme="minorEastAsia"/>
          <w:spacing w:val="-20"/>
          <w:kern w:val="0"/>
          <w:sz w:val="24"/>
          <w:szCs w:val="24"/>
        </w:rPr>
      </w:pPr>
    </w:p>
    <w:p w14:paraId="33589C57">
      <w:pPr>
        <w:autoSpaceDE w:val="0"/>
        <w:autoSpaceDN w:val="0"/>
        <w:adjustRightInd w:val="0"/>
        <w:snapToGrid w:val="0"/>
        <w:spacing w:line="560" w:lineRule="exact"/>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受托人：                  先生（女士）</w:t>
      </w:r>
    </w:p>
    <w:p w14:paraId="300A0C1F">
      <w:pPr>
        <w:autoSpaceDE w:val="0"/>
        <w:autoSpaceDN w:val="0"/>
        <w:adjustRightInd w:val="0"/>
        <w:snapToGrid w:val="0"/>
        <w:spacing w:line="560" w:lineRule="exact"/>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身份证号：</w:t>
      </w:r>
    </w:p>
    <w:p w14:paraId="6D527C89">
      <w:pPr>
        <w:widowControl/>
        <w:spacing w:line="560" w:lineRule="exact"/>
        <w:ind w:firstLine="1200" w:firstLineChars="600"/>
        <w:rPr>
          <w:rFonts w:cs="宋体" w:asciiTheme="minorEastAsia" w:hAnsiTheme="minorEastAsia" w:eastAsiaTheme="minorEastAsia"/>
          <w:spacing w:val="-20"/>
          <w:kern w:val="0"/>
          <w:sz w:val="24"/>
          <w:szCs w:val="24"/>
        </w:rPr>
      </w:pPr>
    </w:p>
    <w:p w14:paraId="7E0BDAA9">
      <w:pPr>
        <w:widowControl/>
        <w:spacing w:line="560" w:lineRule="exact"/>
        <w:ind w:firstLine="480" w:firstLineChars="200"/>
        <w:rPr>
          <w:rFonts w:cs="宋体" w:asciiTheme="minorEastAsia" w:hAnsiTheme="minorEastAsia" w:eastAsiaTheme="minorEastAsia"/>
          <w:spacing w:val="-20"/>
          <w:kern w:val="0"/>
          <w:sz w:val="24"/>
          <w:szCs w:val="24"/>
        </w:rPr>
      </w:pPr>
      <w:r>
        <w:rPr>
          <w:rFonts w:hint="eastAsia" w:asciiTheme="minorEastAsia" w:hAnsiTheme="minorEastAsia" w:eastAsiaTheme="minorEastAsia"/>
          <w:sz w:val="24"/>
          <w:szCs w:val="24"/>
          <w:lang w:val="zh-CN"/>
        </w:rPr>
        <w:t>兹委托全权代表我企业（公司）参与 项目[项目编号：]的询价活动。以我企业（公司）名义所为的行为及签署的文件，我企业（公司）均予以认可。有关法律责任均由我企业（公司）承担</w:t>
      </w:r>
      <w:r>
        <w:rPr>
          <w:rFonts w:hint="eastAsia" w:cs="宋体" w:asciiTheme="minorEastAsia" w:hAnsiTheme="minorEastAsia" w:eastAsiaTheme="minorEastAsia"/>
          <w:spacing w:val="-20"/>
          <w:kern w:val="0"/>
          <w:sz w:val="24"/>
          <w:szCs w:val="24"/>
        </w:rPr>
        <w:t>。</w:t>
      </w:r>
      <w:r>
        <w:rPr>
          <w:rFonts w:hint="eastAsia" w:asciiTheme="minorEastAsia" w:hAnsiTheme="minorEastAsia" w:eastAsiaTheme="minorEastAsia"/>
          <w:sz w:val="24"/>
          <w:szCs w:val="24"/>
          <w:lang w:val="zh-CN"/>
        </w:rPr>
        <w:t>无转委托权。</w:t>
      </w:r>
    </w:p>
    <w:p w14:paraId="6406ADBA">
      <w:pPr>
        <w:widowControl/>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委托期限自</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zh-CN"/>
        </w:rPr>
        <w:t>月日起至年月日止。</w:t>
      </w:r>
    </w:p>
    <w:p w14:paraId="0306ABEF">
      <w:pPr>
        <w:widowControl/>
        <w:spacing w:line="560" w:lineRule="exact"/>
        <w:ind w:firstLine="1200" w:firstLineChars="600"/>
        <w:rPr>
          <w:rFonts w:cs="宋体" w:asciiTheme="minorEastAsia" w:hAnsiTheme="minorEastAsia" w:eastAsiaTheme="minorEastAsia"/>
          <w:spacing w:val="-20"/>
          <w:kern w:val="0"/>
          <w:sz w:val="24"/>
          <w:szCs w:val="24"/>
        </w:rPr>
      </w:pPr>
    </w:p>
    <w:p w14:paraId="131AF5EE">
      <w:pPr>
        <w:widowControl/>
        <w:spacing w:line="560" w:lineRule="exact"/>
        <w:ind w:firstLine="1200" w:firstLineChars="600"/>
        <w:rPr>
          <w:rFonts w:cs="宋体" w:asciiTheme="minorEastAsia" w:hAnsiTheme="minorEastAsia" w:eastAsiaTheme="minorEastAsia"/>
          <w:spacing w:val="-20"/>
          <w:kern w:val="0"/>
          <w:sz w:val="24"/>
          <w:szCs w:val="24"/>
        </w:rPr>
      </w:pPr>
    </w:p>
    <w:p w14:paraId="54B4148A">
      <w:pPr>
        <w:autoSpaceDE w:val="0"/>
        <w:autoSpaceDN w:val="0"/>
        <w:adjustRightInd w:val="0"/>
        <w:snapToGrid w:val="0"/>
        <w:spacing w:line="560" w:lineRule="exact"/>
        <w:ind w:firstLine="240" w:firstLineChars="100"/>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委托人（公章）：</w:t>
      </w:r>
    </w:p>
    <w:p w14:paraId="3E4E37D9">
      <w:pPr>
        <w:autoSpaceDE w:val="0"/>
        <w:autoSpaceDN w:val="0"/>
        <w:adjustRightInd w:val="0"/>
        <w:snapToGrid w:val="0"/>
        <w:spacing w:line="560" w:lineRule="exact"/>
        <w:ind w:firstLine="240" w:firstLineChars="100"/>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法定代表人（签字）：</w:t>
      </w:r>
    </w:p>
    <w:p w14:paraId="0ED89563">
      <w:pPr>
        <w:autoSpaceDE w:val="0"/>
        <w:autoSpaceDN w:val="0"/>
        <w:adjustRightInd w:val="0"/>
        <w:snapToGrid w:val="0"/>
        <w:spacing w:line="560" w:lineRule="exact"/>
        <w:ind w:firstLine="240" w:firstLineChars="100"/>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受托人（签字）：</w:t>
      </w:r>
    </w:p>
    <w:p w14:paraId="0981FE16">
      <w:pPr>
        <w:autoSpaceDE w:val="0"/>
        <w:autoSpaceDN w:val="0"/>
        <w:adjustRightInd w:val="0"/>
        <w:snapToGrid w:val="0"/>
        <w:spacing w:line="560" w:lineRule="exact"/>
        <w:ind w:firstLine="240" w:firstLineChars="100"/>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日     期：</w:t>
      </w:r>
    </w:p>
    <w:tbl>
      <w:tblPr>
        <w:tblStyle w:val="17"/>
        <w:tblpPr w:leftFromText="180" w:rightFromText="180" w:vertAnchor="text" w:horzAnchor="page" w:tblpX="3367" w:tblpY="467"/>
        <w:tblW w:w="6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tblGrid>
      <w:tr w14:paraId="2F63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204" w:type="dxa"/>
          </w:tcPr>
          <w:p w14:paraId="4DD41927">
            <w:pPr>
              <w:widowControl/>
              <w:spacing w:line="400" w:lineRule="exact"/>
              <w:rPr>
                <w:rFonts w:cs="宋体" w:asciiTheme="minorEastAsia" w:hAnsiTheme="minorEastAsia" w:eastAsiaTheme="minorEastAsia"/>
                <w:spacing w:val="-20"/>
                <w:kern w:val="0"/>
                <w:sz w:val="28"/>
                <w:szCs w:val="28"/>
              </w:rPr>
            </w:pPr>
          </w:p>
          <w:p w14:paraId="0F911AC7">
            <w:pPr>
              <w:widowControl/>
              <w:spacing w:line="400" w:lineRule="exact"/>
              <w:rPr>
                <w:rFonts w:cs="宋体" w:asciiTheme="minorEastAsia" w:hAnsiTheme="minorEastAsia" w:eastAsiaTheme="minorEastAsia"/>
                <w:spacing w:val="-20"/>
                <w:kern w:val="0"/>
                <w:sz w:val="28"/>
                <w:szCs w:val="28"/>
              </w:rPr>
            </w:pPr>
          </w:p>
          <w:p w14:paraId="215D902C">
            <w:pPr>
              <w:widowControl/>
              <w:spacing w:line="400" w:lineRule="exact"/>
              <w:ind w:firstLine="1440" w:firstLineChars="600"/>
              <w:rPr>
                <w:rFonts w:cs="宋体" w:asciiTheme="minorEastAsia" w:hAnsiTheme="minorEastAsia" w:eastAsiaTheme="minorEastAsia"/>
                <w:spacing w:val="-20"/>
                <w:kern w:val="0"/>
                <w:sz w:val="28"/>
                <w:szCs w:val="28"/>
              </w:rPr>
            </w:pPr>
            <w:r>
              <w:rPr>
                <w:rFonts w:hint="eastAsia" w:asciiTheme="minorEastAsia" w:hAnsiTheme="minorEastAsia" w:eastAsiaTheme="minorEastAsia"/>
                <w:sz w:val="24"/>
                <w:szCs w:val="24"/>
                <w:lang w:val="zh-CN"/>
              </w:rPr>
              <w:t>受托人身份证复印件</w:t>
            </w:r>
          </w:p>
        </w:tc>
      </w:tr>
    </w:tbl>
    <w:p w14:paraId="2513BE72">
      <w:pPr>
        <w:adjustRightInd w:val="0"/>
        <w:spacing w:line="500" w:lineRule="exact"/>
        <w:rPr>
          <w:rFonts w:asciiTheme="minorEastAsia" w:hAnsiTheme="minorEastAsia" w:eastAsiaTheme="minorEastAsia"/>
          <w:sz w:val="24"/>
        </w:rPr>
      </w:pPr>
    </w:p>
    <w:p w14:paraId="19327EE3">
      <w:pPr>
        <w:adjustRightInd w:val="0"/>
        <w:spacing w:line="500" w:lineRule="exact"/>
        <w:rPr>
          <w:rFonts w:asciiTheme="minorEastAsia" w:hAnsiTheme="minorEastAsia" w:eastAsiaTheme="minorEastAsia"/>
          <w:sz w:val="24"/>
        </w:rPr>
      </w:pPr>
    </w:p>
    <w:p w14:paraId="7A4B5685">
      <w:pPr>
        <w:adjustRightInd w:val="0"/>
        <w:spacing w:line="500" w:lineRule="exact"/>
        <w:rPr>
          <w:rFonts w:asciiTheme="minorEastAsia" w:hAnsiTheme="minorEastAsia" w:eastAsiaTheme="minorEastAsia"/>
          <w:sz w:val="24"/>
        </w:rPr>
      </w:pPr>
    </w:p>
    <w:p w14:paraId="2BE1AE01">
      <w:pPr>
        <w:adjustRightInd w:val="0"/>
        <w:spacing w:line="500" w:lineRule="exact"/>
        <w:rPr>
          <w:rFonts w:asciiTheme="minorEastAsia" w:hAnsiTheme="minorEastAsia" w:eastAsiaTheme="minorEastAsia"/>
          <w:sz w:val="24"/>
        </w:rPr>
      </w:pPr>
    </w:p>
    <w:p w14:paraId="3C647B3F">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1ED24FA2">
      <w:pPr>
        <w:autoSpaceDE w:val="0"/>
        <w:autoSpaceDN w:val="0"/>
        <w:adjustRightInd w:val="0"/>
        <w:snapToGrid w:val="0"/>
        <w:spacing w:line="259" w:lineRule="auto"/>
        <w:outlineLvl w:val="0"/>
        <w:rPr>
          <w:rFonts w:asciiTheme="minorEastAsia" w:hAnsiTheme="minorEastAsia" w:eastAsiaTheme="minorEastAsia"/>
          <w:b/>
          <w:sz w:val="24"/>
          <w:szCs w:val="24"/>
          <w:lang w:val="zh-CN"/>
        </w:rPr>
      </w:pPr>
    </w:p>
    <w:p w14:paraId="4A5A3809">
      <w:pPr>
        <w:autoSpaceDE w:val="0"/>
        <w:autoSpaceDN w:val="0"/>
        <w:adjustRightInd w:val="0"/>
        <w:snapToGrid w:val="0"/>
        <w:spacing w:line="259" w:lineRule="auto"/>
        <w:outlineLvl w:val="0"/>
        <w:rPr>
          <w:rFonts w:cs="宋体" w:asciiTheme="minorEastAsia" w:hAnsiTheme="minorEastAsia" w:eastAsiaTheme="minorEastAsia"/>
          <w:b/>
          <w:kern w:val="0"/>
          <w:sz w:val="36"/>
          <w:szCs w:val="36"/>
        </w:rPr>
      </w:pPr>
      <w:r>
        <w:rPr>
          <w:rFonts w:hint="eastAsia" w:asciiTheme="minorEastAsia" w:hAnsiTheme="minorEastAsia" w:eastAsiaTheme="minorEastAsia"/>
          <w:b/>
          <w:sz w:val="24"/>
          <w:szCs w:val="24"/>
          <w:lang w:val="zh-CN"/>
        </w:rPr>
        <w:t>附件</w:t>
      </w:r>
      <w:r>
        <w:rPr>
          <w:rFonts w:hint="eastAsia" w:asciiTheme="minorEastAsia" w:hAnsiTheme="minorEastAsia" w:eastAsiaTheme="minorEastAsia"/>
          <w:b/>
          <w:sz w:val="24"/>
          <w:szCs w:val="24"/>
        </w:rPr>
        <w:t>8</w:t>
      </w:r>
    </w:p>
    <w:p w14:paraId="6249C3DC">
      <w:pPr>
        <w:snapToGrid w:val="0"/>
        <w:spacing w:line="360" w:lineRule="auto"/>
        <w:jc w:val="center"/>
        <w:rPr>
          <w:rFonts w:asciiTheme="minorEastAsia" w:hAnsiTheme="minorEastAsia" w:eastAsiaTheme="minorEastAsia"/>
          <w:sz w:val="30"/>
          <w:szCs w:val="30"/>
          <w:lang w:val="zh-CN"/>
        </w:rPr>
      </w:pPr>
      <w:r>
        <w:rPr>
          <w:rFonts w:hint="eastAsia" w:cs="宋体" w:asciiTheme="minorEastAsia" w:hAnsiTheme="minorEastAsia" w:eastAsiaTheme="minorEastAsia"/>
          <w:b/>
          <w:kern w:val="0"/>
          <w:sz w:val="30"/>
          <w:szCs w:val="30"/>
        </w:rPr>
        <w:t>报价产品参数偏离表</w:t>
      </w:r>
    </w:p>
    <w:p w14:paraId="5E78FA94">
      <w:pPr>
        <w:autoSpaceDE w:val="0"/>
        <w:autoSpaceDN w:val="0"/>
        <w:adjustRightInd w:val="0"/>
        <w:snapToGrid w:val="0"/>
        <w:spacing w:line="259" w:lineRule="auto"/>
        <w:outlineLvl w:val="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zh-CN"/>
        </w:rPr>
        <w:t>项目名称：                       项目编号：</w:t>
      </w:r>
      <w:r>
        <w:rPr>
          <w:rFonts w:hint="eastAsia" w:asciiTheme="minorEastAsia" w:hAnsiTheme="minorEastAsia" w:eastAsiaTheme="minorEastAsia"/>
          <w:sz w:val="24"/>
          <w:szCs w:val="24"/>
          <w:lang w:val="en-US" w:eastAsia="zh-CN"/>
        </w:rPr>
        <w:t xml:space="preserve">                     </w:t>
      </w:r>
    </w:p>
    <w:p w14:paraId="59B1FDC5">
      <w:pPr>
        <w:autoSpaceDE w:val="0"/>
        <w:autoSpaceDN w:val="0"/>
        <w:adjustRightInd w:val="0"/>
        <w:snapToGrid w:val="0"/>
        <w:spacing w:line="259" w:lineRule="auto"/>
        <w:outlineLvl w:val="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标段：</w:t>
      </w:r>
    </w:p>
    <w:tbl>
      <w:tblPr>
        <w:tblStyle w:val="17"/>
        <w:tblW w:w="9180" w:type="dxa"/>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242"/>
        <w:gridCol w:w="1418"/>
        <w:gridCol w:w="1701"/>
        <w:gridCol w:w="1701"/>
        <w:gridCol w:w="1559"/>
        <w:gridCol w:w="1559"/>
      </w:tblGrid>
      <w:tr w14:paraId="278B0BC2">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42" w:type="dxa"/>
            <w:tcBorders>
              <w:top w:val="single" w:color="000000" w:sz="6" w:space="0"/>
              <w:left w:val="double" w:color="000000" w:sz="6" w:space="0"/>
              <w:bottom w:val="single" w:color="000000" w:sz="6" w:space="0"/>
              <w:right w:val="single" w:color="000000" w:sz="6" w:space="0"/>
            </w:tcBorders>
            <w:vAlign w:val="center"/>
          </w:tcPr>
          <w:p w14:paraId="448711A5">
            <w:pPr>
              <w:jc w:val="center"/>
              <w:rPr>
                <w:rFonts w:asciiTheme="minorEastAsia" w:hAnsiTheme="minorEastAsia" w:eastAsiaTheme="minorEastAsia"/>
                <w:caps/>
                <w:sz w:val="24"/>
              </w:rPr>
            </w:pPr>
            <w:r>
              <w:rPr>
                <w:rFonts w:hint="eastAsia" w:asciiTheme="minorEastAsia" w:hAnsiTheme="minorEastAsia" w:eastAsiaTheme="minorEastAsia"/>
                <w:caps/>
                <w:sz w:val="24"/>
              </w:rPr>
              <w:t>序号</w:t>
            </w:r>
          </w:p>
        </w:tc>
        <w:tc>
          <w:tcPr>
            <w:tcW w:w="1418" w:type="dxa"/>
            <w:tcBorders>
              <w:top w:val="single" w:color="000000" w:sz="6" w:space="0"/>
              <w:left w:val="single" w:color="000000" w:sz="6" w:space="0"/>
              <w:bottom w:val="single" w:color="000000" w:sz="6" w:space="0"/>
              <w:right w:val="single" w:color="000000" w:sz="6" w:space="0"/>
            </w:tcBorders>
            <w:vAlign w:val="center"/>
          </w:tcPr>
          <w:p w14:paraId="381BEA7C">
            <w:pPr>
              <w:jc w:val="center"/>
              <w:rPr>
                <w:rFonts w:asciiTheme="minorEastAsia" w:hAnsiTheme="minorEastAsia" w:eastAsiaTheme="minorEastAsia"/>
                <w:caps/>
                <w:sz w:val="24"/>
              </w:rPr>
            </w:pPr>
            <w:r>
              <w:rPr>
                <w:rFonts w:hint="eastAsia" w:asciiTheme="minorEastAsia" w:hAnsiTheme="minorEastAsia" w:eastAsiaTheme="minorEastAsia"/>
                <w:caps/>
                <w:sz w:val="24"/>
              </w:rPr>
              <w:t>偏离内容</w:t>
            </w:r>
          </w:p>
        </w:tc>
        <w:tc>
          <w:tcPr>
            <w:tcW w:w="1701" w:type="dxa"/>
            <w:tcBorders>
              <w:top w:val="single" w:color="000000" w:sz="6" w:space="0"/>
              <w:left w:val="single" w:color="000000" w:sz="6" w:space="0"/>
              <w:bottom w:val="single" w:color="000000" w:sz="6" w:space="0"/>
              <w:right w:val="single" w:color="000000" w:sz="6" w:space="0"/>
            </w:tcBorders>
            <w:vAlign w:val="center"/>
          </w:tcPr>
          <w:p w14:paraId="5651011C">
            <w:pPr>
              <w:jc w:val="center"/>
              <w:rPr>
                <w:rFonts w:asciiTheme="minorEastAsia" w:hAnsiTheme="minorEastAsia" w:eastAsiaTheme="minorEastAsia"/>
                <w:caps/>
                <w:sz w:val="24"/>
              </w:rPr>
            </w:pPr>
            <w:r>
              <w:rPr>
                <w:rFonts w:hint="eastAsia" w:asciiTheme="minorEastAsia" w:hAnsiTheme="minorEastAsia" w:eastAsiaTheme="minorEastAsia"/>
                <w:sz w:val="24"/>
              </w:rPr>
              <w:t>询价通知书的要求</w:t>
            </w:r>
          </w:p>
        </w:tc>
        <w:tc>
          <w:tcPr>
            <w:tcW w:w="1701" w:type="dxa"/>
            <w:tcBorders>
              <w:top w:val="single" w:color="000000" w:sz="6" w:space="0"/>
              <w:left w:val="single" w:color="000000" w:sz="6" w:space="0"/>
              <w:bottom w:val="single" w:color="000000" w:sz="6" w:space="0"/>
              <w:right w:val="single" w:color="000000" w:sz="6" w:space="0"/>
            </w:tcBorders>
            <w:vAlign w:val="center"/>
          </w:tcPr>
          <w:p w14:paraId="5585C0FF">
            <w:pPr>
              <w:jc w:val="center"/>
              <w:rPr>
                <w:rFonts w:asciiTheme="minorEastAsia" w:hAnsiTheme="minorEastAsia" w:eastAsiaTheme="minorEastAsia"/>
                <w:caps/>
                <w:sz w:val="24"/>
              </w:rPr>
            </w:pPr>
            <w:r>
              <w:rPr>
                <w:rFonts w:hint="eastAsia" w:asciiTheme="minorEastAsia" w:hAnsiTheme="minorEastAsia" w:eastAsiaTheme="minorEastAsia"/>
                <w:sz w:val="24"/>
              </w:rPr>
              <w:t>响应文件中的内容</w:t>
            </w:r>
          </w:p>
        </w:tc>
        <w:tc>
          <w:tcPr>
            <w:tcW w:w="1559" w:type="dxa"/>
            <w:tcBorders>
              <w:top w:val="single" w:color="000000" w:sz="6" w:space="0"/>
              <w:left w:val="single" w:color="000000" w:sz="6" w:space="0"/>
              <w:bottom w:val="single" w:color="000000" w:sz="6" w:space="0"/>
              <w:right w:val="single" w:color="000000" w:sz="6" w:space="0"/>
            </w:tcBorders>
            <w:vAlign w:val="center"/>
          </w:tcPr>
          <w:p w14:paraId="22500594">
            <w:pPr>
              <w:jc w:val="center"/>
              <w:rPr>
                <w:rFonts w:asciiTheme="minorEastAsia" w:hAnsiTheme="minorEastAsia" w:eastAsiaTheme="minorEastAsia"/>
                <w:caps/>
                <w:sz w:val="24"/>
              </w:rPr>
            </w:pPr>
            <w:r>
              <w:rPr>
                <w:rFonts w:hint="eastAsia" w:asciiTheme="minorEastAsia" w:hAnsiTheme="minorEastAsia" w:eastAsiaTheme="minorEastAsia"/>
                <w:caps/>
                <w:sz w:val="24"/>
              </w:rPr>
              <w:t>（正/负）</w:t>
            </w:r>
          </w:p>
          <w:p w14:paraId="7E52DAE5">
            <w:pPr>
              <w:jc w:val="center"/>
              <w:rPr>
                <w:rFonts w:asciiTheme="minorEastAsia" w:hAnsiTheme="minorEastAsia" w:eastAsiaTheme="minorEastAsia"/>
                <w:caps/>
                <w:sz w:val="24"/>
              </w:rPr>
            </w:pPr>
            <w:r>
              <w:rPr>
                <w:rFonts w:hint="eastAsia" w:asciiTheme="minorEastAsia" w:hAnsiTheme="minorEastAsia" w:eastAsiaTheme="minorEastAsia"/>
                <w:caps/>
                <w:sz w:val="24"/>
              </w:rPr>
              <w:t>偏离</w:t>
            </w:r>
          </w:p>
        </w:tc>
        <w:tc>
          <w:tcPr>
            <w:tcW w:w="1559" w:type="dxa"/>
            <w:tcBorders>
              <w:top w:val="single" w:color="000000" w:sz="6" w:space="0"/>
              <w:left w:val="single" w:color="000000" w:sz="6" w:space="0"/>
              <w:bottom w:val="single" w:color="000000" w:sz="6" w:space="0"/>
              <w:right w:val="double" w:color="000000" w:sz="6" w:space="0"/>
            </w:tcBorders>
            <w:vAlign w:val="center"/>
          </w:tcPr>
          <w:p w14:paraId="023A815F">
            <w:pPr>
              <w:jc w:val="center"/>
              <w:rPr>
                <w:rFonts w:asciiTheme="minorEastAsia" w:hAnsiTheme="minorEastAsia" w:eastAsiaTheme="minorEastAsia"/>
                <w:caps/>
                <w:sz w:val="24"/>
              </w:rPr>
            </w:pPr>
            <w:r>
              <w:rPr>
                <w:rFonts w:hint="eastAsia" w:asciiTheme="minorEastAsia" w:hAnsiTheme="minorEastAsia" w:eastAsiaTheme="minorEastAsia"/>
                <w:caps/>
                <w:sz w:val="24"/>
              </w:rPr>
              <w:t>说明</w:t>
            </w:r>
          </w:p>
        </w:tc>
      </w:tr>
      <w:tr w14:paraId="159378FE">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242" w:type="dxa"/>
            <w:tcBorders>
              <w:top w:val="single" w:color="000000" w:sz="6" w:space="0"/>
              <w:left w:val="double" w:color="000000" w:sz="6" w:space="0"/>
              <w:bottom w:val="single" w:color="000000" w:sz="6" w:space="0"/>
              <w:right w:val="single" w:color="000000" w:sz="6" w:space="0"/>
            </w:tcBorders>
          </w:tcPr>
          <w:p w14:paraId="6C1C4546">
            <w:pPr>
              <w:rPr>
                <w:rFonts w:asciiTheme="minorEastAsia" w:hAnsiTheme="minorEastAsia" w:eastAsiaTheme="minorEastAsia"/>
                <w:sz w:val="24"/>
              </w:rPr>
            </w:pPr>
          </w:p>
        </w:tc>
        <w:tc>
          <w:tcPr>
            <w:tcW w:w="1418" w:type="dxa"/>
            <w:tcBorders>
              <w:top w:val="single" w:color="000000" w:sz="6" w:space="0"/>
              <w:left w:val="single" w:color="000000" w:sz="6" w:space="0"/>
              <w:bottom w:val="single" w:color="000000" w:sz="6" w:space="0"/>
              <w:right w:val="single" w:color="000000" w:sz="6" w:space="0"/>
            </w:tcBorders>
          </w:tcPr>
          <w:p w14:paraId="6DFA0638">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4BD34AA1">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6615A567">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single" w:color="000000" w:sz="6" w:space="0"/>
            </w:tcBorders>
          </w:tcPr>
          <w:p w14:paraId="5088AAAA">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double" w:color="000000" w:sz="6" w:space="0"/>
            </w:tcBorders>
          </w:tcPr>
          <w:p w14:paraId="39253C5E">
            <w:pPr>
              <w:rPr>
                <w:rFonts w:asciiTheme="minorEastAsia" w:hAnsiTheme="minorEastAsia" w:eastAsiaTheme="minorEastAsia"/>
                <w:sz w:val="24"/>
              </w:rPr>
            </w:pPr>
          </w:p>
        </w:tc>
      </w:tr>
      <w:tr w14:paraId="18F6694C">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42" w:type="dxa"/>
            <w:tcBorders>
              <w:top w:val="single" w:color="000000" w:sz="6" w:space="0"/>
              <w:left w:val="double" w:color="000000" w:sz="6" w:space="0"/>
              <w:bottom w:val="single" w:color="000000" w:sz="6" w:space="0"/>
              <w:right w:val="single" w:color="000000" w:sz="6" w:space="0"/>
            </w:tcBorders>
          </w:tcPr>
          <w:p w14:paraId="1ADA48D0">
            <w:pPr>
              <w:rPr>
                <w:rFonts w:asciiTheme="minorEastAsia" w:hAnsiTheme="minorEastAsia" w:eastAsiaTheme="minorEastAsia"/>
                <w:sz w:val="24"/>
              </w:rPr>
            </w:pPr>
          </w:p>
        </w:tc>
        <w:tc>
          <w:tcPr>
            <w:tcW w:w="1418" w:type="dxa"/>
            <w:tcBorders>
              <w:top w:val="single" w:color="000000" w:sz="6" w:space="0"/>
              <w:left w:val="single" w:color="000000" w:sz="6" w:space="0"/>
              <w:bottom w:val="single" w:color="000000" w:sz="6" w:space="0"/>
              <w:right w:val="single" w:color="000000" w:sz="6" w:space="0"/>
            </w:tcBorders>
          </w:tcPr>
          <w:p w14:paraId="471BC9CE">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785FABCF">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605784D4">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single" w:color="000000" w:sz="6" w:space="0"/>
            </w:tcBorders>
          </w:tcPr>
          <w:p w14:paraId="18754EC0">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double" w:color="000000" w:sz="6" w:space="0"/>
            </w:tcBorders>
          </w:tcPr>
          <w:p w14:paraId="6F6A33E6">
            <w:pPr>
              <w:rPr>
                <w:rFonts w:asciiTheme="minorEastAsia" w:hAnsiTheme="minorEastAsia" w:eastAsiaTheme="minorEastAsia"/>
                <w:sz w:val="24"/>
              </w:rPr>
            </w:pPr>
          </w:p>
        </w:tc>
      </w:tr>
      <w:tr w14:paraId="1C5E5259">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242" w:type="dxa"/>
            <w:tcBorders>
              <w:top w:val="single" w:color="000000" w:sz="6" w:space="0"/>
              <w:left w:val="double" w:color="000000" w:sz="6" w:space="0"/>
              <w:bottom w:val="single" w:color="000000" w:sz="6" w:space="0"/>
              <w:right w:val="single" w:color="000000" w:sz="6" w:space="0"/>
            </w:tcBorders>
          </w:tcPr>
          <w:p w14:paraId="43206320">
            <w:pPr>
              <w:rPr>
                <w:rFonts w:asciiTheme="minorEastAsia" w:hAnsiTheme="minorEastAsia" w:eastAsiaTheme="minorEastAsia"/>
                <w:sz w:val="24"/>
              </w:rPr>
            </w:pPr>
          </w:p>
        </w:tc>
        <w:tc>
          <w:tcPr>
            <w:tcW w:w="1418" w:type="dxa"/>
            <w:tcBorders>
              <w:top w:val="single" w:color="000000" w:sz="6" w:space="0"/>
              <w:left w:val="single" w:color="000000" w:sz="6" w:space="0"/>
              <w:bottom w:val="single" w:color="000000" w:sz="6" w:space="0"/>
              <w:right w:val="single" w:color="000000" w:sz="6" w:space="0"/>
            </w:tcBorders>
          </w:tcPr>
          <w:p w14:paraId="058F05B3">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66D83AD5">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0C143091">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single" w:color="000000" w:sz="6" w:space="0"/>
            </w:tcBorders>
          </w:tcPr>
          <w:p w14:paraId="56744AC9">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double" w:color="000000" w:sz="6" w:space="0"/>
            </w:tcBorders>
          </w:tcPr>
          <w:p w14:paraId="496BEEDB">
            <w:pPr>
              <w:rPr>
                <w:rFonts w:asciiTheme="minorEastAsia" w:hAnsiTheme="minorEastAsia" w:eastAsiaTheme="minorEastAsia"/>
                <w:sz w:val="24"/>
              </w:rPr>
            </w:pPr>
          </w:p>
        </w:tc>
      </w:tr>
      <w:tr w14:paraId="5E95C150">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242" w:type="dxa"/>
            <w:tcBorders>
              <w:top w:val="single" w:color="000000" w:sz="6" w:space="0"/>
              <w:left w:val="double" w:color="000000" w:sz="6" w:space="0"/>
              <w:bottom w:val="single" w:color="000000" w:sz="6" w:space="0"/>
              <w:right w:val="single" w:color="000000" w:sz="6" w:space="0"/>
            </w:tcBorders>
          </w:tcPr>
          <w:p w14:paraId="710AF1BB">
            <w:pPr>
              <w:rPr>
                <w:rFonts w:asciiTheme="minorEastAsia" w:hAnsiTheme="minorEastAsia" w:eastAsiaTheme="minorEastAsia"/>
                <w:sz w:val="24"/>
              </w:rPr>
            </w:pPr>
          </w:p>
        </w:tc>
        <w:tc>
          <w:tcPr>
            <w:tcW w:w="1418" w:type="dxa"/>
            <w:tcBorders>
              <w:top w:val="single" w:color="000000" w:sz="6" w:space="0"/>
              <w:left w:val="single" w:color="000000" w:sz="6" w:space="0"/>
              <w:bottom w:val="single" w:color="000000" w:sz="6" w:space="0"/>
              <w:right w:val="single" w:color="000000" w:sz="6" w:space="0"/>
            </w:tcBorders>
          </w:tcPr>
          <w:p w14:paraId="10E792F7">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3AE37325">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2901B562">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single" w:color="000000" w:sz="6" w:space="0"/>
            </w:tcBorders>
          </w:tcPr>
          <w:p w14:paraId="12E92171">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double" w:color="000000" w:sz="6" w:space="0"/>
            </w:tcBorders>
          </w:tcPr>
          <w:p w14:paraId="445C6F73">
            <w:pPr>
              <w:rPr>
                <w:rFonts w:asciiTheme="minorEastAsia" w:hAnsiTheme="minorEastAsia" w:eastAsiaTheme="minorEastAsia"/>
                <w:sz w:val="24"/>
              </w:rPr>
            </w:pPr>
          </w:p>
        </w:tc>
      </w:tr>
      <w:tr w14:paraId="0E528269">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242" w:type="dxa"/>
            <w:tcBorders>
              <w:top w:val="single" w:color="000000" w:sz="6" w:space="0"/>
              <w:left w:val="double" w:color="000000" w:sz="6" w:space="0"/>
              <w:bottom w:val="single" w:color="000000" w:sz="6" w:space="0"/>
              <w:right w:val="single" w:color="000000" w:sz="6" w:space="0"/>
            </w:tcBorders>
          </w:tcPr>
          <w:p w14:paraId="7833F767">
            <w:pPr>
              <w:rPr>
                <w:rFonts w:asciiTheme="minorEastAsia" w:hAnsiTheme="minorEastAsia" w:eastAsiaTheme="minorEastAsia"/>
                <w:sz w:val="24"/>
              </w:rPr>
            </w:pPr>
          </w:p>
        </w:tc>
        <w:tc>
          <w:tcPr>
            <w:tcW w:w="1418" w:type="dxa"/>
            <w:tcBorders>
              <w:top w:val="single" w:color="000000" w:sz="6" w:space="0"/>
              <w:left w:val="single" w:color="000000" w:sz="6" w:space="0"/>
              <w:bottom w:val="single" w:color="000000" w:sz="6" w:space="0"/>
              <w:right w:val="single" w:color="000000" w:sz="6" w:space="0"/>
            </w:tcBorders>
          </w:tcPr>
          <w:p w14:paraId="1491F8F7">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22865B10">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67293FDC">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single" w:color="000000" w:sz="6" w:space="0"/>
            </w:tcBorders>
          </w:tcPr>
          <w:p w14:paraId="6BB5CF73">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double" w:color="000000" w:sz="6" w:space="0"/>
            </w:tcBorders>
          </w:tcPr>
          <w:p w14:paraId="7D2CF97F">
            <w:pPr>
              <w:rPr>
                <w:rFonts w:asciiTheme="minorEastAsia" w:hAnsiTheme="minorEastAsia" w:eastAsiaTheme="minorEastAsia"/>
                <w:sz w:val="24"/>
              </w:rPr>
            </w:pPr>
          </w:p>
        </w:tc>
      </w:tr>
      <w:tr w14:paraId="2D11B52F">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242" w:type="dxa"/>
            <w:tcBorders>
              <w:top w:val="single" w:color="000000" w:sz="6" w:space="0"/>
              <w:left w:val="double" w:color="000000" w:sz="6" w:space="0"/>
              <w:bottom w:val="single" w:color="000000" w:sz="6" w:space="0"/>
              <w:right w:val="single" w:color="000000" w:sz="6" w:space="0"/>
            </w:tcBorders>
          </w:tcPr>
          <w:p w14:paraId="6F6F7D2F">
            <w:pPr>
              <w:rPr>
                <w:rFonts w:asciiTheme="minorEastAsia" w:hAnsiTheme="minorEastAsia" w:eastAsiaTheme="minorEastAsia"/>
                <w:sz w:val="24"/>
              </w:rPr>
            </w:pPr>
          </w:p>
        </w:tc>
        <w:tc>
          <w:tcPr>
            <w:tcW w:w="1418" w:type="dxa"/>
            <w:tcBorders>
              <w:top w:val="single" w:color="000000" w:sz="6" w:space="0"/>
              <w:left w:val="single" w:color="000000" w:sz="6" w:space="0"/>
              <w:bottom w:val="single" w:color="000000" w:sz="6" w:space="0"/>
              <w:right w:val="single" w:color="000000" w:sz="6" w:space="0"/>
            </w:tcBorders>
          </w:tcPr>
          <w:p w14:paraId="5D3ECB3A">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2AAF3B9A">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2CD1498E">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single" w:color="000000" w:sz="6" w:space="0"/>
            </w:tcBorders>
          </w:tcPr>
          <w:p w14:paraId="7E0C3D35">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double" w:color="000000" w:sz="6" w:space="0"/>
            </w:tcBorders>
          </w:tcPr>
          <w:p w14:paraId="78493449">
            <w:pPr>
              <w:rPr>
                <w:rFonts w:asciiTheme="minorEastAsia" w:hAnsiTheme="minorEastAsia" w:eastAsiaTheme="minorEastAsia"/>
                <w:sz w:val="24"/>
              </w:rPr>
            </w:pPr>
          </w:p>
        </w:tc>
      </w:tr>
      <w:tr w14:paraId="039105FA">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242" w:type="dxa"/>
            <w:tcBorders>
              <w:top w:val="single" w:color="000000" w:sz="6" w:space="0"/>
              <w:left w:val="double" w:color="000000" w:sz="6" w:space="0"/>
              <w:bottom w:val="single" w:color="000000" w:sz="6" w:space="0"/>
              <w:right w:val="single" w:color="000000" w:sz="6" w:space="0"/>
            </w:tcBorders>
          </w:tcPr>
          <w:p w14:paraId="417F6389">
            <w:pPr>
              <w:rPr>
                <w:rFonts w:asciiTheme="minorEastAsia" w:hAnsiTheme="minorEastAsia" w:eastAsiaTheme="minorEastAsia"/>
                <w:sz w:val="24"/>
              </w:rPr>
            </w:pPr>
          </w:p>
        </w:tc>
        <w:tc>
          <w:tcPr>
            <w:tcW w:w="1418" w:type="dxa"/>
            <w:tcBorders>
              <w:top w:val="single" w:color="000000" w:sz="6" w:space="0"/>
              <w:left w:val="single" w:color="000000" w:sz="6" w:space="0"/>
              <w:bottom w:val="single" w:color="000000" w:sz="6" w:space="0"/>
              <w:right w:val="single" w:color="000000" w:sz="6" w:space="0"/>
            </w:tcBorders>
          </w:tcPr>
          <w:p w14:paraId="328A85EE">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56B65320">
            <w:pPr>
              <w:rPr>
                <w:rFonts w:asciiTheme="minorEastAsia" w:hAnsiTheme="minorEastAsia" w:eastAsiaTheme="minorEastAsia"/>
                <w:sz w:val="24"/>
              </w:rPr>
            </w:pPr>
          </w:p>
        </w:tc>
        <w:tc>
          <w:tcPr>
            <w:tcW w:w="1701" w:type="dxa"/>
            <w:tcBorders>
              <w:top w:val="single" w:color="000000" w:sz="6" w:space="0"/>
              <w:left w:val="single" w:color="000000" w:sz="6" w:space="0"/>
              <w:bottom w:val="single" w:color="000000" w:sz="6" w:space="0"/>
              <w:right w:val="single" w:color="000000" w:sz="6" w:space="0"/>
            </w:tcBorders>
          </w:tcPr>
          <w:p w14:paraId="097FA73A">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single" w:color="000000" w:sz="6" w:space="0"/>
            </w:tcBorders>
          </w:tcPr>
          <w:p w14:paraId="7F8954AB">
            <w:pPr>
              <w:rPr>
                <w:rFonts w:asciiTheme="minorEastAsia" w:hAnsiTheme="minorEastAsia" w:eastAsiaTheme="minorEastAsia"/>
                <w:sz w:val="24"/>
              </w:rPr>
            </w:pPr>
          </w:p>
        </w:tc>
        <w:tc>
          <w:tcPr>
            <w:tcW w:w="1559" w:type="dxa"/>
            <w:tcBorders>
              <w:top w:val="single" w:color="000000" w:sz="6" w:space="0"/>
              <w:left w:val="single" w:color="000000" w:sz="6" w:space="0"/>
              <w:bottom w:val="single" w:color="000000" w:sz="6" w:space="0"/>
              <w:right w:val="double" w:color="000000" w:sz="6" w:space="0"/>
            </w:tcBorders>
          </w:tcPr>
          <w:p w14:paraId="1CD2EC98">
            <w:pPr>
              <w:rPr>
                <w:rFonts w:asciiTheme="minorEastAsia" w:hAnsiTheme="minorEastAsia" w:eastAsiaTheme="minorEastAsia"/>
                <w:sz w:val="24"/>
              </w:rPr>
            </w:pPr>
          </w:p>
        </w:tc>
      </w:tr>
      <w:tr w14:paraId="0CB4ADF6">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242" w:type="dxa"/>
            <w:tcBorders>
              <w:top w:val="single" w:color="000000" w:sz="6" w:space="0"/>
              <w:left w:val="double" w:color="000000" w:sz="6" w:space="0"/>
              <w:bottom w:val="double" w:color="000000" w:sz="6" w:space="0"/>
              <w:right w:val="single" w:color="000000" w:sz="6" w:space="0"/>
            </w:tcBorders>
          </w:tcPr>
          <w:p w14:paraId="0FB77866">
            <w:pPr>
              <w:rPr>
                <w:rFonts w:asciiTheme="minorEastAsia" w:hAnsiTheme="minorEastAsia" w:eastAsiaTheme="minorEastAsia"/>
                <w:sz w:val="24"/>
              </w:rPr>
            </w:pPr>
          </w:p>
        </w:tc>
        <w:tc>
          <w:tcPr>
            <w:tcW w:w="1418" w:type="dxa"/>
            <w:tcBorders>
              <w:top w:val="single" w:color="000000" w:sz="6" w:space="0"/>
              <w:left w:val="single" w:color="000000" w:sz="6" w:space="0"/>
              <w:bottom w:val="double" w:color="000000" w:sz="6" w:space="0"/>
              <w:right w:val="single" w:color="000000" w:sz="6" w:space="0"/>
            </w:tcBorders>
          </w:tcPr>
          <w:p w14:paraId="51772C8F">
            <w:pPr>
              <w:rPr>
                <w:rFonts w:asciiTheme="minorEastAsia" w:hAnsiTheme="minorEastAsia" w:eastAsiaTheme="minorEastAsia"/>
                <w:sz w:val="24"/>
              </w:rPr>
            </w:pPr>
          </w:p>
        </w:tc>
        <w:tc>
          <w:tcPr>
            <w:tcW w:w="1701" w:type="dxa"/>
            <w:tcBorders>
              <w:top w:val="single" w:color="000000" w:sz="6" w:space="0"/>
              <w:left w:val="single" w:color="000000" w:sz="6" w:space="0"/>
              <w:bottom w:val="double" w:color="000000" w:sz="6" w:space="0"/>
              <w:right w:val="single" w:color="000000" w:sz="6" w:space="0"/>
            </w:tcBorders>
          </w:tcPr>
          <w:p w14:paraId="42DC095D">
            <w:pPr>
              <w:rPr>
                <w:rFonts w:asciiTheme="minorEastAsia" w:hAnsiTheme="minorEastAsia" w:eastAsiaTheme="minorEastAsia"/>
                <w:sz w:val="24"/>
              </w:rPr>
            </w:pPr>
          </w:p>
        </w:tc>
        <w:tc>
          <w:tcPr>
            <w:tcW w:w="1701" w:type="dxa"/>
            <w:tcBorders>
              <w:top w:val="single" w:color="000000" w:sz="6" w:space="0"/>
              <w:left w:val="single" w:color="000000" w:sz="6" w:space="0"/>
              <w:bottom w:val="double" w:color="000000" w:sz="6" w:space="0"/>
              <w:right w:val="single" w:color="000000" w:sz="6" w:space="0"/>
            </w:tcBorders>
          </w:tcPr>
          <w:p w14:paraId="5C93B094">
            <w:pPr>
              <w:rPr>
                <w:rFonts w:asciiTheme="minorEastAsia" w:hAnsiTheme="minorEastAsia" w:eastAsiaTheme="minorEastAsia"/>
                <w:sz w:val="24"/>
              </w:rPr>
            </w:pPr>
          </w:p>
        </w:tc>
        <w:tc>
          <w:tcPr>
            <w:tcW w:w="1559" w:type="dxa"/>
            <w:tcBorders>
              <w:top w:val="single" w:color="000000" w:sz="6" w:space="0"/>
              <w:left w:val="single" w:color="000000" w:sz="6" w:space="0"/>
              <w:bottom w:val="double" w:color="000000" w:sz="6" w:space="0"/>
              <w:right w:val="single" w:color="000000" w:sz="6" w:space="0"/>
            </w:tcBorders>
          </w:tcPr>
          <w:p w14:paraId="5396D829">
            <w:pPr>
              <w:rPr>
                <w:rFonts w:asciiTheme="minorEastAsia" w:hAnsiTheme="minorEastAsia" w:eastAsiaTheme="minorEastAsia"/>
                <w:sz w:val="24"/>
              </w:rPr>
            </w:pPr>
          </w:p>
        </w:tc>
        <w:tc>
          <w:tcPr>
            <w:tcW w:w="1559" w:type="dxa"/>
            <w:tcBorders>
              <w:top w:val="single" w:color="000000" w:sz="6" w:space="0"/>
              <w:left w:val="single" w:color="000000" w:sz="6" w:space="0"/>
              <w:bottom w:val="double" w:color="000000" w:sz="6" w:space="0"/>
              <w:right w:val="double" w:color="000000" w:sz="6" w:space="0"/>
            </w:tcBorders>
          </w:tcPr>
          <w:p w14:paraId="750C5C49">
            <w:pPr>
              <w:rPr>
                <w:rFonts w:asciiTheme="minorEastAsia" w:hAnsiTheme="minorEastAsia" w:eastAsiaTheme="minorEastAsia"/>
                <w:sz w:val="24"/>
              </w:rPr>
            </w:pPr>
          </w:p>
        </w:tc>
      </w:tr>
    </w:tbl>
    <w:p w14:paraId="296E916B">
      <w:pPr>
        <w:pStyle w:val="22"/>
        <w:rPr>
          <w:rFonts w:asciiTheme="minorEastAsia" w:hAnsiTheme="minorEastAsia" w:eastAsiaTheme="minorEastAsia"/>
          <w:sz w:val="24"/>
          <w:szCs w:val="24"/>
          <w:lang w:val="zh-CN"/>
        </w:rPr>
      </w:pPr>
    </w:p>
    <w:p w14:paraId="1DC7E125">
      <w:pPr>
        <w:widowControl/>
        <w:spacing w:line="360" w:lineRule="atLeast"/>
        <w:jc w:val="left"/>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注：报价人的响应文件中的内容与询价通知书的要求不同时，逐条列在偏离表中；必须据实填写。</w:t>
      </w:r>
    </w:p>
    <w:p w14:paraId="24108179">
      <w:pPr>
        <w:widowControl/>
        <w:spacing w:line="360" w:lineRule="atLeast"/>
        <w:jc w:val="left"/>
        <w:outlineLvl w:val="1"/>
        <w:rPr>
          <w:rFonts w:asciiTheme="minorEastAsia" w:hAnsiTheme="minorEastAsia" w:eastAsiaTheme="minorEastAsia"/>
          <w:sz w:val="24"/>
          <w:szCs w:val="24"/>
        </w:rPr>
      </w:pPr>
    </w:p>
    <w:p w14:paraId="4B7765B5">
      <w:pPr>
        <w:pStyle w:val="22"/>
        <w:rPr>
          <w:rFonts w:asciiTheme="minorEastAsia" w:hAnsiTheme="minorEastAsia" w:eastAsiaTheme="minorEastAsia"/>
          <w:sz w:val="24"/>
          <w:szCs w:val="24"/>
        </w:rPr>
      </w:pPr>
    </w:p>
    <w:p w14:paraId="111B9E90">
      <w:pPr>
        <w:pStyle w:val="22"/>
        <w:rPr>
          <w:rFonts w:asciiTheme="minorEastAsia" w:hAnsiTheme="minorEastAsia" w:eastAsiaTheme="minorEastAsia"/>
          <w:sz w:val="24"/>
          <w:szCs w:val="24"/>
        </w:rPr>
      </w:pPr>
    </w:p>
    <w:p w14:paraId="6680028E">
      <w:pPr>
        <w:pStyle w:val="22"/>
        <w:rPr>
          <w:rFonts w:asciiTheme="minorEastAsia" w:hAnsiTheme="minorEastAsia" w:eastAsiaTheme="minorEastAsia"/>
          <w:sz w:val="24"/>
          <w:szCs w:val="24"/>
        </w:rPr>
      </w:pPr>
    </w:p>
    <w:p w14:paraId="745EEE15">
      <w:pPr>
        <w:widowControl/>
        <w:spacing w:line="360" w:lineRule="atLeast"/>
        <w:ind w:firstLine="720" w:firstLineChars="300"/>
        <w:jc w:val="left"/>
        <w:outlineLvl w:val="1"/>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 xml:space="preserve">供应商（公章）： </w:t>
      </w:r>
    </w:p>
    <w:p w14:paraId="5A2ED552">
      <w:pPr>
        <w:widowControl/>
        <w:spacing w:line="360" w:lineRule="atLeast"/>
        <w:ind w:firstLine="720" w:firstLineChars="300"/>
        <w:jc w:val="left"/>
        <w:outlineLvl w:val="1"/>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法定代表人或授权代表（签字）：</w:t>
      </w:r>
    </w:p>
    <w:p w14:paraId="2C3EDF00">
      <w:pPr>
        <w:widowControl/>
        <w:spacing w:line="360" w:lineRule="atLeast"/>
        <w:ind w:firstLine="720" w:firstLineChars="300"/>
        <w:jc w:val="left"/>
        <w:outlineLvl w:val="1"/>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日期:</w:t>
      </w:r>
    </w:p>
    <w:p w14:paraId="5AB39F95">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4DF3CD7A">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1E3751A4">
      <w:pPr>
        <w:pStyle w:val="23"/>
        <w:rPr>
          <w:rFonts w:asciiTheme="minorEastAsia" w:hAnsiTheme="minorEastAsia" w:eastAsiaTheme="minorEastAsia"/>
          <w:lang w:val="zh-CN"/>
        </w:rPr>
      </w:pPr>
    </w:p>
    <w:p w14:paraId="20C290E6">
      <w:pPr>
        <w:pStyle w:val="23"/>
        <w:rPr>
          <w:rFonts w:asciiTheme="minorEastAsia" w:hAnsiTheme="minorEastAsia" w:eastAsiaTheme="minorEastAsia"/>
          <w:lang w:val="zh-CN"/>
        </w:rPr>
      </w:pPr>
    </w:p>
    <w:p w14:paraId="3A5737C4">
      <w:pPr>
        <w:pStyle w:val="23"/>
        <w:rPr>
          <w:rFonts w:asciiTheme="minorEastAsia" w:hAnsiTheme="minorEastAsia" w:eastAsiaTheme="minorEastAsia"/>
          <w:lang w:val="zh-CN"/>
        </w:rPr>
      </w:pPr>
    </w:p>
    <w:p w14:paraId="350807AA">
      <w:pPr>
        <w:pStyle w:val="23"/>
        <w:rPr>
          <w:rFonts w:asciiTheme="minorEastAsia" w:hAnsiTheme="minorEastAsia" w:eastAsiaTheme="minorEastAsia"/>
          <w:lang w:val="zh-CN"/>
        </w:rPr>
      </w:pPr>
    </w:p>
    <w:p w14:paraId="46E48957">
      <w:pPr>
        <w:pStyle w:val="23"/>
        <w:rPr>
          <w:rFonts w:asciiTheme="minorEastAsia" w:hAnsiTheme="minorEastAsia" w:eastAsiaTheme="minorEastAsia"/>
          <w:lang w:val="zh-CN"/>
        </w:rPr>
      </w:pPr>
    </w:p>
    <w:p w14:paraId="54CA9835">
      <w:pPr>
        <w:pStyle w:val="23"/>
        <w:rPr>
          <w:rFonts w:asciiTheme="minorEastAsia" w:hAnsiTheme="minorEastAsia" w:eastAsiaTheme="minorEastAsia"/>
          <w:lang w:val="zh-CN"/>
        </w:rPr>
      </w:pPr>
    </w:p>
    <w:p w14:paraId="0CCFB21A">
      <w:pPr>
        <w:pStyle w:val="23"/>
        <w:rPr>
          <w:rFonts w:asciiTheme="minorEastAsia" w:hAnsiTheme="minorEastAsia" w:eastAsiaTheme="minorEastAsia"/>
          <w:lang w:val="zh-CN"/>
        </w:rPr>
      </w:pPr>
    </w:p>
    <w:p w14:paraId="1FB8741E">
      <w:pPr>
        <w:autoSpaceDE w:val="0"/>
        <w:autoSpaceDN w:val="0"/>
        <w:adjustRightInd w:val="0"/>
        <w:snapToGrid w:val="0"/>
        <w:spacing w:line="259" w:lineRule="auto"/>
        <w:outlineLvl w:val="0"/>
        <w:rPr>
          <w:rFonts w:asciiTheme="minorEastAsia" w:hAnsiTheme="minorEastAsia" w:eastAsiaTheme="minorEastAsia"/>
          <w:b/>
          <w:sz w:val="36"/>
          <w:szCs w:val="36"/>
        </w:rPr>
      </w:pPr>
      <w:r>
        <w:rPr>
          <w:rFonts w:hint="eastAsia" w:asciiTheme="minorEastAsia" w:hAnsiTheme="minorEastAsia" w:eastAsiaTheme="minorEastAsia"/>
          <w:b/>
          <w:sz w:val="24"/>
          <w:szCs w:val="24"/>
          <w:lang w:val="zh-CN"/>
        </w:rPr>
        <w:t>附件</w:t>
      </w:r>
      <w:r>
        <w:rPr>
          <w:rFonts w:hint="eastAsia" w:asciiTheme="minorEastAsia" w:hAnsiTheme="minorEastAsia" w:eastAsiaTheme="minorEastAsia"/>
          <w:b/>
          <w:sz w:val="24"/>
          <w:szCs w:val="24"/>
        </w:rPr>
        <w:t>9</w:t>
      </w:r>
    </w:p>
    <w:p w14:paraId="23D0113E">
      <w:pPr>
        <w:snapToGrid w:val="0"/>
        <w:spacing w:line="360" w:lineRule="auto"/>
        <w:ind w:left="420"/>
        <w:jc w:val="center"/>
        <w:rPr>
          <w:rFonts w:cs="宋体" w:asciiTheme="minorEastAsia" w:hAnsiTheme="minorEastAsia" w:eastAsiaTheme="minorEastAsia"/>
          <w:b/>
          <w:kern w:val="0"/>
          <w:sz w:val="30"/>
          <w:szCs w:val="30"/>
        </w:rPr>
      </w:pPr>
      <w:r>
        <w:rPr>
          <w:rFonts w:hint="eastAsia" w:cs="宋体" w:asciiTheme="minorEastAsia" w:hAnsiTheme="minorEastAsia" w:eastAsiaTheme="minorEastAsia"/>
          <w:b/>
          <w:kern w:val="0"/>
          <w:sz w:val="30"/>
          <w:szCs w:val="30"/>
        </w:rPr>
        <w:t>报价产品详细配置清单</w:t>
      </w:r>
    </w:p>
    <w:p w14:paraId="4EF4AF38">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2B1FA79A">
      <w:pPr>
        <w:autoSpaceDE w:val="0"/>
        <w:autoSpaceDN w:val="0"/>
        <w:adjustRightInd w:val="0"/>
        <w:snapToGrid w:val="0"/>
        <w:spacing w:line="259" w:lineRule="auto"/>
        <w:ind w:firstLine="240" w:firstLineChars="100"/>
        <w:outlineLvl w:val="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zh-CN"/>
        </w:rPr>
        <w:t>项目名称：</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zh-CN"/>
        </w:rPr>
        <w:t>项目编号：</w:t>
      </w:r>
      <w:r>
        <w:rPr>
          <w:rFonts w:hint="eastAsia" w:asciiTheme="minorEastAsia" w:hAnsiTheme="minorEastAsia" w:eastAsiaTheme="minorEastAsia"/>
          <w:sz w:val="24"/>
          <w:szCs w:val="24"/>
          <w:lang w:val="en-US" w:eastAsia="zh-CN"/>
        </w:rPr>
        <w:t xml:space="preserve">              </w:t>
      </w:r>
    </w:p>
    <w:p w14:paraId="536E113B">
      <w:pPr>
        <w:autoSpaceDE w:val="0"/>
        <w:autoSpaceDN w:val="0"/>
        <w:adjustRightInd w:val="0"/>
        <w:snapToGrid w:val="0"/>
        <w:spacing w:line="259" w:lineRule="auto"/>
        <w:ind w:firstLine="240" w:firstLineChars="100"/>
        <w:outlineLvl w:val="0"/>
        <w:rPr>
          <w:rFonts w:hint="default" w:asciiTheme="minorEastAsia" w:hAnsiTheme="minorEastAsia" w:eastAsiaTheme="minorEastAsia"/>
          <w:b/>
          <w:bCs/>
          <w:sz w:val="30"/>
          <w:lang w:val="en-US" w:eastAsia="zh-CN"/>
        </w:rPr>
      </w:pPr>
      <w:r>
        <w:rPr>
          <w:rFonts w:hint="eastAsia" w:asciiTheme="minorEastAsia" w:hAnsiTheme="minorEastAsia" w:eastAsiaTheme="minorEastAsia"/>
          <w:sz w:val="24"/>
          <w:szCs w:val="24"/>
          <w:lang w:val="en-US" w:eastAsia="zh-CN"/>
        </w:rPr>
        <w:t>标段：</w:t>
      </w:r>
    </w:p>
    <w:tbl>
      <w:tblPr>
        <w:tblStyle w:val="17"/>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083"/>
        <w:gridCol w:w="802"/>
        <w:gridCol w:w="1996"/>
        <w:gridCol w:w="882"/>
        <w:gridCol w:w="1097"/>
        <w:gridCol w:w="1283"/>
      </w:tblGrid>
      <w:tr w14:paraId="1332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31" w:type="dxa"/>
            <w:tcBorders>
              <w:top w:val="single" w:color="auto" w:sz="12" w:space="0"/>
              <w:left w:val="single" w:color="auto" w:sz="12" w:space="0"/>
              <w:bottom w:val="single" w:color="auto" w:sz="12" w:space="0"/>
            </w:tcBorders>
            <w:vAlign w:val="center"/>
          </w:tcPr>
          <w:p w14:paraId="4F184233">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rPr>
              <w:t>序号</w:t>
            </w:r>
          </w:p>
        </w:tc>
        <w:tc>
          <w:tcPr>
            <w:tcW w:w="1083" w:type="dxa"/>
            <w:tcBorders>
              <w:top w:val="single" w:color="auto" w:sz="12" w:space="0"/>
              <w:bottom w:val="single" w:color="auto" w:sz="12" w:space="0"/>
            </w:tcBorders>
            <w:vAlign w:val="center"/>
          </w:tcPr>
          <w:p w14:paraId="159FE089">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lang w:eastAsia="zh-CN"/>
              </w:rPr>
              <w:t>产品</w:t>
            </w:r>
            <w:r>
              <w:rPr>
                <w:rFonts w:hint="eastAsia" w:asciiTheme="minorEastAsia" w:hAnsiTheme="minorEastAsia" w:eastAsiaTheme="minorEastAsia"/>
                <w:b/>
                <w:bCs/>
              </w:rPr>
              <w:t>名称</w:t>
            </w:r>
          </w:p>
        </w:tc>
        <w:tc>
          <w:tcPr>
            <w:tcW w:w="802" w:type="dxa"/>
            <w:tcBorders>
              <w:top w:val="single" w:color="auto" w:sz="12" w:space="0"/>
              <w:bottom w:val="single" w:color="auto" w:sz="12" w:space="0"/>
            </w:tcBorders>
            <w:vAlign w:val="center"/>
          </w:tcPr>
          <w:p w14:paraId="12A9D2F7">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rPr>
              <w:t>品牌型号</w:t>
            </w:r>
          </w:p>
        </w:tc>
        <w:tc>
          <w:tcPr>
            <w:tcW w:w="1996" w:type="dxa"/>
            <w:tcBorders>
              <w:top w:val="single" w:color="auto" w:sz="12" w:space="0"/>
              <w:bottom w:val="single" w:color="auto" w:sz="2" w:space="0"/>
            </w:tcBorders>
            <w:vAlign w:val="center"/>
          </w:tcPr>
          <w:p w14:paraId="6B079B8C">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rPr>
              <w:t>详细配置</w:t>
            </w:r>
          </w:p>
          <w:p w14:paraId="33B06042">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rPr>
              <w:t>（或技术参数）</w:t>
            </w:r>
          </w:p>
        </w:tc>
        <w:tc>
          <w:tcPr>
            <w:tcW w:w="882" w:type="dxa"/>
            <w:tcBorders>
              <w:top w:val="single" w:color="auto" w:sz="12" w:space="0"/>
              <w:bottom w:val="single" w:color="auto" w:sz="12" w:space="0"/>
            </w:tcBorders>
            <w:vAlign w:val="center"/>
          </w:tcPr>
          <w:p w14:paraId="0D76EFC4">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rPr>
              <w:t>数量</w:t>
            </w:r>
          </w:p>
        </w:tc>
        <w:tc>
          <w:tcPr>
            <w:tcW w:w="1097" w:type="dxa"/>
            <w:tcBorders>
              <w:top w:val="single" w:color="auto" w:sz="12" w:space="0"/>
              <w:bottom w:val="single" w:color="auto" w:sz="12" w:space="0"/>
            </w:tcBorders>
            <w:vAlign w:val="center"/>
          </w:tcPr>
          <w:p w14:paraId="1CB419F2">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rPr>
              <w:t>质保期限</w:t>
            </w:r>
          </w:p>
        </w:tc>
        <w:tc>
          <w:tcPr>
            <w:tcW w:w="1283" w:type="dxa"/>
            <w:tcBorders>
              <w:top w:val="single" w:color="auto" w:sz="12" w:space="0"/>
              <w:bottom w:val="single" w:color="auto" w:sz="12" w:space="0"/>
              <w:right w:val="single" w:color="auto" w:sz="12" w:space="0"/>
            </w:tcBorders>
            <w:vAlign w:val="center"/>
          </w:tcPr>
          <w:p w14:paraId="43771907">
            <w:pPr>
              <w:spacing w:line="400" w:lineRule="exact"/>
              <w:jc w:val="center"/>
              <w:rPr>
                <w:rFonts w:asciiTheme="minorEastAsia" w:hAnsiTheme="minorEastAsia" w:eastAsiaTheme="minorEastAsia"/>
                <w:b/>
                <w:bCs/>
              </w:rPr>
            </w:pPr>
            <w:r>
              <w:rPr>
                <w:rFonts w:hint="eastAsia" w:asciiTheme="minorEastAsia" w:hAnsiTheme="minorEastAsia" w:eastAsiaTheme="minorEastAsia"/>
                <w:b/>
                <w:bCs/>
              </w:rPr>
              <w:t>备注</w:t>
            </w:r>
          </w:p>
        </w:tc>
      </w:tr>
      <w:tr w14:paraId="77D9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731" w:type="dxa"/>
            <w:vMerge w:val="restart"/>
            <w:tcBorders>
              <w:top w:val="single" w:color="auto" w:sz="12" w:space="0"/>
              <w:left w:val="single" w:color="auto" w:sz="12" w:space="0"/>
            </w:tcBorders>
          </w:tcPr>
          <w:p w14:paraId="2F58F6FC">
            <w:pPr>
              <w:spacing w:line="400" w:lineRule="exact"/>
              <w:rPr>
                <w:rFonts w:asciiTheme="minorEastAsia" w:hAnsiTheme="minorEastAsia" w:eastAsiaTheme="minorEastAsia"/>
                <w:b/>
                <w:bCs/>
              </w:rPr>
            </w:pPr>
          </w:p>
        </w:tc>
        <w:tc>
          <w:tcPr>
            <w:tcW w:w="1083" w:type="dxa"/>
            <w:vMerge w:val="restart"/>
            <w:tcBorders>
              <w:top w:val="single" w:color="auto" w:sz="12" w:space="0"/>
            </w:tcBorders>
          </w:tcPr>
          <w:p w14:paraId="73688465">
            <w:pPr>
              <w:spacing w:line="400" w:lineRule="exact"/>
              <w:rPr>
                <w:rFonts w:asciiTheme="minorEastAsia" w:hAnsiTheme="minorEastAsia" w:eastAsiaTheme="minorEastAsia"/>
                <w:b/>
                <w:bCs/>
              </w:rPr>
            </w:pPr>
          </w:p>
        </w:tc>
        <w:tc>
          <w:tcPr>
            <w:tcW w:w="802" w:type="dxa"/>
            <w:vMerge w:val="restart"/>
            <w:tcBorders>
              <w:top w:val="single" w:color="auto" w:sz="12" w:space="0"/>
            </w:tcBorders>
          </w:tcPr>
          <w:p w14:paraId="25DB8240">
            <w:pPr>
              <w:spacing w:line="400" w:lineRule="exact"/>
              <w:rPr>
                <w:rFonts w:asciiTheme="minorEastAsia" w:hAnsiTheme="minorEastAsia" w:eastAsiaTheme="minorEastAsia"/>
                <w:b/>
                <w:bCs/>
              </w:rPr>
            </w:pPr>
          </w:p>
        </w:tc>
        <w:tc>
          <w:tcPr>
            <w:tcW w:w="1996" w:type="dxa"/>
            <w:tcBorders>
              <w:top w:val="single" w:color="auto" w:sz="2" w:space="0"/>
              <w:bottom w:val="single" w:color="auto" w:sz="2" w:space="0"/>
            </w:tcBorders>
          </w:tcPr>
          <w:p w14:paraId="20BD9582">
            <w:pPr>
              <w:spacing w:line="400" w:lineRule="exact"/>
              <w:rPr>
                <w:rFonts w:asciiTheme="minorEastAsia" w:hAnsiTheme="minorEastAsia" w:eastAsiaTheme="minorEastAsia"/>
                <w:b/>
                <w:bCs/>
              </w:rPr>
            </w:pPr>
          </w:p>
        </w:tc>
        <w:tc>
          <w:tcPr>
            <w:tcW w:w="882" w:type="dxa"/>
            <w:vMerge w:val="restart"/>
            <w:tcBorders>
              <w:top w:val="single" w:color="auto" w:sz="12" w:space="0"/>
            </w:tcBorders>
          </w:tcPr>
          <w:p w14:paraId="14E6595F">
            <w:pPr>
              <w:spacing w:line="400" w:lineRule="exact"/>
              <w:rPr>
                <w:rFonts w:asciiTheme="minorEastAsia" w:hAnsiTheme="minorEastAsia" w:eastAsiaTheme="minorEastAsia"/>
                <w:b/>
                <w:bCs/>
              </w:rPr>
            </w:pPr>
          </w:p>
        </w:tc>
        <w:tc>
          <w:tcPr>
            <w:tcW w:w="1097" w:type="dxa"/>
            <w:vMerge w:val="restart"/>
            <w:tcBorders>
              <w:top w:val="single" w:color="auto" w:sz="12" w:space="0"/>
            </w:tcBorders>
          </w:tcPr>
          <w:p w14:paraId="527FDFA7">
            <w:pPr>
              <w:spacing w:line="400" w:lineRule="exact"/>
              <w:rPr>
                <w:rFonts w:asciiTheme="minorEastAsia" w:hAnsiTheme="minorEastAsia" w:eastAsiaTheme="minorEastAsia"/>
                <w:b/>
                <w:bCs/>
              </w:rPr>
            </w:pPr>
          </w:p>
        </w:tc>
        <w:tc>
          <w:tcPr>
            <w:tcW w:w="1283" w:type="dxa"/>
            <w:vMerge w:val="restart"/>
            <w:tcBorders>
              <w:top w:val="single" w:color="auto" w:sz="12" w:space="0"/>
              <w:right w:val="single" w:color="auto" w:sz="12" w:space="0"/>
            </w:tcBorders>
          </w:tcPr>
          <w:p w14:paraId="61EBD39C">
            <w:pPr>
              <w:spacing w:line="400" w:lineRule="exact"/>
              <w:rPr>
                <w:rFonts w:asciiTheme="minorEastAsia" w:hAnsiTheme="minorEastAsia" w:eastAsiaTheme="minorEastAsia"/>
                <w:b/>
                <w:bCs/>
              </w:rPr>
            </w:pPr>
          </w:p>
        </w:tc>
      </w:tr>
      <w:tr w14:paraId="03F9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49A188DC">
            <w:pPr>
              <w:spacing w:line="400" w:lineRule="exact"/>
              <w:rPr>
                <w:rFonts w:asciiTheme="minorEastAsia" w:hAnsiTheme="minorEastAsia" w:eastAsiaTheme="minorEastAsia"/>
                <w:b/>
                <w:bCs/>
              </w:rPr>
            </w:pPr>
          </w:p>
        </w:tc>
        <w:tc>
          <w:tcPr>
            <w:tcW w:w="1083" w:type="dxa"/>
            <w:vMerge w:val="continue"/>
          </w:tcPr>
          <w:p w14:paraId="61AF1C1E">
            <w:pPr>
              <w:spacing w:line="400" w:lineRule="exact"/>
              <w:rPr>
                <w:rFonts w:asciiTheme="minorEastAsia" w:hAnsiTheme="minorEastAsia" w:eastAsiaTheme="minorEastAsia"/>
                <w:b/>
                <w:bCs/>
              </w:rPr>
            </w:pPr>
          </w:p>
        </w:tc>
        <w:tc>
          <w:tcPr>
            <w:tcW w:w="802" w:type="dxa"/>
            <w:vMerge w:val="continue"/>
          </w:tcPr>
          <w:p w14:paraId="03AFA89B">
            <w:pPr>
              <w:spacing w:line="400" w:lineRule="exact"/>
              <w:rPr>
                <w:rFonts w:asciiTheme="minorEastAsia" w:hAnsiTheme="minorEastAsia" w:eastAsiaTheme="minorEastAsia"/>
                <w:b/>
                <w:bCs/>
              </w:rPr>
            </w:pPr>
          </w:p>
        </w:tc>
        <w:tc>
          <w:tcPr>
            <w:tcW w:w="1996" w:type="dxa"/>
            <w:tcBorders>
              <w:top w:val="single" w:color="auto" w:sz="2" w:space="0"/>
              <w:bottom w:val="single" w:color="auto" w:sz="2" w:space="0"/>
            </w:tcBorders>
          </w:tcPr>
          <w:p w14:paraId="5746E5FC">
            <w:pPr>
              <w:spacing w:line="400" w:lineRule="exact"/>
              <w:rPr>
                <w:rFonts w:asciiTheme="minorEastAsia" w:hAnsiTheme="minorEastAsia" w:eastAsiaTheme="minorEastAsia"/>
                <w:b/>
                <w:bCs/>
              </w:rPr>
            </w:pPr>
          </w:p>
        </w:tc>
        <w:tc>
          <w:tcPr>
            <w:tcW w:w="882" w:type="dxa"/>
            <w:vMerge w:val="continue"/>
          </w:tcPr>
          <w:p w14:paraId="0F62C506">
            <w:pPr>
              <w:spacing w:line="400" w:lineRule="exact"/>
              <w:rPr>
                <w:rFonts w:asciiTheme="minorEastAsia" w:hAnsiTheme="minorEastAsia" w:eastAsiaTheme="minorEastAsia"/>
                <w:b/>
                <w:bCs/>
              </w:rPr>
            </w:pPr>
          </w:p>
        </w:tc>
        <w:tc>
          <w:tcPr>
            <w:tcW w:w="1097" w:type="dxa"/>
            <w:vMerge w:val="continue"/>
          </w:tcPr>
          <w:p w14:paraId="5ED1C8E8">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6F029BA5">
            <w:pPr>
              <w:spacing w:line="400" w:lineRule="exact"/>
              <w:rPr>
                <w:rFonts w:asciiTheme="minorEastAsia" w:hAnsiTheme="minorEastAsia" w:eastAsiaTheme="minorEastAsia"/>
                <w:b/>
                <w:bCs/>
              </w:rPr>
            </w:pPr>
          </w:p>
        </w:tc>
      </w:tr>
      <w:tr w14:paraId="7A06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117B4746">
            <w:pPr>
              <w:spacing w:line="400" w:lineRule="exact"/>
              <w:rPr>
                <w:rFonts w:asciiTheme="minorEastAsia" w:hAnsiTheme="minorEastAsia" w:eastAsiaTheme="minorEastAsia"/>
                <w:b/>
                <w:bCs/>
              </w:rPr>
            </w:pPr>
          </w:p>
        </w:tc>
        <w:tc>
          <w:tcPr>
            <w:tcW w:w="1083" w:type="dxa"/>
            <w:vMerge w:val="continue"/>
          </w:tcPr>
          <w:p w14:paraId="776CC496">
            <w:pPr>
              <w:spacing w:line="400" w:lineRule="exact"/>
              <w:rPr>
                <w:rFonts w:asciiTheme="minorEastAsia" w:hAnsiTheme="minorEastAsia" w:eastAsiaTheme="minorEastAsia"/>
                <w:b/>
                <w:bCs/>
              </w:rPr>
            </w:pPr>
          </w:p>
        </w:tc>
        <w:tc>
          <w:tcPr>
            <w:tcW w:w="802" w:type="dxa"/>
            <w:vMerge w:val="continue"/>
          </w:tcPr>
          <w:p w14:paraId="31FB547D">
            <w:pPr>
              <w:spacing w:line="400" w:lineRule="exact"/>
              <w:rPr>
                <w:rFonts w:asciiTheme="minorEastAsia" w:hAnsiTheme="minorEastAsia" w:eastAsiaTheme="minorEastAsia"/>
                <w:b/>
                <w:bCs/>
              </w:rPr>
            </w:pPr>
          </w:p>
        </w:tc>
        <w:tc>
          <w:tcPr>
            <w:tcW w:w="1996" w:type="dxa"/>
            <w:tcBorders>
              <w:top w:val="single" w:color="auto" w:sz="2" w:space="0"/>
              <w:bottom w:val="single" w:color="auto" w:sz="2" w:space="0"/>
            </w:tcBorders>
          </w:tcPr>
          <w:p w14:paraId="47273585">
            <w:pPr>
              <w:spacing w:line="400" w:lineRule="exact"/>
              <w:rPr>
                <w:rFonts w:asciiTheme="minorEastAsia" w:hAnsiTheme="minorEastAsia" w:eastAsiaTheme="minorEastAsia"/>
                <w:b/>
                <w:bCs/>
              </w:rPr>
            </w:pPr>
          </w:p>
        </w:tc>
        <w:tc>
          <w:tcPr>
            <w:tcW w:w="882" w:type="dxa"/>
            <w:vMerge w:val="continue"/>
          </w:tcPr>
          <w:p w14:paraId="664525D3">
            <w:pPr>
              <w:spacing w:line="400" w:lineRule="exact"/>
              <w:rPr>
                <w:rFonts w:asciiTheme="minorEastAsia" w:hAnsiTheme="minorEastAsia" w:eastAsiaTheme="minorEastAsia"/>
                <w:b/>
                <w:bCs/>
              </w:rPr>
            </w:pPr>
          </w:p>
        </w:tc>
        <w:tc>
          <w:tcPr>
            <w:tcW w:w="1097" w:type="dxa"/>
            <w:vMerge w:val="continue"/>
          </w:tcPr>
          <w:p w14:paraId="425E4F2F">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168D6FF1">
            <w:pPr>
              <w:spacing w:line="400" w:lineRule="exact"/>
              <w:rPr>
                <w:rFonts w:asciiTheme="minorEastAsia" w:hAnsiTheme="minorEastAsia" w:eastAsiaTheme="minorEastAsia"/>
                <w:b/>
                <w:bCs/>
              </w:rPr>
            </w:pPr>
          </w:p>
        </w:tc>
      </w:tr>
      <w:tr w14:paraId="3067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1B737E4B">
            <w:pPr>
              <w:spacing w:line="400" w:lineRule="exact"/>
              <w:rPr>
                <w:rFonts w:asciiTheme="minorEastAsia" w:hAnsiTheme="minorEastAsia" w:eastAsiaTheme="minorEastAsia"/>
                <w:b/>
                <w:bCs/>
              </w:rPr>
            </w:pPr>
          </w:p>
        </w:tc>
        <w:tc>
          <w:tcPr>
            <w:tcW w:w="1083" w:type="dxa"/>
            <w:vMerge w:val="continue"/>
          </w:tcPr>
          <w:p w14:paraId="716D5215">
            <w:pPr>
              <w:spacing w:line="400" w:lineRule="exact"/>
              <w:rPr>
                <w:rFonts w:asciiTheme="minorEastAsia" w:hAnsiTheme="minorEastAsia" w:eastAsiaTheme="minorEastAsia"/>
                <w:b/>
                <w:bCs/>
              </w:rPr>
            </w:pPr>
          </w:p>
        </w:tc>
        <w:tc>
          <w:tcPr>
            <w:tcW w:w="802" w:type="dxa"/>
            <w:vMerge w:val="continue"/>
          </w:tcPr>
          <w:p w14:paraId="67297F69">
            <w:pPr>
              <w:spacing w:line="400" w:lineRule="exact"/>
              <w:rPr>
                <w:rFonts w:asciiTheme="minorEastAsia" w:hAnsiTheme="minorEastAsia" w:eastAsiaTheme="minorEastAsia"/>
                <w:b/>
                <w:bCs/>
              </w:rPr>
            </w:pPr>
          </w:p>
        </w:tc>
        <w:tc>
          <w:tcPr>
            <w:tcW w:w="1996" w:type="dxa"/>
            <w:tcBorders>
              <w:top w:val="single" w:color="auto" w:sz="2" w:space="0"/>
            </w:tcBorders>
          </w:tcPr>
          <w:p w14:paraId="484EF6F1">
            <w:pPr>
              <w:spacing w:line="400" w:lineRule="exact"/>
              <w:rPr>
                <w:rFonts w:asciiTheme="minorEastAsia" w:hAnsiTheme="minorEastAsia" w:eastAsiaTheme="minorEastAsia"/>
                <w:b/>
                <w:bCs/>
              </w:rPr>
            </w:pPr>
          </w:p>
        </w:tc>
        <w:tc>
          <w:tcPr>
            <w:tcW w:w="882" w:type="dxa"/>
            <w:vMerge w:val="continue"/>
          </w:tcPr>
          <w:p w14:paraId="0A2FBF9B">
            <w:pPr>
              <w:spacing w:line="400" w:lineRule="exact"/>
              <w:rPr>
                <w:rFonts w:asciiTheme="minorEastAsia" w:hAnsiTheme="minorEastAsia" w:eastAsiaTheme="minorEastAsia"/>
                <w:b/>
                <w:bCs/>
              </w:rPr>
            </w:pPr>
          </w:p>
        </w:tc>
        <w:tc>
          <w:tcPr>
            <w:tcW w:w="1097" w:type="dxa"/>
            <w:vMerge w:val="continue"/>
          </w:tcPr>
          <w:p w14:paraId="7C8455D0">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0B5AE53B">
            <w:pPr>
              <w:spacing w:line="400" w:lineRule="exact"/>
              <w:rPr>
                <w:rFonts w:asciiTheme="minorEastAsia" w:hAnsiTheme="minorEastAsia" w:eastAsiaTheme="minorEastAsia"/>
                <w:b/>
                <w:bCs/>
              </w:rPr>
            </w:pPr>
          </w:p>
        </w:tc>
      </w:tr>
      <w:tr w14:paraId="36B8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731" w:type="dxa"/>
            <w:vMerge w:val="restart"/>
            <w:tcBorders>
              <w:left w:val="single" w:color="auto" w:sz="12" w:space="0"/>
            </w:tcBorders>
          </w:tcPr>
          <w:p w14:paraId="735C7663">
            <w:pPr>
              <w:spacing w:line="400" w:lineRule="exact"/>
              <w:rPr>
                <w:rFonts w:asciiTheme="minorEastAsia" w:hAnsiTheme="minorEastAsia" w:eastAsiaTheme="minorEastAsia"/>
                <w:b/>
                <w:bCs/>
              </w:rPr>
            </w:pPr>
          </w:p>
        </w:tc>
        <w:tc>
          <w:tcPr>
            <w:tcW w:w="1083" w:type="dxa"/>
            <w:vMerge w:val="restart"/>
          </w:tcPr>
          <w:p w14:paraId="1A1B8354">
            <w:pPr>
              <w:spacing w:line="400" w:lineRule="exact"/>
              <w:rPr>
                <w:rFonts w:asciiTheme="minorEastAsia" w:hAnsiTheme="minorEastAsia" w:eastAsiaTheme="minorEastAsia"/>
                <w:b/>
                <w:bCs/>
              </w:rPr>
            </w:pPr>
          </w:p>
        </w:tc>
        <w:tc>
          <w:tcPr>
            <w:tcW w:w="802" w:type="dxa"/>
            <w:vMerge w:val="restart"/>
          </w:tcPr>
          <w:p w14:paraId="610513C3">
            <w:pPr>
              <w:spacing w:line="400" w:lineRule="exact"/>
              <w:rPr>
                <w:rFonts w:asciiTheme="minorEastAsia" w:hAnsiTheme="minorEastAsia" w:eastAsiaTheme="minorEastAsia"/>
                <w:b/>
                <w:bCs/>
              </w:rPr>
            </w:pPr>
          </w:p>
        </w:tc>
        <w:tc>
          <w:tcPr>
            <w:tcW w:w="1996" w:type="dxa"/>
          </w:tcPr>
          <w:p w14:paraId="3CE72342">
            <w:pPr>
              <w:spacing w:line="400" w:lineRule="exact"/>
              <w:rPr>
                <w:rFonts w:asciiTheme="minorEastAsia" w:hAnsiTheme="minorEastAsia" w:eastAsiaTheme="minorEastAsia"/>
                <w:b/>
                <w:bCs/>
              </w:rPr>
            </w:pPr>
          </w:p>
        </w:tc>
        <w:tc>
          <w:tcPr>
            <w:tcW w:w="882" w:type="dxa"/>
            <w:vMerge w:val="restart"/>
          </w:tcPr>
          <w:p w14:paraId="180A0EBE">
            <w:pPr>
              <w:spacing w:line="400" w:lineRule="exact"/>
              <w:rPr>
                <w:rFonts w:asciiTheme="minorEastAsia" w:hAnsiTheme="minorEastAsia" w:eastAsiaTheme="minorEastAsia"/>
                <w:b/>
                <w:bCs/>
              </w:rPr>
            </w:pPr>
          </w:p>
        </w:tc>
        <w:tc>
          <w:tcPr>
            <w:tcW w:w="1097" w:type="dxa"/>
            <w:vMerge w:val="restart"/>
          </w:tcPr>
          <w:p w14:paraId="5CCEAD8B">
            <w:pPr>
              <w:spacing w:line="400" w:lineRule="exact"/>
              <w:rPr>
                <w:rFonts w:asciiTheme="minorEastAsia" w:hAnsiTheme="minorEastAsia" w:eastAsiaTheme="minorEastAsia"/>
                <w:b/>
                <w:bCs/>
              </w:rPr>
            </w:pPr>
          </w:p>
        </w:tc>
        <w:tc>
          <w:tcPr>
            <w:tcW w:w="1283" w:type="dxa"/>
            <w:vMerge w:val="restart"/>
            <w:tcBorders>
              <w:right w:val="single" w:color="auto" w:sz="12" w:space="0"/>
            </w:tcBorders>
          </w:tcPr>
          <w:p w14:paraId="64ECE3FE">
            <w:pPr>
              <w:spacing w:line="400" w:lineRule="exact"/>
              <w:rPr>
                <w:rFonts w:asciiTheme="minorEastAsia" w:hAnsiTheme="minorEastAsia" w:eastAsiaTheme="minorEastAsia"/>
                <w:b/>
                <w:bCs/>
              </w:rPr>
            </w:pPr>
          </w:p>
        </w:tc>
      </w:tr>
      <w:tr w14:paraId="34B7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54EDDE9F">
            <w:pPr>
              <w:spacing w:line="400" w:lineRule="exact"/>
              <w:rPr>
                <w:rFonts w:asciiTheme="minorEastAsia" w:hAnsiTheme="minorEastAsia" w:eastAsiaTheme="minorEastAsia"/>
                <w:b/>
                <w:bCs/>
              </w:rPr>
            </w:pPr>
          </w:p>
        </w:tc>
        <w:tc>
          <w:tcPr>
            <w:tcW w:w="1083" w:type="dxa"/>
            <w:vMerge w:val="continue"/>
          </w:tcPr>
          <w:p w14:paraId="486A256E">
            <w:pPr>
              <w:spacing w:line="400" w:lineRule="exact"/>
              <w:rPr>
                <w:rFonts w:asciiTheme="minorEastAsia" w:hAnsiTheme="minorEastAsia" w:eastAsiaTheme="minorEastAsia"/>
                <w:b/>
                <w:bCs/>
              </w:rPr>
            </w:pPr>
          </w:p>
        </w:tc>
        <w:tc>
          <w:tcPr>
            <w:tcW w:w="802" w:type="dxa"/>
            <w:vMerge w:val="continue"/>
          </w:tcPr>
          <w:p w14:paraId="43C3CD0B">
            <w:pPr>
              <w:spacing w:line="400" w:lineRule="exact"/>
              <w:rPr>
                <w:rFonts w:asciiTheme="minorEastAsia" w:hAnsiTheme="minorEastAsia" w:eastAsiaTheme="minorEastAsia"/>
                <w:b/>
                <w:bCs/>
              </w:rPr>
            </w:pPr>
          </w:p>
        </w:tc>
        <w:tc>
          <w:tcPr>
            <w:tcW w:w="1996" w:type="dxa"/>
          </w:tcPr>
          <w:p w14:paraId="31168B04">
            <w:pPr>
              <w:spacing w:line="400" w:lineRule="exact"/>
              <w:rPr>
                <w:rFonts w:asciiTheme="minorEastAsia" w:hAnsiTheme="minorEastAsia" w:eastAsiaTheme="minorEastAsia"/>
                <w:b/>
                <w:bCs/>
              </w:rPr>
            </w:pPr>
          </w:p>
        </w:tc>
        <w:tc>
          <w:tcPr>
            <w:tcW w:w="882" w:type="dxa"/>
            <w:vMerge w:val="continue"/>
          </w:tcPr>
          <w:p w14:paraId="18125B87">
            <w:pPr>
              <w:spacing w:line="400" w:lineRule="exact"/>
              <w:rPr>
                <w:rFonts w:asciiTheme="minorEastAsia" w:hAnsiTheme="minorEastAsia" w:eastAsiaTheme="minorEastAsia"/>
                <w:b/>
                <w:bCs/>
              </w:rPr>
            </w:pPr>
          </w:p>
        </w:tc>
        <w:tc>
          <w:tcPr>
            <w:tcW w:w="1097" w:type="dxa"/>
            <w:vMerge w:val="continue"/>
          </w:tcPr>
          <w:p w14:paraId="6F2FC87A">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623EFCF3">
            <w:pPr>
              <w:spacing w:line="400" w:lineRule="exact"/>
              <w:rPr>
                <w:rFonts w:asciiTheme="minorEastAsia" w:hAnsiTheme="minorEastAsia" w:eastAsiaTheme="minorEastAsia"/>
                <w:b/>
                <w:bCs/>
              </w:rPr>
            </w:pPr>
          </w:p>
        </w:tc>
      </w:tr>
      <w:tr w14:paraId="2F44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751CF2E0">
            <w:pPr>
              <w:spacing w:line="400" w:lineRule="exact"/>
              <w:rPr>
                <w:rFonts w:asciiTheme="minorEastAsia" w:hAnsiTheme="minorEastAsia" w:eastAsiaTheme="minorEastAsia"/>
                <w:b/>
                <w:bCs/>
              </w:rPr>
            </w:pPr>
          </w:p>
        </w:tc>
        <w:tc>
          <w:tcPr>
            <w:tcW w:w="1083" w:type="dxa"/>
            <w:vMerge w:val="continue"/>
          </w:tcPr>
          <w:p w14:paraId="49DF52CE">
            <w:pPr>
              <w:spacing w:line="400" w:lineRule="exact"/>
              <w:rPr>
                <w:rFonts w:asciiTheme="minorEastAsia" w:hAnsiTheme="minorEastAsia" w:eastAsiaTheme="minorEastAsia"/>
                <w:b/>
                <w:bCs/>
              </w:rPr>
            </w:pPr>
          </w:p>
        </w:tc>
        <w:tc>
          <w:tcPr>
            <w:tcW w:w="802" w:type="dxa"/>
            <w:vMerge w:val="continue"/>
          </w:tcPr>
          <w:p w14:paraId="67ABAEF6">
            <w:pPr>
              <w:spacing w:line="400" w:lineRule="exact"/>
              <w:rPr>
                <w:rFonts w:asciiTheme="minorEastAsia" w:hAnsiTheme="minorEastAsia" w:eastAsiaTheme="minorEastAsia"/>
                <w:b/>
                <w:bCs/>
              </w:rPr>
            </w:pPr>
          </w:p>
        </w:tc>
        <w:tc>
          <w:tcPr>
            <w:tcW w:w="1996" w:type="dxa"/>
          </w:tcPr>
          <w:p w14:paraId="30431E14">
            <w:pPr>
              <w:spacing w:line="400" w:lineRule="exact"/>
              <w:rPr>
                <w:rFonts w:asciiTheme="minorEastAsia" w:hAnsiTheme="minorEastAsia" w:eastAsiaTheme="minorEastAsia"/>
                <w:b/>
                <w:bCs/>
              </w:rPr>
            </w:pPr>
          </w:p>
        </w:tc>
        <w:tc>
          <w:tcPr>
            <w:tcW w:w="882" w:type="dxa"/>
            <w:vMerge w:val="continue"/>
          </w:tcPr>
          <w:p w14:paraId="2B07ECBA">
            <w:pPr>
              <w:spacing w:line="400" w:lineRule="exact"/>
              <w:rPr>
                <w:rFonts w:asciiTheme="minorEastAsia" w:hAnsiTheme="minorEastAsia" w:eastAsiaTheme="minorEastAsia"/>
                <w:b/>
                <w:bCs/>
              </w:rPr>
            </w:pPr>
          </w:p>
        </w:tc>
        <w:tc>
          <w:tcPr>
            <w:tcW w:w="1097" w:type="dxa"/>
            <w:vMerge w:val="continue"/>
          </w:tcPr>
          <w:p w14:paraId="0A2FEE70">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321C1CA8">
            <w:pPr>
              <w:spacing w:line="400" w:lineRule="exact"/>
              <w:rPr>
                <w:rFonts w:asciiTheme="minorEastAsia" w:hAnsiTheme="minorEastAsia" w:eastAsiaTheme="minorEastAsia"/>
                <w:b/>
                <w:bCs/>
              </w:rPr>
            </w:pPr>
          </w:p>
        </w:tc>
      </w:tr>
      <w:tr w14:paraId="1489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5FB41531">
            <w:pPr>
              <w:spacing w:line="400" w:lineRule="exact"/>
              <w:rPr>
                <w:rFonts w:asciiTheme="minorEastAsia" w:hAnsiTheme="minorEastAsia" w:eastAsiaTheme="minorEastAsia"/>
                <w:b/>
                <w:bCs/>
              </w:rPr>
            </w:pPr>
          </w:p>
        </w:tc>
        <w:tc>
          <w:tcPr>
            <w:tcW w:w="1083" w:type="dxa"/>
            <w:vMerge w:val="continue"/>
          </w:tcPr>
          <w:p w14:paraId="23079987">
            <w:pPr>
              <w:spacing w:line="400" w:lineRule="exact"/>
              <w:rPr>
                <w:rFonts w:asciiTheme="minorEastAsia" w:hAnsiTheme="minorEastAsia" w:eastAsiaTheme="minorEastAsia"/>
                <w:b/>
                <w:bCs/>
              </w:rPr>
            </w:pPr>
          </w:p>
        </w:tc>
        <w:tc>
          <w:tcPr>
            <w:tcW w:w="802" w:type="dxa"/>
            <w:vMerge w:val="continue"/>
          </w:tcPr>
          <w:p w14:paraId="430F959F">
            <w:pPr>
              <w:spacing w:line="400" w:lineRule="exact"/>
              <w:rPr>
                <w:rFonts w:asciiTheme="minorEastAsia" w:hAnsiTheme="minorEastAsia" w:eastAsiaTheme="minorEastAsia"/>
                <w:b/>
                <w:bCs/>
              </w:rPr>
            </w:pPr>
          </w:p>
        </w:tc>
        <w:tc>
          <w:tcPr>
            <w:tcW w:w="1996" w:type="dxa"/>
          </w:tcPr>
          <w:p w14:paraId="2CA2A9EA">
            <w:pPr>
              <w:spacing w:line="400" w:lineRule="exact"/>
              <w:rPr>
                <w:rFonts w:asciiTheme="minorEastAsia" w:hAnsiTheme="minorEastAsia" w:eastAsiaTheme="minorEastAsia"/>
                <w:b/>
                <w:bCs/>
              </w:rPr>
            </w:pPr>
          </w:p>
        </w:tc>
        <w:tc>
          <w:tcPr>
            <w:tcW w:w="882" w:type="dxa"/>
            <w:vMerge w:val="continue"/>
          </w:tcPr>
          <w:p w14:paraId="7EE65ACD">
            <w:pPr>
              <w:spacing w:line="400" w:lineRule="exact"/>
              <w:rPr>
                <w:rFonts w:asciiTheme="minorEastAsia" w:hAnsiTheme="minorEastAsia" w:eastAsiaTheme="minorEastAsia"/>
                <w:b/>
                <w:bCs/>
              </w:rPr>
            </w:pPr>
          </w:p>
        </w:tc>
        <w:tc>
          <w:tcPr>
            <w:tcW w:w="1097" w:type="dxa"/>
            <w:vMerge w:val="continue"/>
          </w:tcPr>
          <w:p w14:paraId="18133AD0">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7A458659">
            <w:pPr>
              <w:spacing w:line="400" w:lineRule="exact"/>
              <w:rPr>
                <w:rFonts w:asciiTheme="minorEastAsia" w:hAnsiTheme="minorEastAsia" w:eastAsiaTheme="minorEastAsia"/>
                <w:b/>
                <w:bCs/>
              </w:rPr>
            </w:pPr>
          </w:p>
        </w:tc>
      </w:tr>
      <w:tr w14:paraId="09F7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731" w:type="dxa"/>
            <w:vMerge w:val="restart"/>
            <w:tcBorders>
              <w:left w:val="single" w:color="auto" w:sz="12" w:space="0"/>
            </w:tcBorders>
          </w:tcPr>
          <w:p w14:paraId="6A65050A">
            <w:pPr>
              <w:spacing w:line="400" w:lineRule="exact"/>
              <w:rPr>
                <w:rFonts w:asciiTheme="minorEastAsia" w:hAnsiTheme="minorEastAsia" w:eastAsiaTheme="minorEastAsia"/>
                <w:b/>
                <w:bCs/>
              </w:rPr>
            </w:pPr>
          </w:p>
        </w:tc>
        <w:tc>
          <w:tcPr>
            <w:tcW w:w="1083" w:type="dxa"/>
            <w:vMerge w:val="restart"/>
          </w:tcPr>
          <w:p w14:paraId="2B3B946A">
            <w:pPr>
              <w:spacing w:line="400" w:lineRule="exact"/>
              <w:rPr>
                <w:rFonts w:asciiTheme="minorEastAsia" w:hAnsiTheme="minorEastAsia" w:eastAsiaTheme="minorEastAsia"/>
                <w:b/>
                <w:bCs/>
              </w:rPr>
            </w:pPr>
          </w:p>
        </w:tc>
        <w:tc>
          <w:tcPr>
            <w:tcW w:w="802" w:type="dxa"/>
            <w:vMerge w:val="restart"/>
          </w:tcPr>
          <w:p w14:paraId="3D54F020">
            <w:pPr>
              <w:spacing w:line="400" w:lineRule="exact"/>
              <w:rPr>
                <w:rFonts w:asciiTheme="minorEastAsia" w:hAnsiTheme="minorEastAsia" w:eastAsiaTheme="minorEastAsia"/>
                <w:b/>
                <w:bCs/>
              </w:rPr>
            </w:pPr>
          </w:p>
        </w:tc>
        <w:tc>
          <w:tcPr>
            <w:tcW w:w="1996" w:type="dxa"/>
          </w:tcPr>
          <w:p w14:paraId="03147047">
            <w:pPr>
              <w:spacing w:line="400" w:lineRule="exact"/>
              <w:rPr>
                <w:rFonts w:asciiTheme="minorEastAsia" w:hAnsiTheme="minorEastAsia" w:eastAsiaTheme="minorEastAsia"/>
                <w:b/>
                <w:bCs/>
              </w:rPr>
            </w:pPr>
          </w:p>
        </w:tc>
        <w:tc>
          <w:tcPr>
            <w:tcW w:w="882" w:type="dxa"/>
            <w:vMerge w:val="restart"/>
          </w:tcPr>
          <w:p w14:paraId="486FAE9B">
            <w:pPr>
              <w:spacing w:line="400" w:lineRule="exact"/>
              <w:rPr>
                <w:rFonts w:asciiTheme="minorEastAsia" w:hAnsiTheme="minorEastAsia" w:eastAsiaTheme="minorEastAsia"/>
                <w:b/>
                <w:bCs/>
              </w:rPr>
            </w:pPr>
          </w:p>
        </w:tc>
        <w:tc>
          <w:tcPr>
            <w:tcW w:w="1097" w:type="dxa"/>
            <w:vMerge w:val="restart"/>
          </w:tcPr>
          <w:p w14:paraId="112391D0">
            <w:pPr>
              <w:spacing w:line="400" w:lineRule="exact"/>
              <w:rPr>
                <w:rFonts w:asciiTheme="minorEastAsia" w:hAnsiTheme="minorEastAsia" w:eastAsiaTheme="minorEastAsia"/>
                <w:b/>
                <w:bCs/>
              </w:rPr>
            </w:pPr>
          </w:p>
        </w:tc>
        <w:tc>
          <w:tcPr>
            <w:tcW w:w="1283" w:type="dxa"/>
            <w:vMerge w:val="restart"/>
            <w:tcBorders>
              <w:right w:val="single" w:color="auto" w:sz="12" w:space="0"/>
            </w:tcBorders>
          </w:tcPr>
          <w:p w14:paraId="0B7EC4F4">
            <w:pPr>
              <w:spacing w:line="400" w:lineRule="exact"/>
              <w:rPr>
                <w:rFonts w:asciiTheme="minorEastAsia" w:hAnsiTheme="minorEastAsia" w:eastAsiaTheme="minorEastAsia"/>
                <w:b/>
                <w:bCs/>
              </w:rPr>
            </w:pPr>
          </w:p>
        </w:tc>
      </w:tr>
      <w:tr w14:paraId="0FA0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3A2D3AF7">
            <w:pPr>
              <w:spacing w:line="400" w:lineRule="exact"/>
              <w:rPr>
                <w:rFonts w:asciiTheme="minorEastAsia" w:hAnsiTheme="minorEastAsia" w:eastAsiaTheme="minorEastAsia"/>
                <w:b/>
                <w:bCs/>
              </w:rPr>
            </w:pPr>
          </w:p>
        </w:tc>
        <w:tc>
          <w:tcPr>
            <w:tcW w:w="1083" w:type="dxa"/>
            <w:vMerge w:val="continue"/>
          </w:tcPr>
          <w:p w14:paraId="3DF80B26">
            <w:pPr>
              <w:spacing w:line="400" w:lineRule="exact"/>
              <w:rPr>
                <w:rFonts w:asciiTheme="minorEastAsia" w:hAnsiTheme="minorEastAsia" w:eastAsiaTheme="minorEastAsia"/>
                <w:b/>
                <w:bCs/>
              </w:rPr>
            </w:pPr>
          </w:p>
        </w:tc>
        <w:tc>
          <w:tcPr>
            <w:tcW w:w="802" w:type="dxa"/>
            <w:vMerge w:val="continue"/>
          </w:tcPr>
          <w:p w14:paraId="4D52C66D">
            <w:pPr>
              <w:spacing w:line="400" w:lineRule="exact"/>
              <w:rPr>
                <w:rFonts w:asciiTheme="minorEastAsia" w:hAnsiTheme="minorEastAsia" w:eastAsiaTheme="minorEastAsia"/>
                <w:b/>
                <w:bCs/>
              </w:rPr>
            </w:pPr>
          </w:p>
        </w:tc>
        <w:tc>
          <w:tcPr>
            <w:tcW w:w="1996" w:type="dxa"/>
          </w:tcPr>
          <w:p w14:paraId="268CDF4B">
            <w:pPr>
              <w:spacing w:line="400" w:lineRule="exact"/>
              <w:rPr>
                <w:rFonts w:asciiTheme="minorEastAsia" w:hAnsiTheme="minorEastAsia" w:eastAsiaTheme="minorEastAsia"/>
                <w:b/>
                <w:bCs/>
              </w:rPr>
            </w:pPr>
          </w:p>
        </w:tc>
        <w:tc>
          <w:tcPr>
            <w:tcW w:w="882" w:type="dxa"/>
            <w:vMerge w:val="continue"/>
          </w:tcPr>
          <w:p w14:paraId="486F0AD5">
            <w:pPr>
              <w:spacing w:line="400" w:lineRule="exact"/>
              <w:rPr>
                <w:rFonts w:asciiTheme="minorEastAsia" w:hAnsiTheme="minorEastAsia" w:eastAsiaTheme="minorEastAsia"/>
                <w:b/>
                <w:bCs/>
              </w:rPr>
            </w:pPr>
          </w:p>
        </w:tc>
        <w:tc>
          <w:tcPr>
            <w:tcW w:w="1097" w:type="dxa"/>
            <w:vMerge w:val="continue"/>
          </w:tcPr>
          <w:p w14:paraId="4BBBE862">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560A5A90">
            <w:pPr>
              <w:spacing w:line="400" w:lineRule="exact"/>
              <w:rPr>
                <w:rFonts w:asciiTheme="minorEastAsia" w:hAnsiTheme="minorEastAsia" w:eastAsiaTheme="minorEastAsia"/>
                <w:b/>
                <w:bCs/>
              </w:rPr>
            </w:pPr>
          </w:p>
        </w:tc>
      </w:tr>
      <w:tr w14:paraId="3902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4B011315">
            <w:pPr>
              <w:spacing w:line="400" w:lineRule="exact"/>
              <w:rPr>
                <w:rFonts w:asciiTheme="minorEastAsia" w:hAnsiTheme="minorEastAsia" w:eastAsiaTheme="minorEastAsia"/>
                <w:b/>
                <w:bCs/>
              </w:rPr>
            </w:pPr>
          </w:p>
        </w:tc>
        <w:tc>
          <w:tcPr>
            <w:tcW w:w="1083" w:type="dxa"/>
            <w:vMerge w:val="continue"/>
          </w:tcPr>
          <w:p w14:paraId="5E09237D">
            <w:pPr>
              <w:spacing w:line="400" w:lineRule="exact"/>
              <w:rPr>
                <w:rFonts w:asciiTheme="minorEastAsia" w:hAnsiTheme="minorEastAsia" w:eastAsiaTheme="minorEastAsia"/>
                <w:b/>
                <w:bCs/>
              </w:rPr>
            </w:pPr>
          </w:p>
        </w:tc>
        <w:tc>
          <w:tcPr>
            <w:tcW w:w="802" w:type="dxa"/>
            <w:vMerge w:val="continue"/>
          </w:tcPr>
          <w:p w14:paraId="6E21ED93">
            <w:pPr>
              <w:spacing w:line="400" w:lineRule="exact"/>
              <w:rPr>
                <w:rFonts w:asciiTheme="minorEastAsia" w:hAnsiTheme="minorEastAsia" w:eastAsiaTheme="minorEastAsia"/>
                <w:b/>
                <w:bCs/>
              </w:rPr>
            </w:pPr>
          </w:p>
        </w:tc>
        <w:tc>
          <w:tcPr>
            <w:tcW w:w="1996" w:type="dxa"/>
          </w:tcPr>
          <w:p w14:paraId="143E6139">
            <w:pPr>
              <w:spacing w:line="400" w:lineRule="exact"/>
              <w:rPr>
                <w:rFonts w:asciiTheme="minorEastAsia" w:hAnsiTheme="minorEastAsia" w:eastAsiaTheme="minorEastAsia"/>
                <w:b/>
                <w:bCs/>
              </w:rPr>
            </w:pPr>
          </w:p>
        </w:tc>
        <w:tc>
          <w:tcPr>
            <w:tcW w:w="882" w:type="dxa"/>
            <w:vMerge w:val="continue"/>
          </w:tcPr>
          <w:p w14:paraId="429AEDE9">
            <w:pPr>
              <w:spacing w:line="400" w:lineRule="exact"/>
              <w:rPr>
                <w:rFonts w:asciiTheme="minorEastAsia" w:hAnsiTheme="minorEastAsia" w:eastAsiaTheme="minorEastAsia"/>
                <w:b/>
                <w:bCs/>
              </w:rPr>
            </w:pPr>
          </w:p>
        </w:tc>
        <w:tc>
          <w:tcPr>
            <w:tcW w:w="1097" w:type="dxa"/>
            <w:vMerge w:val="continue"/>
          </w:tcPr>
          <w:p w14:paraId="0145F4E2">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325FD14A">
            <w:pPr>
              <w:spacing w:line="400" w:lineRule="exact"/>
              <w:rPr>
                <w:rFonts w:asciiTheme="minorEastAsia" w:hAnsiTheme="minorEastAsia" w:eastAsiaTheme="minorEastAsia"/>
                <w:b/>
                <w:bCs/>
              </w:rPr>
            </w:pPr>
          </w:p>
        </w:tc>
      </w:tr>
      <w:tr w14:paraId="3CF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31" w:type="dxa"/>
            <w:vMerge w:val="continue"/>
            <w:tcBorders>
              <w:left w:val="single" w:color="auto" w:sz="12" w:space="0"/>
            </w:tcBorders>
          </w:tcPr>
          <w:p w14:paraId="39D9E155">
            <w:pPr>
              <w:spacing w:line="400" w:lineRule="exact"/>
              <w:rPr>
                <w:rFonts w:asciiTheme="minorEastAsia" w:hAnsiTheme="minorEastAsia" w:eastAsiaTheme="minorEastAsia"/>
                <w:b/>
                <w:bCs/>
              </w:rPr>
            </w:pPr>
          </w:p>
        </w:tc>
        <w:tc>
          <w:tcPr>
            <w:tcW w:w="1083" w:type="dxa"/>
            <w:vMerge w:val="continue"/>
          </w:tcPr>
          <w:p w14:paraId="720A7B6E">
            <w:pPr>
              <w:spacing w:line="400" w:lineRule="exact"/>
              <w:rPr>
                <w:rFonts w:asciiTheme="minorEastAsia" w:hAnsiTheme="minorEastAsia" w:eastAsiaTheme="minorEastAsia"/>
                <w:b/>
                <w:bCs/>
              </w:rPr>
            </w:pPr>
          </w:p>
        </w:tc>
        <w:tc>
          <w:tcPr>
            <w:tcW w:w="802" w:type="dxa"/>
            <w:vMerge w:val="continue"/>
          </w:tcPr>
          <w:p w14:paraId="0B65562B">
            <w:pPr>
              <w:spacing w:line="400" w:lineRule="exact"/>
              <w:rPr>
                <w:rFonts w:asciiTheme="minorEastAsia" w:hAnsiTheme="minorEastAsia" w:eastAsiaTheme="minorEastAsia"/>
                <w:b/>
                <w:bCs/>
              </w:rPr>
            </w:pPr>
          </w:p>
        </w:tc>
        <w:tc>
          <w:tcPr>
            <w:tcW w:w="1996" w:type="dxa"/>
          </w:tcPr>
          <w:p w14:paraId="53A5A0CF">
            <w:pPr>
              <w:spacing w:line="400" w:lineRule="exact"/>
              <w:rPr>
                <w:rFonts w:asciiTheme="minorEastAsia" w:hAnsiTheme="minorEastAsia" w:eastAsiaTheme="minorEastAsia"/>
                <w:b/>
                <w:bCs/>
              </w:rPr>
            </w:pPr>
          </w:p>
        </w:tc>
        <w:tc>
          <w:tcPr>
            <w:tcW w:w="882" w:type="dxa"/>
            <w:vMerge w:val="continue"/>
          </w:tcPr>
          <w:p w14:paraId="64926A8C">
            <w:pPr>
              <w:spacing w:line="400" w:lineRule="exact"/>
              <w:rPr>
                <w:rFonts w:asciiTheme="minorEastAsia" w:hAnsiTheme="minorEastAsia" w:eastAsiaTheme="minorEastAsia"/>
                <w:b/>
                <w:bCs/>
              </w:rPr>
            </w:pPr>
          </w:p>
        </w:tc>
        <w:tc>
          <w:tcPr>
            <w:tcW w:w="1097" w:type="dxa"/>
            <w:vMerge w:val="continue"/>
          </w:tcPr>
          <w:p w14:paraId="74A01EFC">
            <w:pPr>
              <w:spacing w:line="400" w:lineRule="exact"/>
              <w:rPr>
                <w:rFonts w:asciiTheme="minorEastAsia" w:hAnsiTheme="minorEastAsia" w:eastAsiaTheme="minorEastAsia"/>
                <w:b/>
                <w:bCs/>
              </w:rPr>
            </w:pPr>
          </w:p>
        </w:tc>
        <w:tc>
          <w:tcPr>
            <w:tcW w:w="1283" w:type="dxa"/>
            <w:vMerge w:val="continue"/>
            <w:tcBorders>
              <w:right w:val="single" w:color="auto" w:sz="12" w:space="0"/>
            </w:tcBorders>
          </w:tcPr>
          <w:p w14:paraId="2B1FBE7D">
            <w:pPr>
              <w:spacing w:line="400" w:lineRule="exact"/>
              <w:rPr>
                <w:rFonts w:asciiTheme="minorEastAsia" w:hAnsiTheme="minorEastAsia" w:eastAsiaTheme="minorEastAsia"/>
                <w:b/>
                <w:bCs/>
              </w:rPr>
            </w:pPr>
          </w:p>
        </w:tc>
      </w:tr>
      <w:tr w14:paraId="7866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731" w:type="dxa"/>
            <w:tcBorders>
              <w:left w:val="single" w:color="auto" w:sz="12" w:space="0"/>
            </w:tcBorders>
          </w:tcPr>
          <w:p w14:paraId="6CC3D6F6">
            <w:pPr>
              <w:spacing w:line="400" w:lineRule="exact"/>
              <w:rPr>
                <w:rFonts w:asciiTheme="minorEastAsia" w:hAnsiTheme="minorEastAsia" w:eastAsiaTheme="minorEastAsia"/>
                <w:b/>
                <w:bCs/>
              </w:rPr>
            </w:pPr>
          </w:p>
        </w:tc>
        <w:tc>
          <w:tcPr>
            <w:tcW w:w="1083" w:type="dxa"/>
          </w:tcPr>
          <w:p w14:paraId="39448A30">
            <w:pPr>
              <w:spacing w:line="400" w:lineRule="exact"/>
              <w:rPr>
                <w:rFonts w:asciiTheme="minorEastAsia" w:hAnsiTheme="minorEastAsia" w:eastAsiaTheme="minorEastAsia"/>
                <w:b/>
                <w:bCs/>
              </w:rPr>
            </w:pPr>
          </w:p>
        </w:tc>
        <w:tc>
          <w:tcPr>
            <w:tcW w:w="802" w:type="dxa"/>
          </w:tcPr>
          <w:p w14:paraId="456A1EE7">
            <w:pPr>
              <w:spacing w:line="400" w:lineRule="exact"/>
              <w:rPr>
                <w:rFonts w:asciiTheme="minorEastAsia" w:hAnsiTheme="minorEastAsia" w:eastAsiaTheme="minorEastAsia"/>
                <w:b/>
                <w:bCs/>
              </w:rPr>
            </w:pPr>
          </w:p>
        </w:tc>
        <w:tc>
          <w:tcPr>
            <w:tcW w:w="1996" w:type="dxa"/>
          </w:tcPr>
          <w:p w14:paraId="11D19A9A">
            <w:pPr>
              <w:spacing w:line="400" w:lineRule="exact"/>
              <w:rPr>
                <w:rFonts w:asciiTheme="minorEastAsia" w:hAnsiTheme="minorEastAsia" w:eastAsiaTheme="minorEastAsia"/>
                <w:b/>
                <w:bCs/>
              </w:rPr>
            </w:pPr>
          </w:p>
        </w:tc>
        <w:tc>
          <w:tcPr>
            <w:tcW w:w="882" w:type="dxa"/>
          </w:tcPr>
          <w:p w14:paraId="6F4B2B97">
            <w:pPr>
              <w:spacing w:line="400" w:lineRule="exact"/>
              <w:rPr>
                <w:rFonts w:asciiTheme="minorEastAsia" w:hAnsiTheme="minorEastAsia" w:eastAsiaTheme="minorEastAsia"/>
                <w:b/>
                <w:bCs/>
              </w:rPr>
            </w:pPr>
          </w:p>
        </w:tc>
        <w:tc>
          <w:tcPr>
            <w:tcW w:w="1097" w:type="dxa"/>
          </w:tcPr>
          <w:p w14:paraId="54F28C8F">
            <w:pPr>
              <w:spacing w:line="400" w:lineRule="exact"/>
              <w:rPr>
                <w:rFonts w:asciiTheme="minorEastAsia" w:hAnsiTheme="minorEastAsia" w:eastAsiaTheme="minorEastAsia"/>
                <w:b/>
                <w:bCs/>
              </w:rPr>
            </w:pPr>
          </w:p>
        </w:tc>
        <w:tc>
          <w:tcPr>
            <w:tcW w:w="1283" w:type="dxa"/>
            <w:tcBorders>
              <w:right w:val="single" w:color="auto" w:sz="12" w:space="0"/>
            </w:tcBorders>
          </w:tcPr>
          <w:p w14:paraId="2F5DF486">
            <w:pPr>
              <w:spacing w:line="400" w:lineRule="exact"/>
              <w:rPr>
                <w:rFonts w:asciiTheme="minorEastAsia" w:hAnsiTheme="minorEastAsia" w:eastAsiaTheme="minorEastAsia"/>
                <w:b/>
                <w:bCs/>
              </w:rPr>
            </w:pPr>
          </w:p>
        </w:tc>
      </w:tr>
      <w:tr w14:paraId="5DDD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731" w:type="dxa"/>
            <w:tcBorders>
              <w:left w:val="single" w:color="auto" w:sz="12" w:space="0"/>
            </w:tcBorders>
          </w:tcPr>
          <w:p w14:paraId="67D11FA6">
            <w:pPr>
              <w:spacing w:line="400" w:lineRule="exact"/>
              <w:rPr>
                <w:rFonts w:asciiTheme="minorEastAsia" w:hAnsiTheme="minorEastAsia" w:eastAsiaTheme="minorEastAsia"/>
                <w:b/>
                <w:bCs/>
              </w:rPr>
            </w:pPr>
          </w:p>
        </w:tc>
        <w:tc>
          <w:tcPr>
            <w:tcW w:w="1083" w:type="dxa"/>
          </w:tcPr>
          <w:p w14:paraId="2C7E9395">
            <w:pPr>
              <w:spacing w:line="400" w:lineRule="exact"/>
              <w:rPr>
                <w:rFonts w:asciiTheme="minorEastAsia" w:hAnsiTheme="minorEastAsia" w:eastAsiaTheme="minorEastAsia"/>
                <w:b/>
                <w:bCs/>
              </w:rPr>
            </w:pPr>
          </w:p>
        </w:tc>
        <w:tc>
          <w:tcPr>
            <w:tcW w:w="802" w:type="dxa"/>
          </w:tcPr>
          <w:p w14:paraId="4DE5B16C">
            <w:pPr>
              <w:spacing w:line="400" w:lineRule="exact"/>
              <w:rPr>
                <w:rFonts w:asciiTheme="minorEastAsia" w:hAnsiTheme="minorEastAsia" w:eastAsiaTheme="minorEastAsia"/>
                <w:b/>
                <w:bCs/>
              </w:rPr>
            </w:pPr>
          </w:p>
        </w:tc>
        <w:tc>
          <w:tcPr>
            <w:tcW w:w="1996" w:type="dxa"/>
          </w:tcPr>
          <w:p w14:paraId="18C87366">
            <w:pPr>
              <w:spacing w:line="400" w:lineRule="exact"/>
              <w:rPr>
                <w:rFonts w:asciiTheme="minorEastAsia" w:hAnsiTheme="minorEastAsia" w:eastAsiaTheme="minorEastAsia"/>
                <w:b/>
                <w:bCs/>
              </w:rPr>
            </w:pPr>
          </w:p>
        </w:tc>
        <w:tc>
          <w:tcPr>
            <w:tcW w:w="882" w:type="dxa"/>
          </w:tcPr>
          <w:p w14:paraId="62C2E37C">
            <w:pPr>
              <w:spacing w:line="400" w:lineRule="exact"/>
              <w:rPr>
                <w:rFonts w:asciiTheme="minorEastAsia" w:hAnsiTheme="minorEastAsia" w:eastAsiaTheme="minorEastAsia"/>
                <w:b/>
                <w:bCs/>
              </w:rPr>
            </w:pPr>
          </w:p>
        </w:tc>
        <w:tc>
          <w:tcPr>
            <w:tcW w:w="1097" w:type="dxa"/>
          </w:tcPr>
          <w:p w14:paraId="1630C8A3">
            <w:pPr>
              <w:spacing w:line="400" w:lineRule="exact"/>
              <w:rPr>
                <w:rFonts w:asciiTheme="minorEastAsia" w:hAnsiTheme="minorEastAsia" w:eastAsiaTheme="minorEastAsia"/>
                <w:b/>
                <w:bCs/>
              </w:rPr>
            </w:pPr>
          </w:p>
        </w:tc>
        <w:tc>
          <w:tcPr>
            <w:tcW w:w="1283" w:type="dxa"/>
            <w:tcBorders>
              <w:right w:val="single" w:color="auto" w:sz="12" w:space="0"/>
            </w:tcBorders>
          </w:tcPr>
          <w:p w14:paraId="0AAE8FBD">
            <w:pPr>
              <w:spacing w:line="400" w:lineRule="exact"/>
              <w:rPr>
                <w:rFonts w:asciiTheme="minorEastAsia" w:hAnsiTheme="minorEastAsia" w:eastAsiaTheme="minorEastAsia"/>
                <w:b/>
                <w:bCs/>
              </w:rPr>
            </w:pPr>
          </w:p>
        </w:tc>
      </w:tr>
      <w:tr w14:paraId="403F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31" w:type="dxa"/>
            <w:tcBorders>
              <w:left w:val="single" w:color="auto" w:sz="12" w:space="0"/>
            </w:tcBorders>
          </w:tcPr>
          <w:p w14:paraId="5C9E8994">
            <w:pPr>
              <w:spacing w:line="400" w:lineRule="exact"/>
              <w:rPr>
                <w:rFonts w:asciiTheme="minorEastAsia" w:hAnsiTheme="minorEastAsia" w:eastAsiaTheme="minorEastAsia"/>
                <w:b/>
                <w:bCs/>
              </w:rPr>
            </w:pPr>
          </w:p>
        </w:tc>
        <w:tc>
          <w:tcPr>
            <w:tcW w:w="1083" w:type="dxa"/>
          </w:tcPr>
          <w:p w14:paraId="7ED1A023">
            <w:pPr>
              <w:spacing w:line="400" w:lineRule="exact"/>
              <w:rPr>
                <w:rFonts w:asciiTheme="minorEastAsia" w:hAnsiTheme="minorEastAsia" w:eastAsiaTheme="minorEastAsia"/>
                <w:b/>
                <w:bCs/>
              </w:rPr>
            </w:pPr>
          </w:p>
        </w:tc>
        <w:tc>
          <w:tcPr>
            <w:tcW w:w="802" w:type="dxa"/>
          </w:tcPr>
          <w:p w14:paraId="5B5BBF47">
            <w:pPr>
              <w:spacing w:line="400" w:lineRule="exact"/>
              <w:rPr>
                <w:rFonts w:asciiTheme="minorEastAsia" w:hAnsiTheme="minorEastAsia" w:eastAsiaTheme="minorEastAsia"/>
                <w:b/>
                <w:bCs/>
              </w:rPr>
            </w:pPr>
          </w:p>
        </w:tc>
        <w:tc>
          <w:tcPr>
            <w:tcW w:w="1996" w:type="dxa"/>
          </w:tcPr>
          <w:p w14:paraId="10CF765F">
            <w:pPr>
              <w:spacing w:line="400" w:lineRule="exact"/>
              <w:rPr>
                <w:rFonts w:asciiTheme="minorEastAsia" w:hAnsiTheme="minorEastAsia" w:eastAsiaTheme="minorEastAsia"/>
                <w:b/>
                <w:bCs/>
              </w:rPr>
            </w:pPr>
          </w:p>
        </w:tc>
        <w:tc>
          <w:tcPr>
            <w:tcW w:w="882" w:type="dxa"/>
          </w:tcPr>
          <w:p w14:paraId="2638ED97">
            <w:pPr>
              <w:spacing w:line="400" w:lineRule="exact"/>
              <w:rPr>
                <w:rFonts w:asciiTheme="minorEastAsia" w:hAnsiTheme="minorEastAsia" w:eastAsiaTheme="minorEastAsia"/>
                <w:b/>
                <w:bCs/>
              </w:rPr>
            </w:pPr>
          </w:p>
        </w:tc>
        <w:tc>
          <w:tcPr>
            <w:tcW w:w="1097" w:type="dxa"/>
          </w:tcPr>
          <w:p w14:paraId="60C0AB4E">
            <w:pPr>
              <w:spacing w:line="400" w:lineRule="exact"/>
              <w:rPr>
                <w:rFonts w:asciiTheme="minorEastAsia" w:hAnsiTheme="minorEastAsia" w:eastAsiaTheme="minorEastAsia"/>
                <w:b/>
                <w:bCs/>
              </w:rPr>
            </w:pPr>
          </w:p>
        </w:tc>
        <w:tc>
          <w:tcPr>
            <w:tcW w:w="1283" w:type="dxa"/>
            <w:tcBorders>
              <w:right w:val="single" w:color="auto" w:sz="12" w:space="0"/>
            </w:tcBorders>
          </w:tcPr>
          <w:p w14:paraId="5455B614">
            <w:pPr>
              <w:spacing w:line="400" w:lineRule="exact"/>
              <w:rPr>
                <w:rFonts w:asciiTheme="minorEastAsia" w:hAnsiTheme="minorEastAsia" w:eastAsiaTheme="minorEastAsia"/>
                <w:b/>
                <w:bCs/>
              </w:rPr>
            </w:pPr>
          </w:p>
        </w:tc>
      </w:tr>
    </w:tbl>
    <w:p w14:paraId="7E11D57E">
      <w:pPr>
        <w:autoSpaceDE w:val="0"/>
        <w:autoSpaceDN w:val="0"/>
        <w:adjustRightInd w:val="0"/>
        <w:snapToGrid w:val="0"/>
        <w:spacing w:line="259" w:lineRule="auto"/>
        <w:ind w:firstLine="241" w:firstLineChars="100"/>
        <w:outlineLvl w:val="0"/>
        <w:rPr>
          <w:rFonts w:asciiTheme="minorEastAsia" w:hAnsiTheme="minorEastAsia" w:eastAsiaTheme="minorEastAsia"/>
          <w:b/>
          <w:bCs/>
          <w:sz w:val="24"/>
          <w:szCs w:val="24"/>
        </w:rPr>
      </w:pPr>
    </w:p>
    <w:p w14:paraId="59FA3FEA">
      <w:pPr>
        <w:autoSpaceDE w:val="0"/>
        <w:autoSpaceDN w:val="0"/>
        <w:adjustRightInd w:val="0"/>
        <w:snapToGrid w:val="0"/>
        <w:spacing w:line="259" w:lineRule="auto"/>
        <w:ind w:firstLine="241" w:firstLineChars="100"/>
        <w:outlineLvl w:val="0"/>
        <w:rPr>
          <w:rFonts w:asciiTheme="minorEastAsia" w:hAnsiTheme="minorEastAsia" w:eastAsiaTheme="minorEastAsia"/>
          <w:b/>
          <w:bCs/>
          <w:sz w:val="24"/>
          <w:szCs w:val="24"/>
        </w:rPr>
      </w:pPr>
    </w:p>
    <w:p w14:paraId="55F800F2">
      <w:pPr>
        <w:autoSpaceDE w:val="0"/>
        <w:autoSpaceDN w:val="0"/>
        <w:adjustRightInd w:val="0"/>
        <w:snapToGrid w:val="0"/>
        <w:spacing w:line="259" w:lineRule="auto"/>
        <w:ind w:firstLine="241" w:firstLineChars="100"/>
        <w:outlineLvl w:val="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注：报价产品详细配置清单应对询价通知书中的技术规格要求逐项响应，未能达到技术要求的，报价无效。</w:t>
      </w:r>
    </w:p>
    <w:p w14:paraId="7CC1A018">
      <w:pPr>
        <w:spacing w:line="460" w:lineRule="exact"/>
        <w:ind w:firstLine="723" w:firstLineChars="300"/>
        <w:rPr>
          <w:rFonts w:asciiTheme="minorEastAsia" w:hAnsiTheme="minorEastAsia" w:eastAsiaTheme="minorEastAsia"/>
          <w:b/>
          <w:sz w:val="24"/>
        </w:rPr>
      </w:pPr>
      <w:r>
        <w:rPr>
          <w:rFonts w:hint="eastAsia" w:asciiTheme="minorEastAsia" w:hAnsiTheme="minorEastAsia" w:eastAsiaTheme="minorEastAsia"/>
          <w:b/>
          <w:sz w:val="24"/>
        </w:rPr>
        <w:t>此表可在不改变格式的情况下自行制作。</w:t>
      </w:r>
    </w:p>
    <w:p w14:paraId="32E41AFB">
      <w:pPr>
        <w:widowControl/>
        <w:spacing w:line="360" w:lineRule="atLeast"/>
        <w:jc w:val="left"/>
        <w:outlineLvl w:val="1"/>
        <w:rPr>
          <w:rFonts w:asciiTheme="minorEastAsia" w:hAnsiTheme="minorEastAsia" w:eastAsiaTheme="minorEastAsia"/>
          <w:sz w:val="24"/>
          <w:szCs w:val="24"/>
        </w:rPr>
      </w:pPr>
    </w:p>
    <w:p w14:paraId="47DF3D83">
      <w:pPr>
        <w:autoSpaceDE w:val="0"/>
        <w:autoSpaceDN w:val="0"/>
        <w:adjustRightInd w:val="0"/>
        <w:snapToGrid w:val="0"/>
        <w:spacing w:line="259" w:lineRule="auto"/>
        <w:ind w:firstLine="720" w:firstLineChars="300"/>
        <w:outlineLvl w:val="0"/>
        <w:rPr>
          <w:rFonts w:asciiTheme="minorEastAsia" w:hAnsiTheme="minorEastAsia" w:eastAsiaTheme="minorEastAsia"/>
          <w:sz w:val="24"/>
          <w:szCs w:val="24"/>
          <w:lang w:val="zh-CN"/>
        </w:rPr>
      </w:pPr>
    </w:p>
    <w:p w14:paraId="6FA78131">
      <w:pPr>
        <w:autoSpaceDE w:val="0"/>
        <w:autoSpaceDN w:val="0"/>
        <w:adjustRightInd w:val="0"/>
        <w:snapToGrid w:val="0"/>
        <w:spacing w:line="259" w:lineRule="auto"/>
        <w:ind w:firstLine="480" w:firstLineChars="200"/>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供应商（公章）：</w:t>
      </w:r>
    </w:p>
    <w:p w14:paraId="6B806B04">
      <w:pPr>
        <w:autoSpaceDE w:val="0"/>
        <w:autoSpaceDN w:val="0"/>
        <w:adjustRightInd w:val="0"/>
        <w:snapToGrid w:val="0"/>
        <w:spacing w:line="259" w:lineRule="auto"/>
        <w:ind w:firstLine="480" w:firstLineChars="200"/>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法定代表人或授权代表（签字）：</w:t>
      </w:r>
    </w:p>
    <w:p w14:paraId="3CB98E92">
      <w:pPr>
        <w:autoSpaceDE w:val="0"/>
        <w:autoSpaceDN w:val="0"/>
        <w:adjustRightInd w:val="0"/>
        <w:snapToGrid w:val="0"/>
        <w:spacing w:line="259" w:lineRule="auto"/>
        <w:ind w:firstLine="480" w:firstLineChars="200"/>
        <w:outlineLvl w:val="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日期</w:t>
      </w:r>
      <w:r>
        <w:rPr>
          <w:rFonts w:asciiTheme="minorEastAsia" w:hAnsiTheme="minorEastAsia" w:eastAsiaTheme="minorEastAsia"/>
          <w:sz w:val="24"/>
          <w:szCs w:val="24"/>
          <w:lang w:val="zh-CN"/>
        </w:rPr>
        <w:t>:</w:t>
      </w:r>
    </w:p>
    <w:p w14:paraId="3F2EEF09">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49F27E92">
      <w:pPr>
        <w:pStyle w:val="2"/>
        <w:rPr>
          <w:lang w:val="zh-CN"/>
        </w:rPr>
      </w:pPr>
    </w:p>
    <w:p w14:paraId="30217C42">
      <w:pPr>
        <w:pStyle w:val="16"/>
        <w:rPr>
          <w:lang w:val="zh-CN"/>
        </w:rPr>
      </w:pPr>
    </w:p>
    <w:p w14:paraId="41E9F280">
      <w:pPr>
        <w:autoSpaceDE w:val="0"/>
        <w:autoSpaceDN w:val="0"/>
        <w:adjustRightInd w:val="0"/>
        <w:snapToGrid w:val="0"/>
        <w:spacing w:line="259" w:lineRule="auto"/>
        <w:outlineLvl w:val="0"/>
        <w:rPr>
          <w:rFonts w:asciiTheme="minorEastAsia" w:hAnsiTheme="minorEastAsia" w:eastAsiaTheme="minorEastAsia"/>
          <w:sz w:val="24"/>
          <w:szCs w:val="24"/>
          <w:lang w:val="zh-CN"/>
        </w:rPr>
      </w:pPr>
    </w:p>
    <w:p w14:paraId="2F392B2B">
      <w:pPr>
        <w:snapToGrid w:val="0"/>
        <w:spacing w:line="360" w:lineRule="auto"/>
        <w:rPr>
          <w:rFonts w:ascii="宋体" w:hAnsi="宋体" w:eastAsia="宋体"/>
          <w:b/>
          <w:sz w:val="24"/>
          <w:szCs w:val="24"/>
        </w:rPr>
      </w:pPr>
      <w:r>
        <w:rPr>
          <w:rFonts w:hint="eastAsia" w:ascii="宋体" w:hAnsi="宋体" w:eastAsia="宋体"/>
          <w:b/>
          <w:sz w:val="24"/>
          <w:szCs w:val="24"/>
          <w:lang w:val="zh-CN"/>
        </w:rPr>
        <w:t>附件</w:t>
      </w:r>
      <w:r>
        <w:rPr>
          <w:rFonts w:hint="eastAsia" w:ascii="宋体" w:hAnsi="宋体" w:eastAsia="宋体"/>
          <w:b/>
          <w:sz w:val="24"/>
          <w:szCs w:val="24"/>
        </w:rPr>
        <w:t>10：</w:t>
      </w:r>
    </w:p>
    <w:p w14:paraId="7082F910">
      <w:pPr>
        <w:spacing w:line="440" w:lineRule="exact"/>
        <w:jc w:val="center"/>
        <w:rPr>
          <w:rFonts w:ascii="宋体" w:hAnsi="宋体" w:eastAsia="宋体" w:cs="宋体"/>
          <w:bCs/>
          <w:color w:val="000000"/>
          <w:sz w:val="30"/>
          <w:szCs w:val="30"/>
          <w:u w:val="single"/>
        </w:rPr>
      </w:pPr>
      <w:r>
        <w:rPr>
          <w:rFonts w:hint="eastAsia" w:ascii="宋体" w:hAnsi="宋体" w:eastAsia="宋体"/>
          <w:b/>
          <w:sz w:val="30"/>
          <w:szCs w:val="30"/>
        </w:rPr>
        <w:t>服务承诺（格式自拟）</w:t>
      </w:r>
    </w:p>
    <w:p w14:paraId="75DBD827">
      <w:pPr>
        <w:rPr>
          <w:rFonts w:ascii="宋体" w:hAnsi="宋体" w:eastAsia="宋体" w:cs="宋体"/>
          <w:bCs/>
          <w:color w:val="000000"/>
          <w:sz w:val="28"/>
          <w:szCs w:val="28"/>
        </w:rPr>
      </w:pPr>
    </w:p>
    <w:p w14:paraId="1A136817">
      <w:pPr>
        <w:rPr>
          <w:rFonts w:ascii="宋体" w:hAnsi="宋体" w:eastAsia="宋体" w:cs="宋体"/>
          <w:bCs/>
          <w:color w:val="000000"/>
          <w:sz w:val="24"/>
          <w:szCs w:val="24"/>
        </w:rPr>
      </w:pPr>
    </w:p>
    <w:p w14:paraId="556AADD0">
      <w:pPr>
        <w:snapToGrid w:val="0"/>
        <w:spacing w:line="360" w:lineRule="auto"/>
        <w:ind w:firstLine="3360" w:firstLineChars="1400"/>
        <w:rPr>
          <w:rFonts w:ascii="宋体" w:hAnsi="宋体" w:eastAsia="宋体"/>
          <w:sz w:val="24"/>
          <w:szCs w:val="24"/>
        </w:rPr>
      </w:pPr>
      <w:r>
        <w:rPr>
          <w:rFonts w:hint="eastAsia" w:ascii="宋体" w:hAnsi="宋体" w:eastAsia="宋体"/>
          <w:sz w:val="24"/>
          <w:szCs w:val="24"/>
        </w:rPr>
        <w:t>供应商名称（公章）：</w:t>
      </w:r>
    </w:p>
    <w:p w14:paraId="4B6DA3EE">
      <w:pPr>
        <w:snapToGrid w:val="0"/>
        <w:spacing w:line="360" w:lineRule="auto"/>
        <w:ind w:firstLine="3360" w:firstLineChars="1400"/>
        <w:rPr>
          <w:rFonts w:ascii="宋体" w:hAnsi="宋体" w:eastAsia="宋体"/>
          <w:sz w:val="24"/>
          <w:szCs w:val="24"/>
        </w:rPr>
      </w:pPr>
      <w:r>
        <w:rPr>
          <w:rFonts w:hint="eastAsia" w:ascii="宋体" w:hAnsi="宋体" w:eastAsia="宋体"/>
          <w:sz w:val="24"/>
          <w:szCs w:val="24"/>
        </w:rPr>
        <w:t>法定代表人或授权委托人（签字）：</w:t>
      </w:r>
    </w:p>
    <w:p w14:paraId="523A6C9F">
      <w:pPr>
        <w:rPr>
          <w:rFonts w:ascii="宋体" w:hAnsi="宋体" w:eastAsia="宋体" w:cs="宋体"/>
          <w:bCs/>
          <w:color w:val="000000"/>
          <w:sz w:val="24"/>
          <w:szCs w:val="24"/>
        </w:rPr>
      </w:pPr>
      <w:r>
        <w:rPr>
          <w:rFonts w:hint="eastAsia" w:ascii="宋体" w:hAnsi="宋体" w:eastAsia="宋体" w:cs="宋体"/>
          <w:bCs/>
          <w:color w:val="000000"/>
          <w:sz w:val="24"/>
          <w:szCs w:val="24"/>
        </w:rPr>
        <w:t xml:space="preserve">                                        </w:t>
      </w:r>
    </w:p>
    <w:p w14:paraId="4938444B">
      <w:pPr>
        <w:pStyle w:val="22"/>
        <w:rPr>
          <w:rFonts w:asciiTheme="minorEastAsia" w:hAnsiTheme="minorEastAsia" w:eastAsiaTheme="minorEastAsia"/>
          <w:sz w:val="24"/>
          <w:szCs w:val="24"/>
        </w:rPr>
      </w:pPr>
      <w:r>
        <w:rPr>
          <w:rFonts w:hint="eastAsia" w:ascii="宋体" w:hAnsi="宋体" w:cs="宋体"/>
          <w:bCs/>
          <w:color w:val="000000"/>
          <w:sz w:val="24"/>
          <w:szCs w:val="24"/>
        </w:rPr>
        <w:t xml:space="preserve">                                          日期： </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 年 </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月 </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日</w:t>
      </w:r>
    </w:p>
    <w:p w14:paraId="75EA85A8">
      <w:pPr>
        <w:autoSpaceDE w:val="0"/>
        <w:autoSpaceDN w:val="0"/>
        <w:adjustRightInd w:val="0"/>
        <w:snapToGrid w:val="0"/>
        <w:spacing w:line="259" w:lineRule="auto"/>
        <w:outlineLvl w:val="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         </w:t>
      </w:r>
    </w:p>
    <w:p w14:paraId="4B929BC4">
      <w:pPr>
        <w:pStyle w:val="2"/>
        <w:rPr>
          <w:rFonts w:hint="eastAsia" w:asciiTheme="minorEastAsia" w:hAnsiTheme="minorEastAsia" w:eastAsiaTheme="minorEastAsia"/>
          <w:sz w:val="24"/>
          <w:szCs w:val="24"/>
          <w:lang w:val="en-US" w:eastAsia="zh-CN"/>
        </w:rPr>
      </w:pPr>
    </w:p>
    <w:p w14:paraId="320809CA">
      <w:pPr>
        <w:pStyle w:val="2"/>
        <w:rPr>
          <w:rFonts w:hint="eastAsia" w:asciiTheme="minorEastAsia" w:hAnsiTheme="minorEastAsia" w:eastAsiaTheme="minorEastAsia"/>
          <w:sz w:val="24"/>
          <w:szCs w:val="24"/>
          <w:lang w:val="en-US" w:eastAsia="zh-CN"/>
        </w:rPr>
      </w:pPr>
    </w:p>
    <w:p w14:paraId="785C9062">
      <w:pPr>
        <w:pStyle w:val="2"/>
        <w:rPr>
          <w:rFonts w:hint="eastAsia" w:asciiTheme="minorEastAsia" w:hAnsiTheme="minorEastAsia" w:eastAsiaTheme="minorEastAsia"/>
          <w:sz w:val="24"/>
          <w:szCs w:val="24"/>
          <w:lang w:val="en-US" w:eastAsia="zh-CN"/>
        </w:rPr>
      </w:pPr>
    </w:p>
    <w:p w14:paraId="40113DA6">
      <w:pPr>
        <w:pStyle w:val="2"/>
        <w:rPr>
          <w:rFonts w:hint="eastAsia" w:asciiTheme="minorEastAsia" w:hAnsiTheme="minorEastAsia" w:eastAsiaTheme="minorEastAsia"/>
          <w:sz w:val="24"/>
          <w:szCs w:val="24"/>
          <w:lang w:val="en-US" w:eastAsia="zh-CN"/>
        </w:rPr>
      </w:pPr>
    </w:p>
    <w:p w14:paraId="6F9C908B">
      <w:pPr>
        <w:pStyle w:val="2"/>
        <w:rPr>
          <w:rFonts w:hint="eastAsia" w:asciiTheme="minorEastAsia" w:hAnsiTheme="minorEastAsia" w:eastAsiaTheme="minorEastAsia"/>
          <w:sz w:val="24"/>
          <w:szCs w:val="24"/>
          <w:lang w:val="en-US" w:eastAsia="zh-CN"/>
        </w:rPr>
      </w:pPr>
    </w:p>
    <w:p w14:paraId="77370774">
      <w:pPr>
        <w:pStyle w:val="2"/>
        <w:rPr>
          <w:rFonts w:hint="eastAsia" w:asciiTheme="minorEastAsia" w:hAnsiTheme="minorEastAsia" w:eastAsiaTheme="minorEastAsia"/>
          <w:sz w:val="24"/>
          <w:szCs w:val="24"/>
          <w:lang w:val="en-US" w:eastAsia="zh-CN"/>
        </w:rPr>
      </w:pPr>
    </w:p>
    <w:p w14:paraId="63C1144B">
      <w:pPr>
        <w:pStyle w:val="2"/>
        <w:rPr>
          <w:rFonts w:hint="eastAsia" w:asciiTheme="minorEastAsia" w:hAnsiTheme="minorEastAsia" w:eastAsiaTheme="minorEastAsia"/>
          <w:sz w:val="24"/>
          <w:szCs w:val="24"/>
          <w:lang w:val="en-US" w:eastAsia="zh-CN"/>
        </w:rPr>
      </w:pPr>
    </w:p>
    <w:p w14:paraId="40E2CCBD">
      <w:pPr>
        <w:pStyle w:val="2"/>
        <w:rPr>
          <w:rFonts w:hint="eastAsia" w:asciiTheme="minorEastAsia" w:hAnsiTheme="minorEastAsia" w:eastAsiaTheme="minorEastAsia"/>
          <w:sz w:val="24"/>
          <w:szCs w:val="24"/>
          <w:lang w:val="en-US" w:eastAsia="zh-CN"/>
        </w:rPr>
      </w:pPr>
    </w:p>
    <w:p w14:paraId="04E06535">
      <w:pPr>
        <w:pStyle w:val="2"/>
        <w:rPr>
          <w:rFonts w:hint="eastAsia" w:asciiTheme="minorEastAsia" w:hAnsiTheme="minorEastAsia" w:eastAsiaTheme="minorEastAsia"/>
          <w:sz w:val="24"/>
          <w:szCs w:val="24"/>
          <w:lang w:val="en-US" w:eastAsia="zh-CN"/>
        </w:rPr>
      </w:pPr>
    </w:p>
    <w:p w14:paraId="00C8CE43">
      <w:pPr>
        <w:pStyle w:val="2"/>
        <w:rPr>
          <w:rFonts w:hint="eastAsia" w:asciiTheme="minorEastAsia" w:hAnsiTheme="minorEastAsia" w:eastAsiaTheme="minorEastAsia"/>
          <w:sz w:val="24"/>
          <w:szCs w:val="24"/>
          <w:lang w:val="en-US" w:eastAsia="zh-CN"/>
        </w:rPr>
      </w:pPr>
    </w:p>
    <w:p w14:paraId="720B5A2E">
      <w:pPr>
        <w:pStyle w:val="2"/>
        <w:rPr>
          <w:rFonts w:hint="eastAsia" w:asciiTheme="minorEastAsia" w:hAnsiTheme="minorEastAsia" w:eastAsiaTheme="minorEastAsia"/>
          <w:sz w:val="24"/>
          <w:szCs w:val="24"/>
          <w:lang w:val="en-US" w:eastAsia="zh-CN"/>
        </w:rPr>
      </w:pPr>
    </w:p>
    <w:p w14:paraId="34C23297">
      <w:pPr>
        <w:pStyle w:val="2"/>
        <w:rPr>
          <w:rFonts w:hint="eastAsia" w:asciiTheme="minorEastAsia" w:hAnsiTheme="minorEastAsia" w:eastAsiaTheme="minorEastAsia"/>
          <w:sz w:val="24"/>
          <w:szCs w:val="24"/>
          <w:lang w:val="en-US" w:eastAsia="zh-CN"/>
        </w:rPr>
      </w:pPr>
    </w:p>
    <w:p w14:paraId="5A17BAF6">
      <w:pPr>
        <w:pStyle w:val="2"/>
        <w:rPr>
          <w:rFonts w:hint="eastAsia" w:asciiTheme="minorEastAsia" w:hAnsiTheme="minorEastAsia" w:eastAsiaTheme="minorEastAsia"/>
          <w:sz w:val="24"/>
          <w:szCs w:val="24"/>
          <w:lang w:val="en-US" w:eastAsia="zh-CN"/>
        </w:rPr>
      </w:pPr>
    </w:p>
    <w:p w14:paraId="3C95C396">
      <w:pPr>
        <w:pStyle w:val="2"/>
        <w:rPr>
          <w:rFonts w:hint="eastAsia" w:asciiTheme="minorEastAsia" w:hAnsiTheme="minorEastAsia" w:eastAsiaTheme="minorEastAsia"/>
          <w:sz w:val="24"/>
          <w:szCs w:val="24"/>
          <w:lang w:val="en-US" w:eastAsia="zh-CN"/>
        </w:rPr>
      </w:pPr>
    </w:p>
    <w:p w14:paraId="5FDFD67E">
      <w:pPr>
        <w:pStyle w:val="2"/>
        <w:rPr>
          <w:rFonts w:hint="eastAsia" w:asciiTheme="minorEastAsia" w:hAnsiTheme="minorEastAsia" w:eastAsiaTheme="minorEastAsia"/>
          <w:sz w:val="24"/>
          <w:szCs w:val="24"/>
          <w:lang w:val="en-US" w:eastAsia="zh-CN"/>
        </w:rPr>
      </w:pPr>
    </w:p>
    <w:p w14:paraId="406D9348">
      <w:pPr>
        <w:pStyle w:val="2"/>
        <w:rPr>
          <w:rFonts w:hint="eastAsia" w:asciiTheme="minorEastAsia" w:hAnsiTheme="minorEastAsia" w:eastAsiaTheme="minorEastAsia"/>
          <w:sz w:val="24"/>
          <w:szCs w:val="24"/>
          <w:lang w:val="en-US" w:eastAsia="zh-CN"/>
        </w:rPr>
      </w:pPr>
    </w:p>
    <w:p w14:paraId="2B95EEB3">
      <w:pPr>
        <w:pStyle w:val="2"/>
        <w:rPr>
          <w:rFonts w:hint="eastAsia" w:asciiTheme="minorEastAsia" w:hAnsiTheme="minorEastAsia" w:eastAsiaTheme="minorEastAsia"/>
          <w:sz w:val="24"/>
          <w:szCs w:val="24"/>
          <w:lang w:val="en-US" w:eastAsia="zh-CN"/>
        </w:rPr>
      </w:pPr>
    </w:p>
    <w:p w14:paraId="7E3E5755">
      <w:pPr>
        <w:pStyle w:val="2"/>
        <w:rPr>
          <w:rFonts w:hint="eastAsia" w:asciiTheme="minorEastAsia" w:hAnsiTheme="minorEastAsia" w:eastAsiaTheme="minorEastAsia"/>
          <w:sz w:val="24"/>
          <w:szCs w:val="24"/>
          <w:lang w:val="en-US" w:eastAsia="zh-CN"/>
        </w:rPr>
      </w:pPr>
    </w:p>
    <w:p w14:paraId="2F934B88">
      <w:pPr>
        <w:pStyle w:val="2"/>
        <w:rPr>
          <w:rFonts w:hint="eastAsia" w:asciiTheme="minorEastAsia" w:hAnsiTheme="minorEastAsia" w:eastAsiaTheme="minorEastAsia"/>
          <w:sz w:val="24"/>
          <w:szCs w:val="24"/>
          <w:lang w:val="en-US" w:eastAsia="zh-CN"/>
        </w:rPr>
      </w:pPr>
    </w:p>
    <w:p w14:paraId="55A4E6B8">
      <w:pPr>
        <w:pStyle w:val="2"/>
        <w:rPr>
          <w:rFonts w:hint="eastAsia" w:asciiTheme="minorEastAsia" w:hAnsiTheme="minorEastAsia" w:eastAsiaTheme="minorEastAsia"/>
          <w:sz w:val="24"/>
          <w:szCs w:val="24"/>
          <w:lang w:val="en-US" w:eastAsia="zh-CN"/>
        </w:rPr>
      </w:pPr>
    </w:p>
    <w:p w14:paraId="0364D319">
      <w:pPr>
        <w:pStyle w:val="2"/>
        <w:rPr>
          <w:rFonts w:hint="eastAsia" w:asciiTheme="minorEastAsia" w:hAnsiTheme="minorEastAsia" w:eastAsiaTheme="minorEastAsia"/>
          <w:sz w:val="24"/>
          <w:szCs w:val="24"/>
          <w:lang w:val="en-US" w:eastAsia="zh-CN"/>
        </w:rPr>
      </w:pPr>
    </w:p>
    <w:p w14:paraId="3E2AF56D">
      <w:pPr>
        <w:pStyle w:val="2"/>
        <w:rPr>
          <w:rFonts w:hint="eastAsia" w:asciiTheme="minorEastAsia" w:hAnsiTheme="minorEastAsia" w:eastAsiaTheme="minorEastAsia"/>
          <w:sz w:val="24"/>
          <w:szCs w:val="24"/>
          <w:lang w:val="en-US" w:eastAsia="zh-CN"/>
        </w:rPr>
      </w:pPr>
    </w:p>
    <w:p w14:paraId="5C4B70E3">
      <w:pPr>
        <w:pStyle w:val="2"/>
        <w:rPr>
          <w:rFonts w:hint="eastAsia" w:asciiTheme="minorEastAsia" w:hAnsiTheme="minorEastAsia" w:eastAsiaTheme="minorEastAsia"/>
          <w:sz w:val="24"/>
          <w:szCs w:val="24"/>
          <w:lang w:val="en-US" w:eastAsia="zh-CN"/>
        </w:rPr>
      </w:pPr>
    </w:p>
    <w:p w14:paraId="041311D7">
      <w:pPr>
        <w:pStyle w:val="2"/>
        <w:rPr>
          <w:rFonts w:hint="eastAsia" w:asciiTheme="minorEastAsia" w:hAnsiTheme="minorEastAsia" w:eastAsiaTheme="minorEastAsia"/>
          <w:sz w:val="24"/>
          <w:szCs w:val="24"/>
          <w:lang w:val="en-US" w:eastAsia="zh-CN"/>
        </w:rPr>
      </w:pPr>
    </w:p>
    <w:p w14:paraId="4A86C0C0">
      <w:pPr>
        <w:pStyle w:val="2"/>
        <w:rPr>
          <w:rFonts w:hint="eastAsia" w:asciiTheme="minorEastAsia" w:hAnsiTheme="minorEastAsia" w:eastAsiaTheme="minorEastAsia"/>
          <w:sz w:val="24"/>
          <w:szCs w:val="24"/>
          <w:lang w:val="en-US" w:eastAsia="zh-CN"/>
        </w:rPr>
      </w:pPr>
    </w:p>
    <w:p w14:paraId="087D36AB">
      <w:pPr>
        <w:pStyle w:val="2"/>
        <w:rPr>
          <w:rFonts w:hint="eastAsia" w:asciiTheme="minorEastAsia" w:hAnsiTheme="minorEastAsia" w:eastAsiaTheme="minorEastAsia"/>
          <w:sz w:val="24"/>
          <w:szCs w:val="24"/>
          <w:lang w:val="en-US" w:eastAsia="zh-CN"/>
        </w:rPr>
      </w:pPr>
    </w:p>
    <w:p w14:paraId="04325626">
      <w:pPr>
        <w:pStyle w:val="2"/>
        <w:rPr>
          <w:rFonts w:hint="eastAsia" w:asciiTheme="minorEastAsia" w:hAnsiTheme="minorEastAsia" w:eastAsiaTheme="minorEastAsia"/>
          <w:sz w:val="24"/>
          <w:szCs w:val="24"/>
          <w:lang w:val="en-US" w:eastAsia="zh-CN"/>
        </w:rPr>
      </w:pPr>
    </w:p>
    <w:p w14:paraId="54288212">
      <w:pPr>
        <w:pStyle w:val="2"/>
        <w:rPr>
          <w:rFonts w:hint="eastAsia" w:asciiTheme="minorEastAsia" w:hAnsiTheme="minorEastAsia" w:eastAsiaTheme="minorEastAsia"/>
          <w:sz w:val="24"/>
          <w:szCs w:val="24"/>
          <w:lang w:val="en-US" w:eastAsia="zh-CN"/>
        </w:rPr>
      </w:pPr>
    </w:p>
    <w:p w14:paraId="4F080E1A">
      <w:pPr>
        <w:pStyle w:val="2"/>
        <w:rPr>
          <w:rFonts w:hint="eastAsia" w:asciiTheme="minorEastAsia" w:hAnsiTheme="minorEastAsia" w:eastAsiaTheme="minorEastAsia"/>
          <w:sz w:val="24"/>
          <w:szCs w:val="24"/>
          <w:lang w:val="en-US" w:eastAsia="zh-CN"/>
        </w:rPr>
      </w:pPr>
    </w:p>
    <w:p w14:paraId="677AD5F0">
      <w:pPr>
        <w:pStyle w:val="2"/>
        <w:rPr>
          <w:rFonts w:hint="eastAsia" w:asciiTheme="minorEastAsia" w:hAnsiTheme="minorEastAsia" w:eastAsiaTheme="minorEastAsia"/>
          <w:sz w:val="24"/>
          <w:szCs w:val="24"/>
          <w:lang w:val="en-US" w:eastAsia="zh-CN"/>
        </w:rPr>
      </w:pPr>
    </w:p>
    <w:p w14:paraId="4F3010F6">
      <w:pPr>
        <w:pStyle w:val="2"/>
        <w:rPr>
          <w:rFonts w:hint="eastAsia" w:asciiTheme="minorEastAsia" w:hAnsiTheme="minorEastAsia" w:eastAsiaTheme="minorEastAsia"/>
          <w:sz w:val="24"/>
          <w:szCs w:val="24"/>
          <w:lang w:val="en-US" w:eastAsia="zh-CN"/>
        </w:rPr>
      </w:pPr>
    </w:p>
    <w:p w14:paraId="7F4FAEE9">
      <w:pPr>
        <w:pStyle w:val="2"/>
        <w:rPr>
          <w:rFonts w:hint="default" w:asciiTheme="minorEastAsia" w:hAnsiTheme="minorEastAsia" w:eastAsiaTheme="minorEastAsia"/>
          <w:sz w:val="24"/>
          <w:szCs w:val="24"/>
          <w:lang w:val="en-US" w:eastAsia="zh-CN"/>
        </w:rPr>
      </w:pPr>
    </w:p>
    <w:p w14:paraId="2E80EDD2">
      <w:pPr>
        <w:autoSpaceDE w:val="0"/>
        <w:autoSpaceDN w:val="0"/>
        <w:adjustRightInd w:val="0"/>
        <w:snapToGrid w:val="0"/>
        <w:spacing w:line="259" w:lineRule="auto"/>
        <w:outlineLvl w:val="0"/>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zh-CN"/>
        </w:rPr>
        <w:t>附件</w:t>
      </w: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val="en-US" w:eastAsia="zh-CN"/>
        </w:rPr>
        <w:t>1</w:t>
      </w:r>
    </w:p>
    <w:p w14:paraId="181CFB31">
      <w:pPr>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各类声明函及证明</w:t>
      </w:r>
    </w:p>
    <w:p w14:paraId="224B2A00">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1.中小企业声明函</w:t>
      </w:r>
    </w:p>
    <w:p w14:paraId="0D2C8B71">
      <w:pPr>
        <w:rPr>
          <w:rFonts w:asciiTheme="minorEastAsia" w:hAnsiTheme="minorEastAsia" w:eastAsiaTheme="minorEastAsia"/>
          <w:sz w:val="24"/>
          <w:szCs w:val="24"/>
        </w:rPr>
      </w:pPr>
      <w:bookmarkStart w:id="4" w:name="OLE_LINK13"/>
      <w:bookmarkStart w:id="5" w:name="OLE_LINK14"/>
    </w:p>
    <w:p w14:paraId="690DFE2F">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本公司（联合体）郑重声明，根据《政府采购促进中小企业发展管理办法》（财库﹝2020﹞46号）的规定，本公司（联合体）参加</w:t>
      </w:r>
      <w:r>
        <w:rPr>
          <w:rFonts w:hint="eastAsia" w:cs="仿宋" w:asciiTheme="minorEastAsia" w:hAnsiTheme="minorEastAsia" w:eastAsiaTheme="minorEastAsia"/>
          <w:i/>
          <w:sz w:val="24"/>
          <w:szCs w:val="24"/>
        </w:rPr>
        <w:t>（单位名称）</w:t>
      </w:r>
      <w:r>
        <w:rPr>
          <w:rFonts w:hint="eastAsia" w:cs="仿宋" w:asciiTheme="minorEastAsia" w:hAnsiTheme="minorEastAsia" w:eastAsiaTheme="minorEastAsia"/>
          <w:sz w:val="24"/>
          <w:szCs w:val="24"/>
        </w:rPr>
        <w:t>的</w:t>
      </w:r>
      <w:r>
        <w:rPr>
          <w:rFonts w:hint="eastAsia" w:cs="仿宋" w:asciiTheme="minorEastAsia" w:hAnsiTheme="minorEastAsia" w:eastAsiaTheme="minorEastAsia"/>
          <w:i/>
          <w:sz w:val="24"/>
          <w:szCs w:val="24"/>
        </w:rPr>
        <w:t>（项目名称）</w:t>
      </w:r>
      <w:r>
        <w:rPr>
          <w:rFonts w:hint="eastAsia" w:cs="仿宋" w:asciiTheme="minorEastAsia" w:hAnsiTheme="minorEastAsia" w:eastAsiaTheme="minorEastAsia"/>
          <w:sz w:val="24"/>
          <w:szCs w:val="24"/>
        </w:rPr>
        <w:t xml:space="preserve">采购活动，提供的货物全部由符合政策要求的中小企业制造。相关企业（含联合体中的中小企业、签订分包意向协议的中小企业）的具体情况如下： </w:t>
      </w:r>
    </w:p>
    <w:p w14:paraId="79CD8EB8">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r>
        <w:rPr>
          <w:rFonts w:hint="eastAsia" w:cs="仿宋" w:asciiTheme="minorEastAsia" w:hAnsiTheme="minorEastAsia" w:eastAsiaTheme="minorEastAsia"/>
          <w:i/>
          <w:sz w:val="24"/>
          <w:szCs w:val="24"/>
        </w:rPr>
        <w:t>（标的名称）</w:t>
      </w:r>
      <w:r>
        <w:rPr>
          <w:rFonts w:hint="eastAsia" w:cs="仿宋" w:asciiTheme="minorEastAsia" w:hAnsiTheme="minorEastAsia" w:eastAsiaTheme="minorEastAsia"/>
          <w:sz w:val="24"/>
          <w:szCs w:val="24"/>
        </w:rPr>
        <w:t>，属于</w:t>
      </w:r>
      <w:r>
        <w:rPr>
          <w:rFonts w:hint="eastAsia" w:cs="仿宋" w:asciiTheme="minorEastAsia" w:hAnsiTheme="minorEastAsia" w:eastAsiaTheme="minorEastAsia"/>
          <w:i/>
          <w:sz w:val="24"/>
          <w:szCs w:val="24"/>
        </w:rPr>
        <w:t>（       ）</w:t>
      </w:r>
      <w:r>
        <w:rPr>
          <w:rFonts w:hint="eastAsia" w:cs="仿宋" w:asciiTheme="minorEastAsia" w:hAnsiTheme="minorEastAsia" w:eastAsiaTheme="minorEastAsia"/>
          <w:sz w:val="24"/>
          <w:szCs w:val="24"/>
        </w:rPr>
        <w:t>行业；制造商为</w:t>
      </w:r>
      <w:r>
        <w:rPr>
          <w:rFonts w:hint="eastAsia" w:cs="仿宋" w:asciiTheme="minorEastAsia" w:hAnsiTheme="minorEastAsia" w:eastAsiaTheme="minorEastAsia"/>
          <w:i/>
          <w:sz w:val="24"/>
          <w:szCs w:val="24"/>
        </w:rPr>
        <w:t>（企业名称）</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
          <w:sz w:val="24"/>
          <w:szCs w:val="24"/>
        </w:rPr>
        <w:t>从业人员</w:t>
      </w:r>
      <w:r>
        <w:rPr>
          <w:rFonts w:hint="eastAsia" w:cs="仿宋" w:asciiTheme="minorEastAsia" w:hAnsiTheme="minorEastAsia" w:eastAsiaTheme="minorEastAsia"/>
          <w:b/>
          <w:sz w:val="24"/>
          <w:szCs w:val="24"/>
          <w:u w:val="single"/>
        </w:rPr>
        <w:t xml:space="preserve">   </w:t>
      </w:r>
      <w:r>
        <w:rPr>
          <w:rFonts w:hint="eastAsia" w:cs="仿宋" w:asciiTheme="minorEastAsia" w:hAnsiTheme="minorEastAsia" w:eastAsiaTheme="minorEastAsia"/>
          <w:b/>
          <w:sz w:val="24"/>
          <w:szCs w:val="24"/>
        </w:rPr>
        <w:t>人，营业收入为</w:t>
      </w:r>
      <w:r>
        <w:rPr>
          <w:rFonts w:hint="eastAsia" w:cs="仿宋" w:asciiTheme="minorEastAsia" w:hAnsiTheme="minorEastAsia" w:eastAsiaTheme="minorEastAsia"/>
          <w:b/>
          <w:sz w:val="24"/>
          <w:szCs w:val="24"/>
          <w:u w:val="single"/>
        </w:rPr>
        <w:t xml:space="preserve">   </w:t>
      </w:r>
      <w:r>
        <w:rPr>
          <w:rFonts w:hint="eastAsia" w:cs="仿宋" w:asciiTheme="minorEastAsia" w:hAnsiTheme="minorEastAsia" w:eastAsiaTheme="minorEastAsia"/>
          <w:b/>
          <w:sz w:val="24"/>
          <w:szCs w:val="24"/>
        </w:rPr>
        <w:t>万元，资产总额为</w:t>
      </w:r>
      <w:r>
        <w:rPr>
          <w:rFonts w:hint="eastAsia" w:cs="仿宋" w:asciiTheme="minorEastAsia" w:hAnsiTheme="minorEastAsia" w:eastAsiaTheme="minorEastAsia"/>
          <w:b/>
          <w:sz w:val="24"/>
          <w:szCs w:val="24"/>
          <w:u w:val="single"/>
        </w:rPr>
        <w:t xml:space="preserve">   </w:t>
      </w:r>
      <w:r>
        <w:rPr>
          <w:rFonts w:hint="eastAsia" w:cs="仿宋" w:asciiTheme="minorEastAsia" w:hAnsiTheme="minorEastAsia" w:eastAsiaTheme="minorEastAsia"/>
          <w:b/>
          <w:sz w:val="24"/>
          <w:szCs w:val="24"/>
        </w:rPr>
        <w:t>万元</w:t>
      </w:r>
      <w:r>
        <w:rPr>
          <w:rFonts w:hint="eastAsia" w:cs="仿宋" w:asciiTheme="minorEastAsia" w:hAnsiTheme="minorEastAsia" w:eastAsiaTheme="minorEastAsia"/>
          <w:sz w:val="24"/>
          <w:szCs w:val="24"/>
        </w:rPr>
        <w:t xml:space="preserve"> ，属于</w:t>
      </w:r>
      <w:r>
        <w:rPr>
          <w:rFonts w:hint="eastAsia" w:cs="仿宋" w:asciiTheme="minorEastAsia" w:hAnsiTheme="minorEastAsia" w:eastAsiaTheme="minorEastAsia"/>
          <w:i/>
          <w:sz w:val="24"/>
          <w:szCs w:val="24"/>
        </w:rPr>
        <w:t>（中型企业、小型企业、微型企业）</w:t>
      </w:r>
      <w:r>
        <w:rPr>
          <w:rFonts w:hint="eastAsia" w:cs="仿宋" w:asciiTheme="minorEastAsia" w:hAnsiTheme="minorEastAsia" w:eastAsiaTheme="minorEastAsia"/>
          <w:sz w:val="24"/>
          <w:szCs w:val="24"/>
        </w:rPr>
        <w:t>；</w:t>
      </w:r>
    </w:p>
    <w:p w14:paraId="6BC5804D">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2.</w:t>
      </w:r>
      <w:r>
        <w:rPr>
          <w:rFonts w:hint="eastAsia" w:cs="仿宋" w:asciiTheme="minorEastAsia" w:hAnsiTheme="minorEastAsia" w:eastAsiaTheme="minorEastAsia"/>
          <w:i/>
          <w:sz w:val="24"/>
          <w:szCs w:val="24"/>
        </w:rPr>
        <w:t>（标的名称）</w:t>
      </w:r>
      <w:r>
        <w:rPr>
          <w:rFonts w:hint="eastAsia" w:cs="仿宋" w:asciiTheme="minorEastAsia" w:hAnsiTheme="minorEastAsia" w:eastAsiaTheme="minorEastAsia"/>
          <w:sz w:val="24"/>
          <w:szCs w:val="24"/>
        </w:rPr>
        <w:t>，属于</w:t>
      </w:r>
      <w:r>
        <w:rPr>
          <w:rFonts w:hint="eastAsia" w:cs="仿宋" w:asciiTheme="minorEastAsia" w:hAnsiTheme="minorEastAsia" w:eastAsiaTheme="minorEastAsia"/>
          <w:i/>
          <w:sz w:val="24"/>
          <w:szCs w:val="24"/>
        </w:rPr>
        <w:t>（       ）</w:t>
      </w:r>
      <w:r>
        <w:rPr>
          <w:rFonts w:hint="eastAsia" w:cs="仿宋" w:asciiTheme="minorEastAsia" w:hAnsiTheme="minorEastAsia" w:eastAsiaTheme="minorEastAsia"/>
          <w:sz w:val="24"/>
          <w:szCs w:val="24"/>
        </w:rPr>
        <w:t>行业；制造商为</w:t>
      </w:r>
      <w:r>
        <w:rPr>
          <w:rFonts w:hint="eastAsia" w:cs="仿宋" w:asciiTheme="minorEastAsia" w:hAnsiTheme="minorEastAsia" w:eastAsiaTheme="minorEastAsia"/>
          <w:i/>
          <w:sz w:val="24"/>
          <w:szCs w:val="24"/>
        </w:rPr>
        <w:t>（企业名称）</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
          <w:sz w:val="24"/>
          <w:szCs w:val="24"/>
        </w:rPr>
        <w:t>从业人员</w:t>
      </w:r>
      <w:r>
        <w:rPr>
          <w:rFonts w:hint="eastAsia" w:cs="仿宋" w:asciiTheme="minorEastAsia" w:hAnsiTheme="minorEastAsia" w:eastAsiaTheme="minorEastAsia"/>
          <w:b/>
          <w:sz w:val="24"/>
          <w:szCs w:val="24"/>
          <w:u w:val="single"/>
        </w:rPr>
        <w:t xml:space="preserve">   </w:t>
      </w:r>
      <w:r>
        <w:rPr>
          <w:rFonts w:hint="eastAsia" w:cs="仿宋" w:asciiTheme="minorEastAsia" w:hAnsiTheme="minorEastAsia" w:eastAsiaTheme="minorEastAsia"/>
          <w:b/>
          <w:sz w:val="24"/>
          <w:szCs w:val="24"/>
        </w:rPr>
        <w:t>人，营业收入为</w:t>
      </w:r>
      <w:r>
        <w:rPr>
          <w:rFonts w:hint="eastAsia" w:cs="仿宋" w:asciiTheme="minorEastAsia" w:hAnsiTheme="minorEastAsia" w:eastAsiaTheme="minorEastAsia"/>
          <w:b/>
          <w:sz w:val="24"/>
          <w:szCs w:val="24"/>
          <w:u w:val="single"/>
        </w:rPr>
        <w:t xml:space="preserve">   </w:t>
      </w:r>
      <w:r>
        <w:rPr>
          <w:rFonts w:hint="eastAsia" w:cs="仿宋" w:asciiTheme="minorEastAsia" w:hAnsiTheme="minorEastAsia" w:eastAsiaTheme="minorEastAsia"/>
          <w:b/>
          <w:sz w:val="24"/>
          <w:szCs w:val="24"/>
        </w:rPr>
        <w:t>万元，资产总额为</w:t>
      </w:r>
      <w:r>
        <w:rPr>
          <w:rFonts w:hint="eastAsia" w:cs="仿宋" w:asciiTheme="minorEastAsia" w:hAnsiTheme="minorEastAsia" w:eastAsiaTheme="minorEastAsia"/>
          <w:b/>
          <w:sz w:val="24"/>
          <w:szCs w:val="24"/>
          <w:u w:val="single"/>
        </w:rPr>
        <w:t xml:space="preserve">   </w:t>
      </w:r>
      <w:r>
        <w:rPr>
          <w:rFonts w:hint="eastAsia" w:cs="仿宋" w:asciiTheme="minorEastAsia" w:hAnsiTheme="minorEastAsia" w:eastAsiaTheme="minorEastAsia"/>
          <w:b/>
          <w:sz w:val="24"/>
          <w:szCs w:val="24"/>
        </w:rPr>
        <w:t>万元，</w:t>
      </w:r>
      <w:r>
        <w:rPr>
          <w:rFonts w:hint="eastAsia" w:cs="仿宋" w:asciiTheme="minorEastAsia" w:hAnsiTheme="minorEastAsia" w:eastAsiaTheme="minorEastAsia"/>
          <w:sz w:val="24"/>
          <w:szCs w:val="24"/>
        </w:rPr>
        <w:t>属于</w:t>
      </w:r>
      <w:r>
        <w:rPr>
          <w:rFonts w:hint="eastAsia" w:cs="仿宋" w:asciiTheme="minorEastAsia" w:hAnsiTheme="minorEastAsia" w:eastAsiaTheme="minorEastAsia"/>
          <w:i/>
          <w:sz w:val="24"/>
          <w:szCs w:val="24"/>
        </w:rPr>
        <w:t>（中型企业、小型企业、微型企业）</w:t>
      </w:r>
      <w:r>
        <w:rPr>
          <w:rFonts w:hint="eastAsia" w:cs="仿宋" w:asciiTheme="minorEastAsia" w:hAnsiTheme="minorEastAsia" w:eastAsiaTheme="minorEastAsia"/>
          <w:sz w:val="24"/>
          <w:szCs w:val="24"/>
        </w:rPr>
        <w:t xml:space="preserve">； </w:t>
      </w:r>
    </w:p>
    <w:p w14:paraId="50E8BC97">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 </w:t>
      </w:r>
    </w:p>
    <w:p w14:paraId="71328775">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3C0C6409">
      <w:pPr>
        <w:ind w:firstLine="3000" w:firstLineChars="1250"/>
        <w:rPr>
          <w:rFonts w:asciiTheme="minorEastAsia" w:hAnsiTheme="minorEastAsia" w:eastAsiaTheme="minorEastAsia"/>
          <w:sz w:val="24"/>
          <w:szCs w:val="24"/>
        </w:rPr>
      </w:pPr>
      <w:r>
        <w:rPr>
          <w:rFonts w:asciiTheme="minorEastAsia" w:hAnsiTheme="minorEastAsia" w:eastAsiaTheme="minorEastAsia"/>
          <w:sz w:val="24"/>
          <w:szCs w:val="24"/>
        </w:rPr>
        <w:t xml:space="preserve"> 企业名称（盖章）：</w:t>
      </w:r>
    </w:p>
    <w:p w14:paraId="6EFF7277">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 期：</w:t>
      </w:r>
    </w:p>
    <w:p w14:paraId="1C0D96E8">
      <w:pPr>
        <w:rPr>
          <w:rFonts w:asciiTheme="minorEastAsia" w:hAnsiTheme="minorEastAsia" w:eastAsiaTheme="minorEastAsia"/>
          <w:b/>
          <w:sz w:val="24"/>
          <w:szCs w:val="24"/>
        </w:rPr>
      </w:pPr>
    </w:p>
    <w:p w14:paraId="63AB464B">
      <w:pPr>
        <w:rPr>
          <w:rFonts w:asciiTheme="minorEastAsia" w:hAnsiTheme="minorEastAsia" w:eastAsiaTheme="minorEastAsia"/>
          <w:b/>
          <w:sz w:val="24"/>
          <w:szCs w:val="24"/>
        </w:rPr>
      </w:pPr>
    </w:p>
    <w:p w14:paraId="664D22A4">
      <w:pPr>
        <w:rPr>
          <w:rFonts w:asciiTheme="minorEastAsia" w:hAnsiTheme="minorEastAsia" w:eastAsiaTheme="minorEastAsia"/>
          <w:b/>
          <w:sz w:val="24"/>
          <w:szCs w:val="24"/>
        </w:rPr>
      </w:pPr>
      <w:r>
        <w:rPr>
          <w:rFonts w:hint="eastAsia" w:asciiTheme="minorEastAsia" w:hAnsiTheme="minorEastAsia" w:eastAsiaTheme="minorEastAsia"/>
          <w:b/>
          <w:sz w:val="24"/>
          <w:szCs w:val="24"/>
        </w:rPr>
        <w:t>说明：</w:t>
      </w:r>
    </w:p>
    <w:p w14:paraId="21FB6159">
      <w:pPr>
        <w:widowControl/>
        <w:spacing w:line="480" w:lineRule="atLeas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 xml:space="preserve">1.从业人员、营业收入、资产总额填报上一年度数据，无上一年度数据的新成立企业可不填报。 </w:t>
      </w:r>
    </w:p>
    <w:p w14:paraId="4B1E6F9D">
      <w:pPr>
        <w:widowControl/>
        <w:spacing w:line="480" w:lineRule="atLeast"/>
        <w:ind w:firstLine="480" w:firstLineChars="200"/>
        <w:rPr>
          <w:rFonts w:hint="eastAsia"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2.根据《工业和信息化部、国家统计局、国家发展和改革委员会、财政部关于印发中小企业划型标准规定的通知》（工信部联企业[2011]300号）规定的划分标准，本项目所属行业为制造业（工业）。</w:t>
      </w:r>
    </w:p>
    <w:p w14:paraId="6771E55D">
      <w:pPr>
        <w:widowControl/>
        <w:spacing w:line="480" w:lineRule="atLeast"/>
        <w:ind w:firstLine="480" w:firstLineChars="200"/>
        <w:rPr>
          <w:rFonts w:cs="仿宋" w:asciiTheme="minorEastAsia" w:hAnsiTheme="minorEastAsia" w:eastAsiaTheme="minorEastAsia"/>
          <w:kern w:val="0"/>
          <w:sz w:val="24"/>
          <w:lang w:val="zh-CN"/>
        </w:rPr>
      </w:pPr>
      <w:r>
        <w:rPr>
          <w:rFonts w:hint="eastAsia" w:cs="仿宋" w:asciiTheme="minorEastAsia" w:hAnsiTheme="minorEastAsia" w:eastAsiaTheme="minorEastAsia"/>
          <w:kern w:val="0"/>
          <w:sz w:val="24"/>
          <w:lang w:val="zh-CN"/>
        </w:rPr>
        <w:t>3.供应商如不提供此声明函，价格将不做相应扣除。</w:t>
      </w:r>
    </w:p>
    <w:p w14:paraId="5EC3F06A">
      <w:pPr>
        <w:pStyle w:val="23"/>
        <w:ind w:firstLine="0" w:firstLineChars="0"/>
        <w:rPr>
          <w:rFonts w:asciiTheme="minorEastAsia" w:hAnsiTheme="minorEastAsia" w:eastAsiaTheme="minorEastAsia"/>
        </w:rPr>
      </w:pPr>
    </w:p>
    <w:p w14:paraId="1045C4AD">
      <w:pPr>
        <w:spacing w:line="588" w:lineRule="exact"/>
        <w:jc w:val="center"/>
        <w:rPr>
          <w:rFonts w:hint="eastAsia" w:asciiTheme="minorEastAsia" w:hAnsiTheme="minorEastAsia" w:eastAsiaTheme="minorEastAsia"/>
          <w:b/>
          <w:spacing w:val="6"/>
          <w:sz w:val="32"/>
          <w:szCs w:val="32"/>
        </w:rPr>
      </w:pPr>
    </w:p>
    <w:p w14:paraId="19E184C9">
      <w:pPr>
        <w:spacing w:line="588" w:lineRule="exact"/>
        <w:jc w:val="center"/>
        <w:rPr>
          <w:rFonts w:hint="eastAsia" w:asciiTheme="minorEastAsia" w:hAnsiTheme="minorEastAsia" w:eastAsiaTheme="minorEastAsia"/>
          <w:b/>
          <w:spacing w:val="6"/>
          <w:sz w:val="32"/>
          <w:szCs w:val="32"/>
        </w:rPr>
      </w:pPr>
    </w:p>
    <w:p w14:paraId="2750BA62">
      <w:pPr>
        <w:spacing w:line="588" w:lineRule="exact"/>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2.残疾人福利性单位声明函</w:t>
      </w:r>
    </w:p>
    <w:bookmarkEnd w:id="4"/>
    <w:bookmarkEnd w:id="5"/>
    <w:p w14:paraId="65308A73">
      <w:pPr>
        <w:spacing w:line="588" w:lineRule="exact"/>
        <w:rPr>
          <w:rFonts w:asciiTheme="minorEastAsia" w:hAnsiTheme="minorEastAsia" w:eastAsiaTheme="minorEastAsia"/>
          <w:b/>
          <w:spacing w:val="6"/>
          <w:sz w:val="30"/>
          <w:szCs w:val="30"/>
        </w:rPr>
      </w:pPr>
    </w:p>
    <w:p w14:paraId="1A4D7B40">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本单位郑重声明，根据《财政部民政部中国残疾人联合会关于促进残疾人就业政府采购政策的通知》（财库〔</w:t>
      </w:r>
      <w:r>
        <w:rPr>
          <w:rFonts w:asciiTheme="minorEastAsia" w:hAnsiTheme="minorEastAsia" w:eastAsiaTheme="minorEastAsia"/>
          <w:sz w:val="24"/>
        </w:rPr>
        <w:t>2017</w:t>
      </w:r>
      <w:r>
        <w:rPr>
          <w:rFonts w:hint="eastAsia" w:asciiTheme="minorEastAsia" w:hAnsiTheme="minorEastAsia" w:eastAsiaTheme="minorEastAsia"/>
          <w:sz w:val="24"/>
        </w:rPr>
        <w:t>〕</w:t>
      </w:r>
      <w:r>
        <w:rPr>
          <w:rFonts w:asciiTheme="minorEastAsia" w:hAnsiTheme="minorEastAsia" w:eastAsiaTheme="minorEastAsia"/>
          <w:sz w:val="24"/>
        </w:rPr>
        <w:t>141</w:t>
      </w:r>
      <w:r>
        <w:rPr>
          <w:rFonts w:hint="eastAsia" w:asciiTheme="minorEastAsia" w:hAnsiTheme="minorEastAsia" w:eastAsiaTheme="minorEastAsia"/>
          <w:sz w:val="24"/>
        </w:rPr>
        <w:t>号）的规定，本单位为符合条件的残疾人福利性单位，且本单位参加</w:t>
      </w:r>
      <w:r>
        <w:rPr>
          <w:rFonts w:asciiTheme="minorEastAsia" w:hAnsiTheme="minorEastAsia" w:eastAsiaTheme="minorEastAsia"/>
          <w:sz w:val="24"/>
        </w:rPr>
        <w:t>______</w:t>
      </w:r>
      <w:r>
        <w:rPr>
          <w:rFonts w:hint="eastAsia" w:asciiTheme="minorEastAsia" w:hAnsiTheme="minorEastAsia" w:eastAsiaTheme="minorEastAsia"/>
          <w:sz w:val="24"/>
        </w:rPr>
        <w:t>单位的</w:t>
      </w:r>
      <w:r>
        <w:rPr>
          <w:rFonts w:asciiTheme="minorEastAsia" w:hAnsiTheme="minorEastAsia" w:eastAsiaTheme="minorEastAsia"/>
          <w:sz w:val="24"/>
        </w:rPr>
        <w:t>______</w:t>
      </w:r>
      <w:r>
        <w:rPr>
          <w:rFonts w:hint="eastAsia" w:asciiTheme="minorEastAsia" w:hAnsiTheme="minorEastAsia" w:eastAsiaTheme="minorEastAsia"/>
          <w:sz w:val="24"/>
        </w:rPr>
        <w:t>项目采购活动提供本单位制造的货物（由本单位承担工程</w:t>
      </w:r>
      <w:r>
        <w:rPr>
          <w:rFonts w:asciiTheme="minorEastAsia" w:hAnsiTheme="minorEastAsia" w:eastAsiaTheme="minorEastAsia"/>
          <w:sz w:val="24"/>
        </w:rPr>
        <w:t>/</w:t>
      </w:r>
      <w:r>
        <w:rPr>
          <w:rFonts w:hint="eastAsia" w:asciiTheme="minorEastAsia" w:hAnsiTheme="minorEastAsia" w:eastAsiaTheme="minorEastAsia"/>
          <w:sz w:val="24"/>
        </w:rPr>
        <w:t>提供服务），或者提供其他残疾人福利性单位制造的货物（不包括使用非残疾人福利性单位注册商标的货物）。</w:t>
      </w:r>
    </w:p>
    <w:p w14:paraId="2741E452">
      <w:pPr>
        <w:spacing w:line="360" w:lineRule="auto"/>
        <w:rPr>
          <w:rFonts w:asciiTheme="minorEastAsia" w:hAnsiTheme="minorEastAsia" w:eastAsiaTheme="minorEastAsia"/>
          <w:sz w:val="24"/>
        </w:rPr>
      </w:pPr>
      <w:r>
        <w:rPr>
          <w:rFonts w:hint="eastAsia" w:asciiTheme="minorEastAsia" w:hAnsiTheme="minorEastAsia" w:eastAsiaTheme="minorEastAsia"/>
          <w:sz w:val="24"/>
        </w:rPr>
        <w:t>本单位对上述声明的真实性负责。如有虚假，将依法承担相应责任。</w:t>
      </w:r>
    </w:p>
    <w:p w14:paraId="25F27F68">
      <w:pPr>
        <w:rPr>
          <w:rFonts w:asciiTheme="minorEastAsia" w:hAnsiTheme="minorEastAsia" w:eastAsiaTheme="minorEastAsia"/>
          <w:sz w:val="24"/>
        </w:rPr>
      </w:pPr>
    </w:p>
    <w:p w14:paraId="25D04E68">
      <w:pPr>
        <w:rPr>
          <w:rFonts w:asciiTheme="minorEastAsia" w:hAnsiTheme="minorEastAsia" w:eastAsiaTheme="minorEastAsia"/>
          <w:sz w:val="24"/>
        </w:rPr>
      </w:pPr>
    </w:p>
    <w:p w14:paraId="3C9B6186">
      <w:pPr>
        <w:spacing w:line="360" w:lineRule="auto"/>
        <w:rPr>
          <w:rFonts w:asciiTheme="minorEastAsia" w:hAnsiTheme="minorEastAsia" w:eastAsiaTheme="minorEastAsia"/>
          <w:sz w:val="24"/>
        </w:rPr>
      </w:pPr>
      <w:r>
        <w:rPr>
          <w:rFonts w:hint="eastAsia" w:asciiTheme="minorEastAsia" w:hAnsiTheme="minorEastAsia" w:eastAsiaTheme="minorEastAsia"/>
          <w:sz w:val="24"/>
        </w:rPr>
        <w:t>单位名称（盖章）：</w:t>
      </w:r>
    </w:p>
    <w:p w14:paraId="754EB455">
      <w:pPr>
        <w:spacing w:line="360" w:lineRule="auto"/>
        <w:rPr>
          <w:rFonts w:asciiTheme="minorEastAsia" w:hAnsiTheme="minorEastAsia" w:eastAsiaTheme="minorEastAsia"/>
          <w:sz w:val="24"/>
        </w:rPr>
      </w:pPr>
      <w:r>
        <w:rPr>
          <w:rFonts w:hint="eastAsia" w:asciiTheme="minorEastAsia" w:hAnsiTheme="minorEastAsia" w:eastAsiaTheme="minorEastAsia"/>
          <w:sz w:val="24"/>
        </w:rPr>
        <w:t>日期：</w:t>
      </w:r>
    </w:p>
    <w:p w14:paraId="4D1E9F64">
      <w:pPr>
        <w:spacing w:line="588" w:lineRule="exact"/>
        <w:rPr>
          <w:rFonts w:asciiTheme="minorEastAsia" w:hAnsiTheme="minorEastAsia" w:eastAsiaTheme="minorEastAsia"/>
          <w:sz w:val="24"/>
          <w:szCs w:val="24"/>
          <w:lang w:val="zh-CN"/>
        </w:rPr>
      </w:pPr>
    </w:p>
    <w:p w14:paraId="357DF3A9">
      <w:pPr>
        <w:spacing w:line="588" w:lineRule="exact"/>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3.监狱企业提供由省级以上监狱管理局、戒毒管理局（含新疆生产建设兵团）出具的属于监狱企业的证明文件复印件</w:t>
      </w:r>
    </w:p>
    <w:p w14:paraId="6CE8F053">
      <w:pPr>
        <w:pStyle w:val="23"/>
        <w:rPr>
          <w:rFonts w:asciiTheme="minorEastAsia" w:hAnsiTheme="minorEastAsia" w:eastAsiaTheme="minorEastAsia"/>
          <w:lang w:val="zh-CN"/>
        </w:rPr>
      </w:pPr>
    </w:p>
    <w:p w14:paraId="044C3DA4">
      <w:pPr>
        <w:spacing w:line="588" w:lineRule="exact"/>
        <w:rPr>
          <w:rFonts w:hint="eastAsia" w:asciiTheme="minorEastAsia" w:hAnsiTheme="minorEastAsia" w:eastAsiaTheme="minorEastAsia"/>
          <w:b/>
          <w:sz w:val="24"/>
          <w:szCs w:val="24"/>
          <w:lang w:val="zh-CN"/>
        </w:rPr>
      </w:pPr>
    </w:p>
    <w:p w14:paraId="3F0741D3">
      <w:pPr>
        <w:spacing w:line="588" w:lineRule="exact"/>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zh-CN"/>
        </w:rPr>
        <w:t>附件</w:t>
      </w: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val="en-US" w:eastAsia="zh-CN"/>
        </w:rPr>
        <w:t>2</w:t>
      </w:r>
    </w:p>
    <w:p w14:paraId="08926AB9">
      <w:pPr>
        <w:autoSpaceDE w:val="0"/>
        <w:autoSpaceDN w:val="0"/>
        <w:adjustRightInd w:val="0"/>
        <w:ind w:firstLine="2891" w:firstLineChars="900"/>
        <w:rPr>
          <w:rFonts w:cs="仿宋" w:asciiTheme="minorEastAsia" w:hAnsiTheme="minorEastAsia" w:eastAsiaTheme="minorEastAsia"/>
          <w:b/>
          <w:bCs/>
          <w:sz w:val="24"/>
          <w:lang w:val="zh-CN"/>
        </w:rPr>
      </w:pPr>
      <w:r>
        <w:rPr>
          <w:rFonts w:hint="eastAsia" w:asciiTheme="minorEastAsia" w:hAnsiTheme="minorEastAsia" w:eastAsiaTheme="minorEastAsia"/>
          <w:b/>
          <w:sz w:val="32"/>
          <w:szCs w:val="32"/>
        </w:rPr>
        <w:t>报价文件密封格式</w:t>
      </w:r>
    </w:p>
    <w:p w14:paraId="25CEF724">
      <w:pPr>
        <w:autoSpaceDE w:val="0"/>
        <w:autoSpaceDN w:val="0"/>
        <w:adjustRightInd w:val="0"/>
        <w:spacing w:line="520" w:lineRule="exact"/>
        <w:rPr>
          <w:rFonts w:cs="仿宋" w:asciiTheme="minorEastAsia" w:hAnsiTheme="minorEastAsia" w:eastAsiaTheme="minorEastAsia"/>
          <w:sz w:val="24"/>
          <w:lang w:val="zh-CN"/>
        </w:rPr>
      </w:pPr>
      <w:r>
        <w:rPr>
          <w:rFonts w:hint="eastAsia" w:cs="仿宋" w:asciiTheme="minorEastAsia" w:hAnsiTheme="minorEastAsia" w:eastAsiaTheme="minorEastAsia"/>
          <w:b/>
          <w:bCs/>
          <w:sz w:val="24"/>
          <w:lang w:val="zh-CN"/>
        </w:rPr>
        <w:t>密封信封封口格式</w:t>
      </w:r>
    </w:p>
    <w:tbl>
      <w:tblPr>
        <w:tblStyle w:val="17"/>
        <w:tblW w:w="8179" w:type="dxa"/>
        <w:tblInd w:w="53" w:type="dxa"/>
        <w:tblLayout w:type="fixed"/>
        <w:tblCellMar>
          <w:top w:w="0" w:type="dxa"/>
          <w:left w:w="10" w:type="dxa"/>
          <w:bottom w:w="0" w:type="dxa"/>
          <w:right w:w="10" w:type="dxa"/>
        </w:tblCellMar>
      </w:tblPr>
      <w:tblGrid>
        <w:gridCol w:w="8179"/>
      </w:tblGrid>
      <w:tr w14:paraId="201899D2">
        <w:tblPrEx>
          <w:tblCellMar>
            <w:top w:w="0" w:type="dxa"/>
            <w:left w:w="10" w:type="dxa"/>
            <w:bottom w:w="0" w:type="dxa"/>
            <w:right w:w="10" w:type="dxa"/>
          </w:tblCellMar>
        </w:tblPrEx>
        <w:trPr>
          <w:trHeight w:val="1902" w:hRule="atLeast"/>
        </w:trPr>
        <w:tc>
          <w:tcPr>
            <w:tcW w:w="8179" w:type="dxa"/>
            <w:tcBorders>
              <w:top w:val="single" w:color="auto" w:sz="6" w:space="0"/>
              <w:left w:val="single" w:color="auto" w:sz="6" w:space="0"/>
              <w:bottom w:val="single" w:color="auto" w:sz="6" w:space="0"/>
              <w:right w:val="single" w:color="auto" w:sz="6" w:space="0"/>
            </w:tcBorders>
          </w:tcPr>
          <w:p w14:paraId="5B0E5830">
            <w:pPr>
              <w:autoSpaceDE w:val="0"/>
              <w:autoSpaceDN w:val="0"/>
              <w:adjustRightInd w:val="0"/>
              <w:spacing w:line="520" w:lineRule="exact"/>
              <w:rPr>
                <w:rFonts w:asciiTheme="minorEastAsia" w:hAnsiTheme="minorEastAsia" w:eastAsiaTheme="minorEastAsia"/>
                <w:sz w:val="24"/>
              </w:rPr>
            </w:pPr>
          </w:p>
          <w:p w14:paraId="31A40818">
            <w:pPr>
              <w:autoSpaceDE w:val="0"/>
              <w:autoSpaceDN w:val="0"/>
              <w:adjustRightInd w:val="0"/>
              <w:spacing w:line="520" w:lineRule="exact"/>
              <w:rPr>
                <w:rFonts w:asciiTheme="minorEastAsia" w:hAnsiTheme="minorEastAsia" w:eastAsiaTheme="minorEastAsia"/>
                <w:sz w:val="24"/>
              </w:rPr>
            </w:pPr>
            <w:r>
              <w:rPr>
                <w:rFonts w:hint="eastAsia" w:asciiTheme="minorEastAsia" w:hAnsiTheme="minorEastAsia" w:eastAsiaTheme="minorEastAsia"/>
                <w:sz w:val="24"/>
              </w:rPr>
              <w:t>供应商：</w:t>
            </w:r>
          </w:p>
          <w:p w14:paraId="02EA2B8B">
            <w:pPr>
              <w:autoSpaceDE w:val="0"/>
              <w:autoSpaceDN w:val="0"/>
              <w:adjustRightInd w:val="0"/>
              <w:spacing w:line="520" w:lineRule="exact"/>
              <w:rPr>
                <w:rFonts w:asciiTheme="minorEastAsia" w:hAnsiTheme="minorEastAsia" w:eastAsiaTheme="minorEastAsia"/>
                <w:sz w:val="24"/>
              </w:rPr>
            </w:pPr>
            <w:r>
              <w:rPr>
                <w:rFonts w:hint="eastAsia" w:asciiTheme="minorEastAsia" w:hAnsiTheme="minorEastAsia" w:eastAsiaTheme="minorEastAsia"/>
                <w:sz w:val="24"/>
              </w:rPr>
              <w:t>项目名称：</w:t>
            </w:r>
          </w:p>
          <w:p w14:paraId="19197B4E">
            <w:pPr>
              <w:autoSpaceDE w:val="0"/>
              <w:autoSpaceDN w:val="0"/>
              <w:adjustRightInd w:val="0"/>
              <w:spacing w:line="520" w:lineRule="exact"/>
              <w:rPr>
                <w:rFonts w:asciiTheme="minorEastAsia" w:hAnsiTheme="minorEastAsia" w:eastAsiaTheme="minorEastAsia"/>
                <w:sz w:val="24"/>
              </w:rPr>
            </w:pPr>
            <w:r>
              <w:rPr>
                <w:rFonts w:hint="eastAsia" w:asciiTheme="minorEastAsia" w:hAnsiTheme="minorEastAsia" w:eastAsiaTheme="minorEastAsia"/>
                <w:sz w:val="24"/>
              </w:rPr>
              <w:t>项目编号：</w:t>
            </w:r>
          </w:p>
          <w:p w14:paraId="4D95EB41">
            <w:pPr>
              <w:autoSpaceDE w:val="0"/>
              <w:autoSpaceDN w:val="0"/>
              <w:adjustRightInd w:val="0"/>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…………提交响应文件截止日</w:t>
            </w:r>
            <w:r>
              <w:rPr>
                <w:rFonts w:hint="eastAsia" w:cs="宋体" w:asciiTheme="minorEastAsia" w:hAnsiTheme="minorEastAsia" w:eastAsiaTheme="minorEastAsia"/>
                <w:sz w:val="24"/>
                <w:lang w:val="zh-CN"/>
              </w:rPr>
              <w:t>前不得启封（加盖印章）</w:t>
            </w:r>
            <w:r>
              <w:rPr>
                <w:rFonts w:hint="eastAsia" w:asciiTheme="minorEastAsia" w:hAnsiTheme="minorEastAsia" w:eastAsiaTheme="minorEastAsia"/>
                <w:sz w:val="24"/>
              </w:rPr>
              <w:t>…………</w:t>
            </w:r>
          </w:p>
          <w:p w14:paraId="7F54E8E4">
            <w:pPr>
              <w:tabs>
                <w:tab w:val="left" w:pos="9088"/>
              </w:tabs>
              <w:autoSpaceDE w:val="0"/>
              <w:autoSpaceDN w:val="0"/>
              <w:adjustRightInd w:val="0"/>
              <w:spacing w:line="520" w:lineRule="exact"/>
              <w:rPr>
                <w:rFonts w:asciiTheme="minorEastAsia" w:hAnsiTheme="minorEastAsia" w:eastAsiaTheme="minorEastAsia"/>
                <w:sz w:val="24"/>
              </w:rPr>
            </w:pPr>
          </w:p>
        </w:tc>
      </w:tr>
    </w:tbl>
    <w:p w14:paraId="18DCFDD0">
      <w:pPr>
        <w:rPr>
          <w:rFonts w:asciiTheme="minorEastAsia" w:hAnsiTheme="minorEastAsia" w:eastAsiaTheme="minorEastAsia"/>
        </w:rPr>
      </w:pPr>
    </w:p>
    <w:p w14:paraId="110D786F">
      <w:pPr>
        <w:rPr>
          <w:rFonts w:asciiTheme="minorEastAsia" w:hAnsiTheme="minorEastAsia" w:eastAsiaTheme="minorEastAsia"/>
        </w:rPr>
      </w:pPr>
    </w:p>
    <w:p w14:paraId="5DDD0A15">
      <w:pPr>
        <w:keepNext w:val="0"/>
        <w:keepLines w:val="0"/>
        <w:pageBreakBefore w:val="0"/>
        <w:widowControl w:val="0"/>
        <w:kinsoku/>
        <w:wordWrap/>
        <w:overflowPunct/>
        <w:topLinePunct w:val="0"/>
        <w:bidi w:val="0"/>
        <w:spacing w:line="440" w:lineRule="exact"/>
        <w:ind w:firstLine="723" w:firstLineChars="300"/>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附件：</w:t>
      </w:r>
      <w:r>
        <w:rPr>
          <w:rFonts w:hint="eastAsia" w:ascii="宋体" w:hAnsi="宋体" w:eastAsia="宋体" w:cs="宋体"/>
          <w:b/>
          <w:kern w:val="0"/>
          <w:sz w:val="24"/>
          <w:szCs w:val="24"/>
        </w:rPr>
        <w:t>代理服务收费标准</w:t>
      </w:r>
    </w:p>
    <w:p w14:paraId="0C020B24">
      <w:pPr>
        <w:pStyle w:val="2"/>
        <w:rPr>
          <w:rFonts w:hint="eastAsia"/>
        </w:rPr>
      </w:pPr>
    </w:p>
    <w:p w14:paraId="578AE69B">
      <w:pPr>
        <w:pStyle w:val="2"/>
        <w:rPr>
          <w:rFonts w:hint="eastAsia"/>
        </w:rPr>
      </w:pPr>
    </w:p>
    <w:tbl>
      <w:tblPr>
        <w:tblStyle w:val="17"/>
        <w:tblW w:w="7918" w:type="dxa"/>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6"/>
        <w:gridCol w:w="1656"/>
        <w:gridCol w:w="1704"/>
        <w:gridCol w:w="1692"/>
      </w:tblGrid>
      <w:tr w14:paraId="328B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866" w:type="dxa"/>
            <w:noWrap w:val="0"/>
            <w:vAlign w:val="top"/>
          </w:tcPr>
          <w:p w14:paraId="119A05CF">
            <w:pPr>
              <w:pStyle w:val="42"/>
              <w:keepNext w:val="0"/>
              <w:keepLines w:val="0"/>
              <w:pageBreakBefore w:val="0"/>
              <w:widowControl w:val="0"/>
              <w:kinsoku/>
              <w:wordWrap/>
              <w:overflowPunct/>
              <w:topLinePunct w:val="0"/>
              <w:bidi w:val="0"/>
              <w:spacing w:before="206"/>
              <w:ind w:left="36" w:right="29"/>
              <w:jc w:val="center"/>
              <w:textAlignment w:val="auto"/>
              <w:rPr>
                <w:rFonts w:hint="eastAsia" w:ascii="宋体" w:hAnsi="宋体" w:eastAsia="宋体" w:cs="宋体"/>
                <w:sz w:val="24"/>
              </w:rPr>
            </w:pPr>
            <w:r>
              <w:rPr>
                <w:rFonts w:hint="eastAsia" w:ascii="宋体" w:hAnsi="宋体" w:eastAsia="宋体" w:cs="宋体"/>
                <w:sz w:val="24"/>
              </w:rPr>
              <w:t>中标金额</w:t>
            </w:r>
          </w:p>
        </w:tc>
        <w:tc>
          <w:tcPr>
            <w:tcW w:w="1656" w:type="dxa"/>
            <w:noWrap w:val="0"/>
            <w:vAlign w:val="top"/>
          </w:tcPr>
          <w:p w14:paraId="7DEC93EE">
            <w:pPr>
              <w:pStyle w:val="42"/>
              <w:keepNext w:val="0"/>
              <w:keepLines w:val="0"/>
              <w:pageBreakBefore w:val="0"/>
              <w:widowControl w:val="0"/>
              <w:kinsoku/>
              <w:wordWrap/>
              <w:overflowPunct/>
              <w:topLinePunct w:val="0"/>
              <w:bidi w:val="0"/>
              <w:spacing w:before="206"/>
              <w:ind w:left="497"/>
              <w:textAlignment w:val="auto"/>
              <w:rPr>
                <w:rFonts w:hint="eastAsia" w:ascii="宋体" w:hAnsi="宋体" w:eastAsia="宋体" w:cs="宋体"/>
                <w:sz w:val="24"/>
              </w:rPr>
            </w:pPr>
            <w:r>
              <w:rPr>
                <w:rFonts w:hint="eastAsia" w:ascii="宋体" w:hAnsi="宋体" w:eastAsia="宋体" w:cs="宋体"/>
                <w:sz w:val="24"/>
              </w:rPr>
              <w:t>货物</w:t>
            </w:r>
          </w:p>
        </w:tc>
        <w:tc>
          <w:tcPr>
            <w:tcW w:w="1704" w:type="dxa"/>
            <w:noWrap w:val="0"/>
            <w:vAlign w:val="top"/>
          </w:tcPr>
          <w:p w14:paraId="46A285DD">
            <w:pPr>
              <w:pStyle w:val="42"/>
              <w:keepNext w:val="0"/>
              <w:keepLines w:val="0"/>
              <w:pageBreakBefore w:val="0"/>
              <w:widowControl w:val="0"/>
              <w:kinsoku/>
              <w:wordWrap/>
              <w:overflowPunct/>
              <w:topLinePunct w:val="0"/>
              <w:bidi w:val="0"/>
              <w:spacing w:before="206"/>
              <w:ind w:left="469" w:right="461"/>
              <w:jc w:val="center"/>
              <w:textAlignment w:val="auto"/>
              <w:rPr>
                <w:rFonts w:hint="eastAsia" w:ascii="宋体" w:hAnsi="宋体" w:eastAsia="宋体" w:cs="宋体"/>
                <w:sz w:val="24"/>
              </w:rPr>
            </w:pPr>
            <w:r>
              <w:rPr>
                <w:rFonts w:hint="eastAsia" w:ascii="宋体" w:hAnsi="宋体" w:eastAsia="宋体" w:cs="宋体"/>
                <w:sz w:val="24"/>
              </w:rPr>
              <w:t>服务</w:t>
            </w:r>
          </w:p>
        </w:tc>
        <w:tc>
          <w:tcPr>
            <w:tcW w:w="1692" w:type="dxa"/>
            <w:noWrap w:val="0"/>
            <w:vAlign w:val="top"/>
          </w:tcPr>
          <w:p w14:paraId="70695A57">
            <w:pPr>
              <w:pStyle w:val="42"/>
              <w:keepNext w:val="0"/>
              <w:keepLines w:val="0"/>
              <w:pageBreakBefore w:val="0"/>
              <w:widowControl w:val="0"/>
              <w:kinsoku/>
              <w:wordWrap/>
              <w:overflowPunct/>
              <w:topLinePunct w:val="0"/>
              <w:bidi w:val="0"/>
              <w:spacing w:before="206"/>
              <w:ind w:left="338" w:right="330"/>
              <w:jc w:val="center"/>
              <w:textAlignment w:val="auto"/>
              <w:rPr>
                <w:rFonts w:hint="eastAsia" w:ascii="宋体" w:hAnsi="宋体" w:eastAsia="宋体" w:cs="宋体"/>
                <w:sz w:val="24"/>
              </w:rPr>
            </w:pPr>
            <w:r>
              <w:rPr>
                <w:rFonts w:hint="eastAsia" w:ascii="宋体" w:hAnsi="宋体" w:eastAsia="宋体" w:cs="宋体"/>
                <w:sz w:val="24"/>
              </w:rPr>
              <w:t>工程</w:t>
            </w:r>
          </w:p>
        </w:tc>
      </w:tr>
      <w:tr w14:paraId="45BD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3592D97B">
            <w:pPr>
              <w:pStyle w:val="42"/>
              <w:keepNext w:val="0"/>
              <w:keepLines w:val="0"/>
              <w:pageBreakBefore w:val="0"/>
              <w:widowControl w:val="0"/>
              <w:kinsoku/>
              <w:wordWrap/>
              <w:overflowPunct/>
              <w:topLinePunct w:val="0"/>
              <w:bidi w:val="0"/>
              <w:spacing w:before="60"/>
              <w:ind w:left="36" w:right="27"/>
              <w:jc w:val="center"/>
              <w:textAlignment w:val="auto"/>
              <w:rPr>
                <w:rFonts w:hint="eastAsia" w:ascii="宋体" w:hAnsi="宋体" w:eastAsia="宋体" w:cs="宋体"/>
                <w:sz w:val="24"/>
              </w:rPr>
            </w:pPr>
            <w:r>
              <w:rPr>
                <w:rFonts w:hint="eastAsia" w:ascii="宋体" w:hAnsi="宋体" w:eastAsia="宋体" w:cs="宋体"/>
                <w:sz w:val="24"/>
              </w:rPr>
              <w:t>100 万以下</w:t>
            </w:r>
          </w:p>
        </w:tc>
        <w:tc>
          <w:tcPr>
            <w:tcW w:w="1656" w:type="dxa"/>
            <w:noWrap w:val="0"/>
            <w:vAlign w:val="top"/>
          </w:tcPr>
          <w:p w14:paraId="640E8BCD">
            <w:pPr>
              <w:pStyle w:val="42"/>
              <w:keepNext w:val="0"/>
              <w:keepLines w:val="0"/>
              <w:pageBreakBefore w:val="0"/>
              <w:widowControl w:val="0"/>
              <w:kinsoku/>
              <w:wordWrap/>
              <w:overflowPunct/>
              <w:topLinePunct w:val="0"/>
              <w:bidi w:val="0"/>
              <w:spacing w:before="60"/>
              <w:ind w:left="0" w:right="424"/>
              <w:jc w:val="right"/>
              <w:textAlignment w:val="auto"/>
              <w:rPr>
                <w:rFonts w:hint="eastAsia" w:ascii="宋体" w:hAnsi="宋体" w:eastAsia="宋体" w:cs="宋体"/>
                <w:sz w:val="24"/>
              </w:rPr>
            </w:pPr>
            <w:r>
              <w:rPr>
                <w:rFonts w:hint="eastAsia" w:ascii="宋体" w:hAnsi="宋体" w:eastAsia="宋体" w:cs="宋体"/>
                <w:sz w:val="24"/>
              </w:rPr>
              <w:t>1.50%</w:t>
            </w:r>
          </w:p>
        </w:tc>
        <w:tc>
          <w:tcPr>
            <w:tcW w:w="1704" w:type="dxa"/>
            <w:noWrap w:val="0"/>
            <w:vAlign w:val="top"/>
          </w:tcPr>
          <w:p w14:paraId="3967F67B">
            <w:pPr>
              <w:pStyle w:val="42"/>
              <w:keepNext w:val="0"/>
              <w:keepLines w:val="0"/>
              <w:pageBreakBefore w:val="0"/>
              <w:widowControl w:val="0"/>
              <w:kinsoku/>
              <w:wordWrap/>
              <w:overflowPunct/>
              <w:topLinePunct w:val="0"/>
              <w:bidi w:val="0"/>
              <w:spacing w:before="60"/>
              <w:ind w:left="469" w:right="461"/>
              <w:jc w:val="center"/>
              <w:textAlignment w:val="auto"/>
              <w:rPr>
                <w:rFonts w:hint="eastAsia" w:ascii="宋体" w:hAnsi="宋体" w:eastAsia="宋体" w:cs="宋体"/>
                <w:sz w:val="24"/>
              </w:rPr>
            </w:pPr>
            <w:r>
              <w:rPr>
                <w:rFonts w:hint="eastAsia" w:ascii="宋体" w:hAnsi="宋体" w:eastAsia="宋体" w:cs="宋体"/>
                <w:sz w:val="24"/>
              </w:rPr>
              <w:t>1.50%</w:t>
            </w:r>
          </w:p>
        </w:tc>
        <w:tc>
          <w:tcPr>
            <w:tcW w:w="1692" w:type="dxa"/>
            <w:noWrap w:val="0"/>
            <w:vAlign w:val="top"/>
          </w:tcPr>
          <w:p w14:paraId="4DC2F7B1">
            <w:pPr>
              <w:pStyle w:val="42"/>
              <w:keepNext w:val="0"/>
              <w:keepLines w:val="0"/>
              <w:pageBreakBefore w:val="0"/>
              <w:widowControl w:val="0"/>
              <w:kinsoku/>
              <w:wordWrap/>
              <w:overflowPunct/>
              <w:topLinePunct w:val="0"/>
              <w:bidi w:val="0"/>
              <w:spacing w:before="60"/>
              <w:ind w:left="338" w:right="330"/>
              <w:jc w:val="center"/>
              <w:textAlignment w:val="auto"/>
              <w:rPr>
                <w:rFonts w:hint="eastAsia" w:ascii="宋体" w:hAnsi="宋体" w:eastAsia="宋体" w:cs="宋体"/>
                <w:sz w:val="24"/>
              </w:rPr>
            </w:pPr>
            <w:r>
              <w:rPr>
                <w:rFonts w:hint="eastAsia" w:ascii="宋体" w:hAnsi="宋体" w:eastAsia="宋体" w:cs="宋体"/>
                <w:sz w:val="24"/>
              </w:rPr>
              <w:t>1.00%</w:t>
            </w:r>
          </w:p>
        </w:tc>
      </w:tr>
      <w:tr w14:paraId="7A4D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296AF87C">
            <w:pPr>
              <w:pStyle w:val="42"/>
              <w:keepNext w:val="0"/>
              <w:keepLines w:val="0"/>
              <w:pageBreakBefore w:val="0"/>
              <w:widowControl w:val="0"/>
              <w:kinsoku/>
              <w:wordWrap/>
              <w:overflowPunct/>
              <w:topLinePunct w:val="0"/>
              <w:bidi w:val="0"/>
              <w:spacing w:before="59"/>
              <w:ind w:left="36" w:right="29"/>
              <w:jc w:val="center"/>
              <w:textAlignment w:val="auto"/>
              <w:rPr>
                <w:rFonts w:hint="eastAsia" w:ascii="宋体" w:hAnsi="宋体" w:eastAsia="宋体" w:cs="宋体"/>
                <w:sz w:val="24"/>
              </w:rPr>
            </w:pPr>
            <w:r>
              <w:rPr>
                <w:rFonts w:hint="eastAsia" w:ascii="宋体" w:hAnsi="宋体" w:eastAsia="宋体" w:cs="宋体"/>
                <w:sz w:val="24"/>
              </w:rPr>
              <w:t>100 万～500 万</w:t>
            </w:r>
          </w:p>
        </w:tc>
        <w:tc>
          <w:tcPr>
            <w:tcW w:w="1656" w:type="dxa"/>
            <w:noWrap w:val="0"/>
            <w:vAlign w:val="top"/>
          </w:tcPr>
          <w:p w14:paraId="060EFD43">
            <w:pPr>
              <w:pStyle w:val="42"/>
              <w:keepNext w:val="0"/>
              <w:keepLines w:val="0"/>
              <w:pageBreakBefore w:val="0"/>
              <w:widowControl w:val="0"/>
              <w:kinsoku/>
              <w:wordWrap/>
              <w:overflowPunct/>
              <w:topLinePunct w:val="0"/>
              <w:bidi w:val="0"/>
              <w:spacing w:before="59"/>
              <w:ind w:left="0" w:right="424"/>
              <w:jc w:val="right"/>
              <w:textAlignment w:val="auto"/>
              <w:rPr>
                <w:rFonts w:hint="eastAsia" w:ascii="宋体" w:hAnsi="宋体" w:eastAsia="宋体" w:cs="宋体"/>
                <w:sz w:val="24"/>
              </w:rPr>
            </w:pPr>
            <w:r>
              <w:rPr>
                <w:rFonts w:hint="eastAsia" w:ascii="宋体" w:hAnsi="宋体" w:eastAsia="宋体" w:cs="宋体"/>
                <w:sz w:val="24"/>
              </w:rPr>
              <w:t>1.10%</w:t>
            </w:r>
          </w:p>
        </w:tc>
        <w:tc>
          <w:tcPr>
            <w:tcW w:w="1704" w:type="dxa"/>
            <w:noWrap w:val="0"/>
            <w:vAlign w:val="top"/>
          </w:tcPr>
          <w:p w14:paraId="27B7581A">
            <w:pPr>
              <w:pStyle w:val="42"/>
              <w:keepNext w:val="0"/>
              <w:keepLines w:val="0"/>
              <w:pageBreakBefore w:val="0"/>
              <w:widowControl w:val="0"/>
              <w:kinsoku/>
              <w:wordWrap/>
              <w:overflowPunct/>
              <w:topLinePunct w:val="0"/>
              <w:bidi w:val="0"/>
              <w:spacing w:before="59"/>
              <w:ind w:left="469" w:right="461"/>
              <w:jc w:val="center"/>
              <w:textAlignment w:val="auto"/>
              <w:rPr>
                <w:rFonts w:hint="eastAsia" w:ascii="宋体" w:hAnsi="宋体" w:eastAsia="宋体" w:cs="宋体"/>
                <w:sz w:val="24"/>
              </w:rPr>
            </w:pPr>
            <w:r>
              <w:rPr>
                <w:rFonts w:hint="eastAsia" w:ascii="宋体" w:hAnsi="宋体" w:eastAsia="宋体" w:cs="宋体"/>
                <w:sz w:val="24"/>
              </w:rPr>
              <w:t>0.80%</w:t>
            </w:r>
          </w:p>
        </w:tc>
        <w:tc>
          <w:tcPr>
            <w:tcW w:w="1692" w:type="dxa"/>
            <w:noWrap w:val="0"/>
            <w:vAlign w:val="top"/>
          </w:tcPr>
          <w:p w14:paraId="4E3B49B4">
            <w:pPr>
              <w:pStyle w:val="42"/>
              <w:keepNext w:val="0"/>
              <w:keepLines w:val="0"/>
              <w:pageBreakBefore w:val="0"/>
              <w:widowControl w:val="0"/>
              <w:kinsoku/>
              <w:wordWrap/>
              <w:overflowPunct/>
              <w:topLinePunct w:val="0"/>
              <w:bidi w:val="0"/>
              <w:spacing w:before="59"/>
              <w:ind w:left="338" w:right="330"/>
              <w:jc w:val="center"/>
              <w:textAlignment w:val="auto"/>
              <w:rPr>
                <w:rFonts w:hint="eastAsia" w:ascii="宋体" w:hAnsi="宋体" w:eastAsia="宋体" w:cs="宋体"/>
                <w:sz w:val="24"/>
              </w:rPr>
            </w:pPr>
            <w:r>
              <w:rPr>
                <w:rFonts w:hint="eastAsia" w:ascii="宋体" w:hAnsi="宋体" w:eastAsia="宋体" w:cs="宋体"/>
                <w:sz w:val="24"/>
              </w:rPr>
              <w:t>0.70%</w:t>
            </w:r>
          </w:p>
        </w:tc>
      </w:tr>
      <w:tr w14:paraId="7D7F5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61989DCB">
            <w:pPr>
              <w:pStyle w:val="42"/>
              <w:keepNext w:val="0"/>
              <w:keepLines w:val="0"/>
              <w:pageBreakBefore w:val="0"/>
              <w:widowControl w:val="0"/>
              <w:kinsoku/>
              <w:wordWrap/>
              <w:overflowPunct/>
              <w:topLinePunct w:val="0"/>
              <w:bidi w:val="0"/>
              <w:spacing w:before="59"/>
              <w:ind w:left="36" w:right="29"/>
              <w:jc w:val="center"/>
              <w:textAlignment w:val="auto"/>
              <w:rPr>
                <w:rFonts w:hint="eastAsia" w:ascii="宋体" w:hAnsi="宋体" w:eastAsia="宋体" w:cs="宋体"/>
                <w:sz w:val="24"/>
              </w:rPr>
            </w:pPr>
            <w:r>
              <w:rPr>
                <w:rFonts w:hint="eastAsia" w:ascii="宋体" w:hAnsi="宋体" w:eastAsia="宋体" w:cs="宋体"/>
                <w:sz w:val="24"/>
              </w:rPr>
              <w:t>500 万～1000 万</w:t>
            </w:r>
          </w:p>
        </w:tc>
        <w:tc>
          <w:tcPr>
            <w:tcW w:w="1656" w:type="dxa"/>
            <w:noWrap w:val="0"/>
            <w:vAlign w:val="top"/>
          </w:tcPr>
          <w:p w14:paraId="06DEA6BF">
            <w:pPr>
              <w:pStyle w:val="42"/>
              <w:keepNext w:val="0"/>
              <w:keepLines w:val="0"/>
              <w:pageBreakBefore w:val="0"/>
              <w:widowControl w:val="0"/>
              <w:kinsoku/>
              <w:wordWrap/>
              <w:overflowPunct/>
              <w:topLinePunct w:val="0"/>
              <w:bidi w:val="0"/>
              <w:spacing w:before="59"/>
              <w:ind w:left="0" w:right="424"/>
              <w:jc w:val="right"/>
              <w:textAlignment w:val="auto"/>
              <w:rPr>
                <w:rFonts w:hint="eastAsia" w:ascii="宋体" w:hAnsi="宋体" w:eastAsia="宋体" w:cs="宋体"/>
                <w:sz w:val="24"/>
              </w:rPr>
            </w:pPr>
            <w:r>
              <w:rPr>
                <w:rFonts w:hint="eastAsia" w:ascii="宋体" w:hAnsi="宋体" w:eastAsia="宋体" w:cs="宋体"/>
                <w:sz w:val="24"/>
              </w:rPr>
              <w:t>0.80%</w:t>
            </w:r>
          </w:p>
        </w:tc>
        <w:tc>
          <w:tcPr>
            <w:tcW w:w="1704" w:type="dxa"/>
            <w:noWrap w:val="0"/>
            <w:vAlign w:val="top"/>
          </w:tcPr>
          <w:p w14:paraId="01B06306">
            <w:pPr>
              <w:pStyle w:val="42"/>
              <w:keepNext w:val="0"/>
              <w:keepLines w:val="0"/>
              <w:pageBreakBefore w:val="0"/>
              <w:widowControl w:val="0"/>
              <w:kinsoku/>
              <w:wordWrap/>
              <w:overflowPunct/>
              <w:topLinePunct w:val="0"/>
              <w:bidi w:val="0"/>
              <w:spacing w:before="59"/>
              <w:ind w:left="469" w:right="461"/>
              <w:jc w:val="center"/>
              <w:textAlignment w:val="auto"/>
              <w:rPr>
                <w:rFonts w:hint="eastAsia" w:ascii="宋体" w:hAnsi="宋体" w:eastAsia="宋体" w:cs="宋体"/>
                <w:sz w:val="24"/>
              </w:rPr>
            </w:pPr>
            <w:r>
              <w:rPr>
                <w:rFonts w:hint="eastAsia" w:ascii="宋体" w:hAnsi="宋体" w:eastAsia="宋体" w:cs="宋体"/>
                <w:sz w:val="24"/>
              </w:rPr>
              <w:t>0.45%</w:t>
            </w:r>
          </w:p>
        </w:tc>
        <w:tc>
          <w:tcPr>
            <w:tcW w:w="1692" w:type="dxa"/>
            <w:noWrap w:val="0"/>
            <w:vAlign w:val="top"/>
          </w:tcPr>
          <w:p w14:paraId="7B1C5C19">
            <w:pPr>
              <w:pStyle w:val="42"/>
              <w:keepNext w:val="0"/>
              <w:keepLines w:val="0"/>
              <w:pageBreakBefore w:val="0"/>
              <w:widowControl w:val="0"/>
              <w:kinsoku/>
              <w:wordWrap/>
              <w:overflowPunct/>
              <w:topLinePunct w:val="0"/>
              <w:bidi w:val="0"/>
              <w:spacing w:before="59"/>
              <w:ind w:left="338" w:right="330"/>
              <w:jc w:val="center"/>
              <w:textAlignment w:val="auto"/>
              <w:rPr>
                <w:rFonts w:hint="eastAsia" w:ascii="宋体" w:hAnsi="宋体" w:eastAsia="宋体" w:cs="宋体"/>
                <w:sz w:val="24"/>
              </w:rPr>
            </w:pPr>
            <w:r>
              <w:rPr>
                <w:rFonts w:hint="eastAsia" w:ascii="宋体" w:hAnsi="宋体" w:eastAsia="宋体" w:cs="宋体"/>
                <w:sz w:val="24"/>
              </w:rPr>
              <w:t>0.55%</w:t>
            </w:r>
          </w:p>
        </w:tc>
      </w:tr>
      <w:tr w14:paraId="7342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866" w:type="dxa"/>
            <w:noWrap w:val="0"/>
            <w:vAlign w:val="top"/>
          </w:tcPr>
          <w:p w14:paraId="26DB53E7">
            <w:pPr>
              <w:pStyle w:val="42"/>
              <w:keepNext w:val="0"/>
              <w:keepLines w:val="0"/>
              <w:pageBreakBefore w:val="0"/>
              <w:widowControl w:val="0"/>
              <w:kinsoku/>
              <w:wordWrap/>
              <w:overflowPunct/>
              <w:topLinePunct w:val="0"/>
              <w:bidi w:val="0"/>
              <w:spacing w:before="58"/>
              <w:ind w:left="36" w:right="29"/>
              <w:jc w:val="center"/>
              <w:textAlignment w:val="auto"/>
              <w:rPr>
                <w:rFonts w:hint="eastAsia" w:ascii="宋体" w:hAnsi="宋体" w:eastAsia="宋体" w:cs="宋体"/>
                <w:sz w:val="24"/>
              </w:rPr>
            </w:pPr>
            <w:r>
              <w:rPr>
                <w:rFonts w:hint="eastAsia" w:ascii="宋体" w:hAnsi="宋体" w:eastAsia="宋体" w:cs="宋体"/>
                <w:sz w:val="24"/>
              </w:rPr>
              <w:t>l000 万～5000 万</w:t>
            </w:r>
          </w:p>
        </w:tc>
        <w:tc>
          <w:tcPr>
            <w:tcW w:w="1656" w:type="dxa"/>
            <w:noWrap w:val="0"/>
            <w:vAlign w:val="top"/>
          </w:tcPr>
          <w:p w14:paraId="161B77B1">
            <w:pPr>
              <w:pStyle w:val="42"/>
              <w:keepNext w:val="0"/>
              <w:keepLines w:val="0"/>
              <w:pageBreakBefore w:val="0"/>
              <w:widowControl w:val="0"/>
              <w:kinsoku/>
              <w:wordWrap/>
              <w:overflowPunct/>
              <w:topLinePunct w:val="0"/>
              <w:bidi w:val="0"/>
              <w:spacing w:before="58"/>
              <w:ind w:left="0" w:right="424"/>
              <w:jc w:val="right"/>
              <w:textAlignment w:val="auto"/>
              <w:rPr>
                <w:rFonts w:hint="eastAsia" w:ascii="宋体" w:hAnsi="宋体" w:eastAsia="宋体" w:cs="宋体"/>
                <w:sz w:val="24"/>
              </w:rPr>
            </w:pPr>
            <w:r>
              <w:rPr>
                <w:rFonts w:hint="eastAsia" w:ascii="宋体" w:hAnsi="宋体" w:eastAsia="宋体" w:cs="宋体"/>
                <w:sz w:val="24"/>
              </w:rPr>
              <w:t>0.50%</w:t>
            </w:r>
          </w:p>
        </w:tc>
        <w:tc>
          <w:tcPr>
            <w:tcW w:w="1704" w:type="dxa"/>
            <w:noWrap w:val="0"/>
            <w:vAlign w:val="top"/>
          </w:tcPr>
          <w:p w14:paraId="55E93BDC">
            <w:pPr>
              <w:pStyle w:val="42"/>
              <w:keepNext w:val="0"/>
              <w:keepLines w:val="0"/>
              <w:pageBreakBefore w:val="0"/>
              <w:widowControl w:val="0"/>
              <w:kinsoku/>
              <w:wordWrap/>
              <w:overflowPunct/>
              <w:topLinePunct w:val="0"/>
              <w:bidi w:val="0"/>
              <w:spacing w:before="58"/>
              <w:ind w:left="469" w:right="461"/>
              <w:jc w:val="center"/>
              <w:textAlignment w:val="auto"/>
              <w:rPr>
                <w:rFonts w:hint="eastAsia" w:ascii="宋体" w:hAnsi="宋体" w:eastAsia="宋体" w:cs="宋体"/>
                <w:sz w:val="24"/>
              </w:rPr>
            </w:pPr>
            <w:r>
              <w:rPr>
                <w:rFonts w:hint="eastAsia" w:ascii="宋体" w:hAnsi="宋体" w:eastAsia="宋体" w:cs="宋体"/>
                <w:sz w:val="24"/>
              </w:rPr>
              <w:t>0.25%</w:t>
            </w:r>
          </w:p>
        </w:tc>
        <w:tc>
          <w:tcPr>
            <w:tcW w:w="1692" w:type="dxa"/>
            <w:noWrap w:val="0"/>
            <w:vAlign w:val="top"/>
          </w:tcPr>
          <w:p w14:paraId="53300EBC">
            <w:pPr>
              <w:pStyle w:val="42"/>
              <w:keepNext w:val="0"/>
              <w:keepLines w:val="0"/>
              <w:pageBreakBefore w:val="0"/>
              <w:widowControl w:val="0"/>
              <w:kinsoku/>
              <w:wordWrap/>
              <w:overflowPunct/>
              <w:topLinePunct w:val="0"/>
              <w:bidi w:val="0"/>
              <w:spacing w:before="58"/>
              <w:ind w:left="338" w:right="330"/>
              <w:jc w:val="center"/>
              <w:textAlignment w:val="auto"/>
              <w:rPr>
                <w:rFonts w:hint="eastAsia" w:ascii="宋体" w:hAnsi="宋体" w:eastAsia="宋体" w:cs="宋体"/>
                <w:sz w:val="24"/>
              </w:rPr>
            </w:pPr>
            <w:r>
              <w:rPr>
                <w:rFonts w:hint="eastAsia" w:ascii="宋体" w:hAnsi="宋体" w:eastAsia="宋体" w:cs="宋体"/>
                <w:sz w:val="24"/>
              </w:rPr>
              <w:t>0.35%</w:t>
            </w:r>
          </w:p>
        </w:tc>
      </w:tr>
      <w:tr w14:paraId="44915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31E7CC22">
            <w:pPr>
              <w:pStyle w:val="42"/>
              <w:keepNext w:val="0"/>
              <w:keepLines w:val="0"/>
              <w:pageBreakBefore w:val="0"/>
              <w:widowControl w:val="0"/>
              <w:kinsoku/>
              <w:wordWrap/>
              <w:overflowPunct/>
              <w:topLinePunct w:val="0"/>
              <w:bidi w:val="0"/>
              <w:spacing w:before="60"/>
              <w:ind w:left="36" w:right="29"/>
              <w:jc w:val="center"/>
              <w:textAlignment w:val="auto"/>
              <w:rPr>
                <w:rFonts w:hint="eastAsia" w:ascii="宋体" w:hAnsi="宋体" w:eastAsia="宋体" w:cs="宋体"/>
                <w:sz w:val="24"/>
              </w:rPr>
            </w:pPr>
            <w:r>
              <w:rPr>
                <w:rFonts w:hint="eastAsia" w:ascii="宋体" w:hAnsi="宋体" w:eastAsia="宋体" w:cs="宋体"/>
                <w:sz w:val="24"/>
              </w:rPr>
              <w:t>5000 万～l 亿</w:t>
            </w:r>
          </w:p>
        </w:tc>
        <w:tc>
          <w:tcPr>
            <w:tcW w:w="1656" w:type="dxa"/>
            <w:noWrap w:val="0"/>
            <w:vAlign w:val="top"/>
          </w:tcPr>
          <w:p w14:paraId="2DCA8AFC">
            <w:pPr>
              <w:pStyle w:val="42"/>
              <w:keepNext w:val="0"/>
              <w:keepLines w:val="0"/>
              <w:pageBreakBefore w:val="0"/>
              <w:widowControl w:val="0"/>
              <w:kinsoku/>
              <w:wordWrap/>
              <w:overflowPunct/>
              <w:topLinePunct w:val="0"/>
              <w:bidi w:val="0"/>
              <w:spacing w:before="60"/>
              <w:ind w:left="0" w:right="424"/>
              <w:jc w:val="right"/>
              <w:textAlignment w:val="auto"/>
              <w:rPr>
                <w:rFonts w:hint="eastAsia" w:ascii="宋体" w:hAnsi="宋体" w:eastAsia="宋体" w:cs="宋体"/>
                <w:sz w:val="24"/>
              </w:rPr>
            </w:pPr>
            <w:r>
              <w:rPr>
                <w:rFonts w:hint="eastAsia" w:ascii="宋体" w:hAnsi="宋体" w:eastAsia="宋体" w:cs="宋体"/>
                <w:sz w:val="24"/>
              </w:rPr>
              <w:t>0.25%</w:t>
            </w:r>
          </w:p>
        </w:tc>
        <w:tc>
          <w:tcPr>
            <w:tcW w:w="1704" w:type="dxa"/>
            <w:noWrap w:val="0"/>
            <w:vAlign w:val="top"/>
          </w:tcPr>
          <w:p w14:paraId="743BBBCF">
            <w:pPr>
              <w:pStyle w:val="42"/>
              <w:keepNext w:val="0"/>
              <w:keepLines w:val="0"/>
              <w:pageBreakBefore w:val="0"/>
              <w:widowControl w:val="0"/>
              <w:kinsoku/>
              <w:wordWrap/>
              <w:overflowPunct/>
              <w:topLinePunct w:val="0"/>
              <w:bidi w:val="0"/>
              <w:spacing w:before="60"/>
              <w:ind w:left="469" w:right="461"/>
              <w:jc w:val="center"/>
              <w:textAlignment w:val="auto"/>
              <w:rPr>
                <w:rFonts w:hint="eastAsia" w:ascii="宋体" w:hAnsi="宋体" w:eastAsia="宋体" w:cs="宋体"/>
                <w:sz w:val="24"/>
              </w:rPr>
            </w:pPr>
            <w:r>
              <w:rPr>
                <w:rFonts w:hint="eastAsia" w:ascii="宋体" w:hAnsi="宋体" w:eastAsia="宋体" w:cs="宋体"/>
                <w:sz w:val="24"/>
              </w:rPr>
              <w:t>0.10%</w:t>
            </w:r>
          </w:p>
        </w:tc>
        <w:tc>
          <w:tcPr>
            <w:tcW w:w="1692" w:type="dxa"/>
            <w:noWrap w:val="0"/>
            <w:vAlign w:val="top"/>
          </w:tcPr>
          <w:p w14:paraId="75133777">
            <w:pPr>
              <w:pStyle w:val="42"/>
              <w:keepNext w:val="0"/>
              <w:keepLines w:val="0"/>
              <w:pageBreakBefore w:val="0"/>
              <w:widowControl w:val="0"/>
              <w:kinsoku/>
              <w:wordWrap/>
              <w:overflowPunct/>
              <w:topLinePunct w:val="0"/>
              <w:bidi w:val="0"/>
              <w:spacing w:before="60"/>
              <w:ind w:left="338" w:right="330"/>
              <w:jc w:val="center"/>
              <w:textAlignment w:val="auto"/>
              <w:rPr>
                <w:rFonts w:hint="eastAsia" w:ascii="宋体" w:hAnsi="宋体" w:eastAsia="宋体" w:cs="宋体"/>
                <w:sz w:val="24"/>
              </w:rPr>
            </w:pPr>
            <w:r>
              <w:rPr>
                <w:rFonts w:hint="eastAsia" w:ascii="宋体" w:hAnsi="宋体" w:eastAsia="宋体" w:cs="宋体"/>
                <w:sz w:val="24"/>
              </w:rPr>
              <w:t>0.20%</w:t>
            </w:r>
          </w:p>
        </w:tc>
      </w:tr>
      <w:tr w14:paraId="69B4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174121D7">
            <w:pPr>
              <w:pStyle w:val="42"/>
              <w:keepNext w:val="0"/>
              <w:keepLines w:val="0"/>
              <w:pageBreakBefore w:val="0"/>
              <w:widowControl w:val="0"/>
              <w:kinsoku/>
              <w:wordWrap/>
              <w:overflowPunct/>
              <w:topLinePunct w:val="0"/>
              <w:bidi w:val="0"/>
              <w:spacing w:before="59"/>
              <w:ind w:left="36" w:right="29"/>
              <w:jc w:val="center"/>
              <w:textAlignment w:val="auto"/>
              <w:rPr>
                <w:rFonts w:hint="eastAsia" w:ascii="宋体" w:hAnsi="宋体" w:eastAsia="宋体" w:cs="宋体"/>
                <w:sz w:val="24"/>
              </w:rPr>
            </w:pPr>
            <w:r>
              <w:rPr>
                <w:rFonts w:hint="eastAsia" w:ascii="宋体" w:hAnsi="宋体" w:eastAsia="宋体" w:cs="宋体"/>
                <w:sz w:val="24"/>
              </w:rPr>
              <w:t>1 亿～5 亿</w:t>
            </w:r>
          </w:p>
        </w:tc>
        <w:tc>
          <w:tcPr>
            <w:tcW w:w="1656" w:type="dxa"/>
            <w:noWrap w:val="0"/>
            <w:vAlign w:val="top"/>
          </w:tcPr>
          <w:p w14:paraId="7FB1A322">
            <w:pPr>
              <w:pStyle w:val="42"/>
              <w:keepNext w:val="0"/>
              <w:keepLines w:val="0"/>
              <w:pageBreakBefore w:val="0"/>
              <w:widowControl w:val="0"/>
              <w:kinsoku/>
              <w:wordWrap/>
              <w:overflowPunct/>
              <w:topLinePunct w:val="0"/>
              <w:bidi w:val="0"/>
              <w:spacing w:before="59"/>
              <w:ind w:left="0" w:right="424"/>
              <w:jc w:val="right"/>
              <w:textAlignment w:val="auto"/>
              <w:rPr>
                <w:rFonts w:hint="eastAsia" w:ascii="宋体" w:hAnsi="宋体" w:eastAsia="宋体" w:cs="宋体"/>
                <w:sz w:val="24"/>
              </w:rPr>
            </w:pPr>
            <w:r>
              <w:rPr>
                <w:rFonts w:hint="eastAsia" w:ascii="宋体" w:hAnsi="宋体" w:eastAsia="宋体" w:cs="宋体"/>
                <w:sz w:val="24"/>
              </w:rPr>
              <w:t>0.05%</w:t>
            </w:r>
          </w:p>
        </w:tc>
        <w:tc>
          <w:tcPr>
            <w:tcW w:w="1704" w:type="dxa"/>
            <w:noWrap w:val="0"/>
            <w:vAlign w:val="top"/>
          </w:tcPr>
          <w:p w14:paraId="516EAC82">
            <w:pPr>
              <w:pStyle w:val="42"/>
              <w:keepNext w:val="0"/>
              <w:keepLines w:val="0"/>
              <w:pageBreakBefore w:val="0"/>
              <w:widowControl w:val="0"/>
              <w:kinsoku/>
              <w:wordWrap/>
              <w:overflowPunct/>
              <w:topLinePunct w:val="0"/>
              <w:bidi w:val="0"/>
              <w:spacing w:before="59"/>
              <w:ind w:left="469" w:right="461"/>
              <w:jc w:val="center"/>
              <w:textAlignment w:val="auto"/>
              <w:rPr>
                <w:rFonts w:hint="eastAsia" w:ascii="宋体" w:hAnsi="宋体" w:eastAsia="宋体" w:cs="宋体"/>
                <w:sz w:val="24"/>
              </w:rPr>
            </w:pPr>
            <w:r>
              <w:rPr>
                <w:rFonts w:hint="eastAsia" w:ascii="宋体" w:hAnsi="宋体" w:eastAsia="宋体" w:cs="宋体"/>
                <w:sz w:val="24"/>
              </w:rPr>
              <w:t>0.05%</w:t>
            </w:r>
          </w:p>
        </w:tc>
        <w:tc>
          <w:tcPr>
            <w:tcW w:w="1692" w:type="dxa"/>
            <w:noWrap w:val="0"/>
            <w:vAlign w:val="top"/>
          </w:tcPr>
          <w:p w14:paraId="3C0A01FF">
            <w:pPr>
              <w:pStyle w:val="42"/>
              <w:keepNext w:val="0"/>
              <w:keepLines w:val="0"/>
              <w:pageBreakBefore w:val="0"/>
              <w:widowControl w:val="0"/>
              <w:kinsoku/>
              <w:wordWrap/>
              <w:overflowPunct/>
              <w:topLinePunct w:val="0"/>
              <w:bidi w:val="0"/>
              <w:spacing w:before="59"/>
              <w:ind w:left="338" w:right="330"/>
              <w:jc w:val="center"/>
              <w:textAlignment w:val="auto"/>
              <w:rPr>
                <w:rFonts w:hint="eastAsia" w:ascii="宋体" w:hAnsi="宋体" w:eastAsia="宋体" w:cs="宋体"/>
                <w:sz w:val="24"/>
              </w:rPr>
            </w:pPr>
            <w:r>
              <w:rPr>
                <w:rFonts w:hint="eastAsia" w:ascii="宋体" w:hAnsi="宋体" w:eastAsia="宋体" w:cs="宋体"/>
                <w:sz w:val="24"/>
              </w:rPr>
              <w:t>0.05%</w:t>
            </w:r>
          </w:p>
        </w:tc>
      </w:tr>
      <w:tr w14:paraId="7AAF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5E3C59B5">
            <w:pPr>
              <w:pStyle w:val="42"/>
              <w:keepNext w:val="0"/>
              <w:keepLines w:val="0"/>
              <w:pageBreakBefore w:val="0"/>
              <w:widowControl w:val="0"/>
              <w:kinsoku/>
              <w:wordWrap/>
              <w:overflowPunct/>
              <w:topLinePunct w:val="0"/>
              <w:bidi w:val="0"/>
              <w:spacing w:before="59"/>
              <w:ind w:left="36" w:right="29"/>
              <w:jc w:val="center"/>
              <w:textAlignment w:val="auto"/>
              <w:rPr>
                <w:rFonts w:hint="eastAsia" w:ascii="宋体" w:hAnsi="宋体" w:eastAsia="宋体" w:cs="宋体"/>
                <w:sz w:val="24"/>
              </w:rPr>
            </w:pPr>
            <w:r>
              <w:rPr>
                <w:rFonts w:hint="eastAsia" w:ascii="宋体" w:hAnsi="宋体" w:eastAsia="宋体" w:cs="宋体"/>
                <w:sz w:val="24"/>
              </w:rPr>
              <w:t>5 亿～10 亿</w:t>
            </w:r>
          </w:p>
        </w:tc>
        <w:tc>
          <w:tcPr>
            <w:tcW w:w="1656" w:type="dxa"/>
            <w:noWrap w:val="0"/>
            <w:vAlign w:val="top"/>
          </w:tcPr>
          <w:p w14:paraId="6E5C59C5">
            <w:pPr>
              <w:pStyle w:val="42"/>
              <w:keepNext w:val="0"/>
              <w:keepLines w:val="0"/>
              <w:pageBreakBefore w:val="0"/>
              <w:widowControl w:val="0"/>
              <w:kinsoku/>
              <w:wordWrap/>
              <w:overflowPunct/>
              <w:topLinePunct w:val="0"/>
              <w:bidi w:val="0"/>
              <w:spacing w:before="59"/>
              <w:ind w:left="0" w:right="364"/>
              <w:jc w:val="right"/>
              <w:textAlignment w:val="auto"/>
              <w:rPr>
                <w:rFonts w:hint="eastAsia" w:ascii="宋体" w:hAnsi="宋体" w:eastAsia="宋体" w:cs="宋体"/>
                <w:sz w:val="24"/>
              </w:rPr>
            </w:pPr>
            <w:r>
              <w:rPr>
                <w:rFonts w:hint="eastAsia" w:ascii="宋体" w:hAnsi="宋体" w:eastAsia="宋体" w:cs="宋体"/>
                <w:sz w:val="24"/>
              </w:rPr>
              <w:t>0.035%</w:t>
            </w:r>
          </w:p>
        </w:tc>
        <w:tc>
          <w:tcPr>
            <w:tcW w:w="1704" w:type="dxa"/>
            <w:noWrap w:val="0"/>
            <w:vAlign w:val="top"/>
          </w:tcPr>
          <w:p w14:paraId="4E8B5EF4">
            <w:pPr>
              <w:pStyle w:val="42"/>
              <w:keepNext w:val="0"/>
              <w:keepLines w:val="0"/>
              <w:pageBreakBefore w:val="0"/>
              <w:widowControl w:val="0"/>
              <w:kinsoku/>
              <w:wordWrap/>
              <w:overflowPunct/>
              <w:topLinePunct w:val="0"/>
              <w:bidi w:val="0"/>
              <w:spacing w:before="59"/>
              <w:ind w:left="469" w:right="461"/>
              <w:jc w:val="center"/>
              <w:textAlignment w:val="auto"/>
              <w:rPr>
                <w:rFonts w:hint="eastAsia" w:ascii="宋体" w:hAnsi="宋体" w:eastAsia="宋体" w:cs="宋体"/>
                <w:sz w:val="24"/>
              </w:rPr>
            </w:pPr>
            <w:r>
              <w:rPr>
                <w:rFonts w:hint="eastAsia" w:ascii="宋体" w:hAnsi="宋体" w:eastAsia="宋体" w:cs="宋体"/>
                <w:sz w:val="24"/>
              </w:rPr>
              <w:t>0.035%</w:t>
            </w:r>
          </w:p>
        </w:tc>
        <w:tc>
          <w:tcPr>
            <w:tcW w:w="1692" w:type="dxa"/>
            <w:noWrap w:val="0"/>
            <w:vAlign w:val="top"/>
          </w:tcPr>
          <w:p w14:paraId="2A62CAC4">
            <w:pPr>
              <w:pStyle w:val="42"/>
              <w:keepNext w:val="0"/>
              <w:keepLines w:val="0"/>
              <w:pageBreakBefore w:val="0"/>
              <w:widowControl w:val="0"/>
              <w:kinsoku/>
              <w:wordWrap/>
              <w:overflowPunct/>
              <w:topLinePunct w:val="0"/>
              <w:bidi w:val="0"/>
              <w:spacing w:before="59"/>
              <w:ind w:left="338" w:right="330"/>
              <w:jc w:val="center"/>
              <w:textAlignment w:val="auto"/>
              <w:rPr>
                <w:rFonts w:hint="eastAsia" w:ascii="宋体" w:hAnsi="宋体" w:eastAsia="宋体" w:cs="宋体"/>
                <w:sz w:val="24"/>
              </w:rPr>
            </w:pPr>
            <w:r>
              <w:rPr>
                <w:rFonts w:hint="eastAsia" w:ascii="宋体" w:hAnsi="宋体" w:eastAsia="宋体" w:cs="宋体"/>
                <w:sz w:val="24"/>
              </w:rPr>
              <w:t>0.035%</w:t>
            </w:r>
          </w:p>
        </w:tc>
      </w:tr>
      <w:tr w14:paraId="78AC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18A5182D">
            <w:pPr>
              <w:pStyle w:val="42"/>
              <w:keepNext w:val="0"/>
              <w:keepLines w:val="0"/>
              <w:pageBreakBefore w:val="0"/>
              <w:widowControl w:val="0"/>
              <w:kinsoku/>
              <w:wordWrap/>
              <w:overflowPunct/>
              <w:topLinePunct w:val="0"/>
              <w:bidi w:val="0"/>
              <w:spacing w:before="58"/>
              <w:ind w:left="36" w:right="29"/>
              <w:jc w:val="center"/>
              <w:textAlignment w:val="auto"/>
              <w:rPr>
                <w:rFonts w:hint="eastAsia" w:ascii="宋体" w:hAnsi="宋体" w:eastAsia="宋体" w:cs="宋体"/>
                <w:sz w:val="24"/>
              </w:rPr>
            </w:pPr>
            <w:r>
              <w:rPr>
                <w:rFonts w:hint="eastAsia" w:ascii="宋体" w:hAnsi="宋体" w:eastAsia="宋体" w:cs="宋体"/>
                <w:sz w:val="24"/>
              </w:rPr>
              <w:t>10 亿～50 亿</w:t>
            </w:r>
          </w:p>
        </w:tc>
        <w:tc>
          <w:tcPr>
            <w:tcW w:w="1656" w:type="dxa"/>
            <w:noWrap w:val="0"/>
            <w:vAlign w:val="top"/>
          </w:tcPr>
          <w:p w14:paraId="04C58814">
            <w:pPr>
              <w:pStyle w:val="42"/>
              <w:keepNext w:val="0"/>
              <w:keepLines w:val="0"/>
              <w:pageBreakBefore w:val="0"/>
              <w:widowControl w:val="0"/>
              <w:kinsoku/>
              <w:wordWrap/>
              <w:overflowPunct/>
              <w:topLinePunct w:val="0"/>
              <w:bidi w:val="0"/>
              <w:spacing w:before="58"/>
              <w:ind w:left="0" w:right="364"/>
              <w:jc w:val="right"/>
              <w:textAlignment w:val="auto"/>
              <w:rPr>
                <w:rFonts w:hint="eastAsia" w:ascii="宋体" w:hAnsi="宋体" w:eastAsia="宋体" w:cs="宋体"/>
                <w:sz w:val="24"/>
              </w:rPr>
            </w:pPr>
            <w:r>
              <w:rPr>
                <w:rFonts w:hint="eastAsia" w:ascii="宋体" w:hAnsi="宋体" w:eastAsia="宋体" w:cs="宋体"/>
                <w:sz w:val="24"/>
              </w:rPr>
              <w:t>0.008%</w:t>
            </w:r>
          </w:p>
        </w:tc>
        <w:tc>
          <w:tcPr>
            <w:tcW w:w="1704" w:type="dxa"/>
            <w:noWrap w:val="0"/>
            <w:vAlign w:val="top"/>
          </w:tcPr>
          <w:p w14:paraId="7864E552">
            <w:pPr>
              <w:pStyle w:val="42"/>
              <w:keepNext w:val="0"/>
              <w:keepLines w:val="0"/>
              <w:pageBreakBefore w:val="0"/>
              <w:widowControl w:val="0"/>
              <w:kinsoku/>
              <w:wordWrap/>
              <w:overflowPunct/>
              <w:topLinePunct w:val="0"/>
              <w:bidi w:val="0"/>
              <w:spacing w:before="58"/>
              <w:ind w:left="469" w:right="461"/>
              <w:jc w:val="center"/>
              <w:textAlignment w:val="auto"/>
              <w:rPr>
                <w:rFonts w:hint="eastAsia" w:ascii="宋体" w:hAnsi="宋体" w:eastAsia="宋体" w:cs="宋体"/>
                <w:sz w:val="24"/>
              </w:rPr>
            </w:pPr>
            <w:r>
              <w:rPr>
                <w:rFonts w:hint="eastAsia" w:ascii="宋体" w:hAnsi="宋体" w:eastAsia="宋体" w:cs="宋体"/>
                <w:sz w:val="24"/>
              </w:rPr>
              <w:t>0.008%</w:t>
            </w:r>
          </w:p>
        </w:tc>
        <w:tc>
          <w:tcPr>
            <w:tcW w:w="1692" w:type="dxa"/>
            <w:noWrap w:val="0"/>
            <w:vAlign w:val="top"/>
          </w:tcPr>
          <w:p w14:paraId="541398BF">
            <w:pPr>
              <w:pStyle w:val="42"/>
              <w:keepNext w:val="0"/>
              <w:keepLines w:val="0"/>
              <w:pageBreakBefore w:val="0"/>
              <w:widowControl w:val="0"/>
              <w:kinsoku/>
              <w:wordWrap/>
              <w:overflowPunct/>
              <w:topLinePunct w:val="0"/>
              <w:bidi w:val="0"/>
              <w:spacing w:before="58"/>
              <w:ind w:left="338" w:right="330"/>
              <w:jc w:val="center"/>
              <w:textAlignment w:val="auto"/>
              <w:rPr>
                <w:rFonts w:hint="eastAsia" w:ascii="宋体" w:hAnsi="宋体" w:eastAsia="宋体" w:cs="宋体"/>
                <w:sz w:val="24"/>
              </w:rPr>
            </w:pPr>
            <w:r>
              <w:rPr>
                <w:rFonts w:hint="eastAsia" w:ascii="宋体" w:hAnsi="宋体" w:eastAsia="宋体" w:cs="宋体"/>
                <w:sz w:val="24"/>
              </w:rPr>
              <w:t>0.008%</w:t>
            </w:r>
          </w:p>
        </w:tc>
      </w:tr>
      <w:tr w14:paraId="34F7A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4B06A90C">
            <w:pPr>
              <w:pStyle w:val="42"/>
              <w:keepNext w:val="0"/>
              <w:keepLines w:val="0"/>
              <w:pageBreakBefore w:val="0"/>
              <w:widowControl w:val="0"/>
              <w:kinsoku/>
              <w:wordWrap/>
              <w:overflowPunct/>
              <w:topLinePunct w:val="0"/>
              <w:bidi w:val="0"/>
              <w:spacing w:before="60"/>
              <w:ind w:left="36" w:right="29"/>
              <w:jc w:val="center"/>
              <w:textAlignment w:val="auto"/>
              <w:rPr>
                <w:rFonts w:hint="eastAsia" w:ascii="宋体" w:hAnsi="宋体" w:eastAsia="宋体" w:cs="宋体"/>
                <w:sz w:val="24"/>
              </w:rPr>
            </w:pPr>
            <w:r>
              <w:rPr>
                <w:rFonts w:hint="eastAsia" w:ascii="宋体" w:hAnsi="宋体" w:eastAsia="宋体" w:cs="宋体"/>
                <w:sz w:val="24"/>
              </w:rPr>
              <w:t>50 亿～100 亿</w:t>
            </w:r>
          </w:p>
        </w:tc>
        <w:tc>
          <w:tcPr>
            <w:tcW w:w="1656" w:type="dxa"/>
            <w:noWrap w:val="0"/>
            <w:vAlign w:val="top"/>
          </w:tcPr>
          <w:p w14:paraId="0EF1BC9D">
            <w:pPr>
              <w:pStyle w:val="42"/>
              <w:keepNext w:val="0"/>
              <w:keepLines w:val="0"/>
              <w:pageBreakBefore w:val="0"/>
              <w:widowControl w:val="0"/>
              <w:kinsoku/>
              <w:wordWrap/>
              <w:overflowPunct/>
              <w:topLinePunct w:val="0"/>
              <w:bidi w:val="0"/>
              <w:spacing w:before="60"/>
              <w:ind w:left="0" w:right="364"/>
              <w:jc w:val="right"/>
              <w:textAlignment w:val="auto"/>
              <w:rPr>
                <w:rFonts w:hint="eastAsia" w:ascii="宋体" w:hAnsi="宋体" w:eastAsia="宋体" w:cs="宋体"/>
                <w:sz w:val="24"/>
              </w:rPr>
            </w:pPr>
            <w:r>
              <w:rPr>
                <w:rFonts w:hint="eastAsia" w:ascii="宋体" w:hAnsi="宋体" w:eastAsia="宋体" w:cs="宋体"/>
                <w:sz w:val="24"/>
              </w:rPr>
              <w:t>0.006%</w:t>
            </w:r>
          </w:p>
        </w:tc>
        <w:tc>
          <w:tcPr>
            <w:tcW w:w="1704" w:type="dxa"/>
            <w:noWrap w:val="0"/>
            <w:vAlign w:val="top"/>
          </w:tcPr>
          <w:p w14:paraId="5CE22328">
            <w:pPr>
              <w:pStyle w:val="42"/>
              <w:keepNext w:val="0"/>
              <w:keepLines w:val="0"/>
              <w:pageBreakBefore w:val="0"/>
              <w:widowControl w:val="0"/>
              <w:kinsoku/>
              <w:wordWrap/>
              <w:overflowPunct/>
              <w:topLinePunct w:val="0"/>
              <w:bidi w:val="0"/>
              <w:spacing w:before="60"/>
              <w:ind w:left="469" w:right="461"/>
              <w:jc w:val="center"/>
              <w:textAlignment w:val="auto"/>
              <w:rPr>
                <w:rFonts w:hint="eastAsia" w:ascii="宋体" w:hAnsi="宋体" w:eastAsia="宋体" w:cs="宋体"/>
                <w:sz w:val="24"/>
              </w:rPr>
            </w:pPr>
            <w:r>
              <w:rPr>
                <w:rFonts w:hint="eastAsia" w:ascii="宋体" w:hAnsi="宋体" w:eastAsia="宋体" w:cs="宋体"/>
                <w:sz w:val="24"/>
              </w:rPr>
              <w:t>0.006%</w:t>
            </w:r>
          </w:p>
        </w:tc>
        <w:tc>
          <w:tcPr>
            <w:tcW w:w="1692" w:type="dxa"/>
            <w:noWrap w:val="0"/>
            <w:vAlign w:val="top"/>
          </w:tcPr>
          <w:p w14:paraId="4DC9123E">
            <w:pPr>
              <w:pStyle w:val="42"/>
              <w:keepNext w:val="0"/>
              <w:keepLines w:val="0"/>
              <w:pageBreakBefore w:val="0"/>
              <w:widowControl w:val="0"/>
              <w:kinsoku/>
              <w:wordWrap/>
              <w:overflowPunct/>
              <w:topLinePunct w:val="0"/>
              <w:bidi w:val="0"/>
              <w:spacing w:before="60"/>
              <w:ind w:left="338" w:right="330"/>
              <w:jc w:val="center"/>
              <w:textAlignment w:val="auto"/>
              <w:rPr>
                <w:rFonts w:hint="eastAsia" w:ascii="宋体" w:hAnsi="宋体" w:eastAsia="宋体" w:cs="宋体"/>
                <w:sz w:val="24"/>
              </w:rPr>
            </w:pPr>
            <w:r>
              <w:rPr>
                <w:rFonts w:hint="eastAsia" w:ascii="宋体" w:hAnsi="宋体" w:eastAsia="宋体" w:cs="宋体"/>
                <w:sz w:val="24"/>
              </w:rPr>
              <w:t>0.006%</w:t>
            </w:r>
          </w:p>
        </w:tc>
      </w:tr>
      <w:tr w14:paraId="6758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866" w:type="dxa"/>
            <w:noWrap w:val="0"/>
            <w:vAlign w:val="top"/>
          </w:tcPr>
          <w:p w14:paraId="35B47D76">
            <w:pPr>
              <w:pStyle w:val="42"/>
              <w:keepNext w:val="0"/>
              <w:keepLines w:val="0"/>
              <w:pageBreakBefore w:val="0"/>
              <w:widowControl w:val="0"/>
              <w:kinsoku/>
              <w:wordWrap/>
              <w:overflowPunct/>
              <w:topLinePunct w:val="0"/>
              <w:bidi w:val="0"/>
              <w:spacing w:before="59"/>
              <w:ind w:left="36" w:right="27"/>
              <w:jc w:val="center"/>
              <w:textAlignment w:val="auto"/>
              <w:rPr>
                <w:rFonts w:hint="eastAsia" w:ascii="宋体" w:hAnsi="宋体" w:eastAsia="宋体" w:cs="宋体"/>
                <w:sz w:val="24"/>
              </w:rPr>
            </w:pPr>
            <w:r>
              <w:rPr>
                <w:rFonts w:hint="eastAsia" w:ascii="宋体" w:hAnsi="宋体" w:eastAsia="宋体" w:cs="宋体"/>
                <w:sz w:val="24"/>
              </w:rPr>
              <w:t>100 亿以上</w:t>
            </w:r>
          </w:p>
        </w:tc>
        <w:tc>
          <w:tcPr>
            <w:tcW w:w="1656" w:type="dxa"/>
            <w:noWrap w:val="0"/>
            <w:vAlign w:val="top"/>
          </w:tcPr>
          <w:p w14:paraId="3F75E7AB">
            <w:pPr>
              <w:pStyle w:val="42"/>
              <w:keepNext w:val="0"/>
              <w:keepLines w:val="0"/>
              <w:pageBreakBefore w:val="0"/>
              <w:widowControl w:val="0"/>
              <w:kinsoku/>
              <w:wordWrap/>
              <w:overflowPunct/>
              <w:topLinePunct w:val="0"/>
              <w:bidi w:val="0"/>
              <w:spacing w:before="59"/>
              <w:ind w:left="0" w:right="364"/>
              <w:jc w:val="right"/>
              <w:textAlignment w:val="auto"/>
              <w:rPr>
                <w:rFonts w:hint="eastAsia" w:ascii="宋体" w:hAnsi="宋体" w:eastAsia="宋体" w:cs="宋体"/>
                <w:sz w:val="24"/>
              </w:rPr>
            </w:pPr>
            <w:r>
              <w:rPr>
                <w:rFonts w:hint="eastAsia" w:ascii="宋体" w:hAnsi="宋体" w:eastAsia="宋体" w:cs="宋体"/>
                <w:sz w:val="24"/>
              </w:rPr>
              <w:t>0.004%</w:t>
            </w:r>
          </w:p>
        </w:tc>
        <w:tc>
          <w:tcPr>
            <w:tcW w:w="1704" w:type="dxa"/>
            <w:noWrap w:val="0"/>
            <w:vAlign w:val="top"/>
          </w:tcPr>
          <w:p w14:paraId="4C9CCAAB">
            <w:pPr>
              <w:pStyle w:val="42"/>
              <w:keepNext w:val="0"/>
              <w:keepLines w:val="0"/>
              <w:pageBreakBefore w:val="0"/>
              <w:widowControl w:val="0"/>
              <w:kinsoku/>
              <w:wordWrap/>
              <w:overflowPunct/>
              <w:topLinePunct w:val="0"/>
              <w:bidi w:val="0"/>
              <w:spacing w:before="59"/>
              <w:ind w:left="469" w:right="461"/>
              <w:jc w:val="center"/>
              <w:textAlignment w:val="auto"/>
              <w:rPr>
                <w:rFonts w:hint="eastAsia" w:ascii="宋体" w:hAnsi="宋体" w:eastAsia="宋体" w:cs="宋体"/>
                <w:sz w:val="24"/>
              </w:rPr>
            </w:pPr>
            <w:r>
              <w:rPr>
                <w:rFonts w:hint="eastAsia" w:ascii="宋体" w:hAnsi="宋体" w:eastAsia="宋体" w:cs="宋体"/>
                <w:sz w:val="24"/>
              </w:rPr>
              <w:t>0.004%</w:t>
            </w:r>
          </w:p>
        </w:tc>
        <w:tc>
          <w:tcPr>
            <w:tcW w:w="1692" w:type="dxa"/>
            <w:noWrap w:val="0"/>
            <w:vAlign w:val="top"/>
          </w:tcPr>
          <w:p w14:paraId="1AA91E04">
            <w:pPr>
              <w:pStyle w:val="42"/>
              <w:keepNext w:val="0"/>
              <w:keepLines w:val="0"/>
              <w:pageBreakBefore w:val="0"/>
              <w:widowControl w:val="0"/>
              <w:kinsoku/>
              <w:wordWrap/>
              <w:overflowPunct/>
              <w:topLinePunct w:val="0"/>
              <w:bidi w:val="0"/>
              <w:spacing w:before="59"/>
              <w:ind w:left="338" w:right="330"/>
              <w:jc w:val="center"/>
              <w:textAlignment w:val="auto"/>
              <w:rPr>
                <w:rFonts w:hint="eastAsia" w:ascii="宋体" w:hAnsi="宋体" w:eastAsia="宋体" w:cs="宋体"/>
                <w:sz w:val="24"/>
              </w:rPr>
            </w:pPr>
            <w:r>
              <w:rPr>
                <w:rFonts w:hint="eastAsia" w:ascii="宋体" w:hAnsi="宋体" w:eastAsia="宋体" w:cs="宋体"/>
                <w:sz w:val="24"/>
              </w:rPr>
              <w:t>0.004%</w:t>
            </w:r>
          </w:p>
        </w:tc>
      </w:tr>
    </w:tbl>
    <w:p w14:paraId="49870994">
      <w:pPr>
        <w:pStyle w:val="7"/>
        <w:keepNext w:val="0"/>
        <w:keepLines w:val="0"/>
        <w:pageBreakBefore w:val="0"/>
        <w:widowControl w:val="0"/>
        <w:kinsoku/>
        <w:wordWrap/>
        <w:overflowPunct/>
        <w:topLinePunct w:val="0"/>
        <w:autoSpaceDE w:val="0"/>
        <w:autoSpaceDN w:val="0"/>
        <w:bidi w:val="0"/>
        <w:adjustRightInd/>
        <w:snapToGrid/>
        <w:spacing w:before="3"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说明：</w:t>
      </w:r>
    </w:p>
    <w:p w14:paraId="000445A8">
      <w:pPr>
        <w:pStyle w:val="7"/>
        <w:keepNext w:val="0"/>
        <w:keepLines w:val="0"/>
        <w:pageBreakBefore w:val="0"/>
        <w:widowControl w:val="0"/>
        <w:kinsoku/>
        <w:wordWrap/>
        <w:overflowPunct/>
        <w:topLinePunct w:val="0"/>
        <w:autoSpaceDE w:val="0"/>
        <w:autoSpaceDN w:val="0"/>
        <w:bidi w:val="0"/>
        <w:adjustRightInd/>
        <w:snapToGrid/>
        <w:spacing w:before="3" w:line="360" w:lineRule="exact"/>
        <w:ind w:left="0" w:lef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代理服务费基准金额（按差额定率累进法计算的）=中标金额（</w:t>
      </w:r>
      <w:r>
        <w:rPr>
          <w:rFonts w:hint="eastAsia" w:ascii="宋体" w:hAnsi="宋体" w:eastAsia="宋体" w:cs="宋体"/>
          <w:spacing w:val="-4"/>
          <w:sz w:val="24"/>
        </w:rPr>
        <w:t>按差额定</w:t>
      </w:r>
      <w:r>
        <w:rPr>
          <w:rFonts w:hint="eastAsia" w:ascii="宋体" w:hAnsi="宋体" w:eastAsia="宋体" w:cs="宋体"/>
          <w:sz w:val="24"/>
        </w:rPr>
        <w:t>率累进法计算的）*费率（%）</w:t>
      </w:r>
      <w:r>
        <w:rPr>
          <w:rFonts w:hint="eastAsia" w:ascii="宋体" w:hAnsi="宋体" w:eastAsia="宋体" w:cs="宋体"/>
          <w:sz w:val="24"/>
          <w:lang w:eastAsia="zh-CN"/>
        </w:rPr>
        <w:t>；</w:t>
      </w:r>
    </w:p>
    <w:p w14:paraId="2D9D930B">
      <w:pPr>
        <w:pStyle w:val="7"/>
        <w:keepNext w:val="0"/>
        <w:keepLines w:val="0"/>
        <w:pageBreakBefore w:val="0"/>
        <w:widowControl w:val="0"/>
        <w:kinsoku/>
        <w:wordWrap/>
        <w:overflowPunct/>
        <w:topLinePunct w:val="0"/>
        <w:autoSpaceDE w:val="0"/>
        <w:autoSpaceDN w:val="0"/>
        <w:bidi w:val="0"/>
        <w:adjustRightInd/>
        <w:snapToGrid/>
        <w:spacing w:line="360" w:lineRule="exact"/>
        <w:ind w:left="0" w:leftChars="0" w:firstLine="464" w:firstLineChars="200"/>
        <w:textAlignment w:val="auto"/>
        <w:rPr>
          <w:rFonts w:hint="eastAsia" w:ascii="宋体" w:hAnsi="宋体" w:eastAsia="宋体" w:cs="宋体"/>
        </w:rPr>
      </w:pPr>
      <w:r>
        <w:rPr>
          <w:rFonts w:hint="eastAsia" w:ascii="宋体" w:hAnsi="宋体" w:eastAsia="宋体" w:cs="宋体"/>
          <w:spacing w:val="-4"/>
          <w:sz w:val="24"/>
          <w:lang w:val="en-US" w:eastAsia="zh-CN"/>
        </w:rPr>
        <w:t>2.</w:t>
      </w:r>
      <w:r>
        <w:rPr>
          <w:rFonts w:hint="eastAsia" w:ascii="宋体" w:hAnsi="宋体" w:eastAsia="宋体" w:cs="宋体"/>
          <w:spacing w:val="-4"/>
          <w:sz w:val="24"/>
        </w:rPr>
        <w:t xml:space="preserve">计算出的代理服务费应收取金额如低于 </w:t>
      </w:r>
      <w:r>
        <w:rPr>
          <w:rFonts w:hint="eastAsia" w:ascii="宋体" w:hAnsi="宋体" w:eastAsia="宋体" w:cs="宋体"/>
          <w:sz w:val="24"/>
        </w:rPr>
        <w:t>3</w:t>
      </w:r>
      <w:r>
        <w:rPr>
          <w:rFonts w:hint="eastAsia" w:ascii="宋体" w:hAnsi="宋体" w:eastAsia="宋体" w:cs="宋体"/>
          <w:spacing w:val="-24"/>
          <w:sz w:val="24"/>
        </w:rPr>
        <w:t xml:space="preserve"> 千元，按 </w:t>
      </w:r>
      <w:r>
        <w:rPr>
          <w:rFonts w:hint="eastAsia" w:ascii="宋体" w:hAnsi="宋体" w:eastAsia="宋体" w:cs="宋体"/>
          <w:sz w:val="24"/>
        </w:rPr>
        <w:t>3</w:t>
      </w:r>
      <w:r>
        <w:rPr>
          <w:rFonts w:hint="eastAsia" w:ascii="宋体" w:hAnsi="宋体" w:eastAsia="宋体" w:cs="宋体"/>
          <w:spacing w:val="-16"/>
          <w:sz w:val="24"/>
        </w:rPr>
        <w:t xml:space="preserve"> 千元收取；</w:t>
      </w:r>
    </w:p>
    <w:p w14:paraId="55C87549">
      <w:pPr>
        <w:pStyle w:val="8"/>
        <w:rPr>
          <w:rFonts w:hint="eastAsia" w:ascii="宋体" w:hAnsi="宋体" w:eastAsia="宋体" w:cs="宋体"/>
          <w:spacing w:val="-10"/>
          <w:sz w:val="24"/>
          <w:lang w:eastAsia="zh-CN"/>
        </w:rPr>
      </w:pPr>
      <w:r>
        <w:rPr>
          <w:rFonts w:hint="eastAsia" w:ascii="宋体" w:hAnsi="宋体" w:eastAsia="宋体" w:cs="宋体"/>
          <w:spacing w:val="-10"/>
          <w:sz w:val="24"/>
          <w:lang w:val="en-US" w:eastAsia="zh-CN"/>
        </w:rPr>
        <w:t>3.</w:t>
      </w:r>
      <w:r>
        <w:rPr>
          <w:rFonts w:hint="eastAsia" w:ascii="宋体" w:hAnsi="宋体" w:eastAsia="宋体" w:cs="宋体"/>
          <w:spacing w:val="-10"/>
          <w:sz w:val="24"/>
        </w:rPr>
        <w:t xml:space="preserve">采购预算为 </w:t>
      </w:r>
      <w:r>
        <w:rPr>
          <w:rFonts w:hint="eastAsia" w:ascii="宋体" w:hAnsi="宋体" w:eastAsia="宋体" w:cs="宋体"/>
          <w:sz w:val="24"/>
        </w:rPr>
        <w:t>1</w:t>
      </w:r>
      <w:r>
        <w:rPr>
          <w:rFonts w:hint="eastAsia" w:ascii="宋体" w:hAnsi="宋体" w:eastAsia="宋体" w:cs="宋体"/>
          <w:spacing w:val="-8"/>
          <w:sz w:val="24"/>
        </w:rPr>
        <w:t xml:space="preserve"> 元的项目，中标</w:t>
      </w:r>
      <w:r>
        <w:rPr>
          <w:rFonts w:hint="eastAsia" w:ascii="宋体" w:hAnsi="宋体" w:eastAsia="宋体" w:cs="宋体"/>
          <w:sz w:val="24"/>
        </w:rPr>
        <w:t>（成交）</w:t>
      </w:r>
      <w:r>
        <w:rPr>
          <w:rFonts w:hint="eastAsia" w:ascii="宋体" w:hAnsi="宋体" w:eastAsia="宋体" w:cs="宋体"/>
          <w:spacing w:val="-15"/>
          <w:sz w:val="24"/>
        </w:rPr>
        <w:t xml:space="preserve">金额按 </w:t>
      </w:r>
      <w:r>
        <w:rPr>
          <w:rFonts w:hint="eastAsia" w:ascii="宋体" w:hAnsi="宋体" w:eastAsia="宋体" w:cs="宋体"/>
          <w:sz w:val="24"/>
        </w:rPr>
        <w:t>50</w:t>
      </w:r>
      <w:r>
        <w:rPr>
          <w:rFonts w:hint="eastAsia" w:ascii="宋体" w:hAnsi="宋体" w:eastAsia="宋体" w:cs="宋体"/>
          <w:spacing w:val="-10"/>
          <w:sz w:val="24"/>
        </w:rPr>
        <w:t xml:space="preserve"> 万元计算</w:t>
      </w:r>
      <w:r>
        <w:rPr>
          <w:rFonts w:hint="eastAsia" w:ascii="宋体" w:hAnsi="宋体" w:eastAsia="宋体" w:cs="宋体"/>
          <w:spacing w:val="-10"/>
          <w:sz w:val="24"/>
          <w:lang w:eastAsia="zh-CN"/>
        </w:rPr>
        <w:t>；</w:t>
      </w:r>
    </w:p>
    <w:p w14:paraId="4217C02C">
      <w:pPr>
        <w:pStyle w:val="8"/>
        <w:rPr>
          <w:rFonts w:hint="default" w:ascii="宋体" w:hAnsi="宋体" w:eastAsia="宋体" w:cs="宋体"/>
          <w:spacing w:val="-10"/>
          <w:sz w:val="24"/>
          <w:lang w:val="en-US" w:eastAsia="zh-CN"/>
        </w:rPr>
      </w:pPr>
      <w:r>
        <w:rPr>
          <w:rFonts w:hint="eastAsia" w:ascii="宋体" w:hAnsi="宋体" w:eastAsia="宋体" w:cs="宋体"/>
          <w:spacing w:val="-10"/>
          <w:sz w:val="24"/>
          <w:lang w:val="en-US" w:eastAsia="zh-CN"/>
        </w:rPr>
        <w:t>4.本项目性质：货物。</w:t>
      </w:r>
    </w:p>
    <w:p w14:paraId="5DBA1261">
      <w:pPr>
        <w:pStyle w:val="16"/>
      </w:pPr>
    </w:p>
    <w:sectPr>
      <w:footerReference r:id="rId3" w:type="default"/>
      <w:pgSz w:w="11906" w:h="16838"/>
      <w:pgMar w:top="1440" w:right="1418" w:bottom="1440"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A46E">
    <w:pPr>
      <w:pStyle w:val="12"/>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11330F">
                <w:pPr>
                  <w:pStyle w:val="12"/>
                </w:pPr>
                <w:r>
                  <w:fldChar w:fldCharType="begin"/>
                </w:r>
                <w:r>
                  <w:instrText xml:space="preserve"> PAGE  \* MERGEFORMAT </w:instrText>
                </w:r>
                <w:r>
                  <w:fldChar w:fldCharType="separate"/>
                </w:r>
                <w:r>
                  <w:t>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2316"/>
    <w:rsid w:val="00015D4C"/>
    <w:rsid w:val="00027D46"/>
    <w:rsid w:val="00030DF8"/>
    <w:rsid w:val="00036A61"/>
    <w:rsid w:val="00057821"/>
    <w:rsid w:val="00074D92"/>
    <w:rsid w:val="00077EBD"/>
    <w:rsid w:val="000A4434"/>
    <w:rsid w:val="00114057"/>
    <w:rsid w:val="00125DC8"/>
    <w:rsid w:val="00136D39"/>
    <w:rsid w:val="001719A2"/>
    <w:rsid w:val="001967BB"/>
    <w:rsid w:val="001B1A90"/>
    <w:rsid w:val="0021425B"/>
    <w:rsid w:val="00253DB7"/>
    <w:rsid w:val="00266AD3"/>
    <w:rsid w:val="00270F8C"/>
    <w:rsid w:val="00282712"/>
    <w:rsid w:val="002944BB"/>
    <w:rsid w:val="002A500E"/>
    <w:rsid w:val="002A5117"/>
    <w:rsid w:val="002F1969"/>
    <w:rsid w:val="0030334D"/>
    <w:rsid w:val="00342B84"/>
    <w:rsid w:val="003810A5"/>
    <w:rsid w:val="00393284"/>
    <w:rsid w:val="003C3CEA"/>
    <w:rsid w:val="003D2FB4"/>
    <w:rsid w:val="00403F32"/>
    <w:rsid w:val="00437A46"/>
    <w:rsid w:val="00475712"/>
    <w:rsid w:val="00490058"/>
    <w:rsid w:val="0049075A"/>
    <w:rsid w:val="004E781B"/>
    <w:rsid w:val="005124FB"/>
    <w:rsid w:val="00530C18"/>
    <w:rsid w:val="00543574"/>
    <w:rsid w:val="00580A6E"/>
    <w:rsid w:val="005910CB"/>
    <w:rsid w:val="005A6522"/>
    <w:rsid w:val="005B6CDC"/>
    <w:rsid w:val="005C245F"/>
    <w:rsid w:val="005C6424"/>
    <w:rsid w:val="0060301E"/>
    <w:rsid w:val="0061049C"/>
    <w:rsid w:val="00633B7F"/>
    <w:rsid w:val="00644C52"/>
    <w:rsid w:val="0066373D"/>
    <w:rsid w:val="006925B7"/>
    <w:rsid w:val="006940CD"/>
    <w:rsid w:val="006951FF"/>
    <w:rsid w:val="006E2007"/>
    <w:rsid w:val="006F46BA"/>
    <w:rsid w:val="00762D2F"/>
    <w:rsid w:val="00782316"/>
    <w:rsid w:val="007E54C7"/>
    <w:rsid w:val="0080504F"/>
    <w:rsid w:val="008078C3"/>
    <w:rsid w:val="00824B7E"/>
    <w:rsid w:val="00827C27"/>
    <w:rsid w:val="00854F2D"/>
    <w:rsid w:val="00862AAD"/>
    <w:rsid w:val="00872DD8"/>
    <w:rsid w:val="00874FDC"/>
    <w:rsid w:val="008848C6"/>
    <w:rsid w:val="00932AC5"/>
    <w:rsid w:val="00941F30"/>
    <w:rsid w:val="00941FF7"/>
    <w:rsid w:val="00965237"/>
    <w:rsid w:val="009823D8"/>
    <w:rsid w:val="009A0E86"/>
    <w:rsid w:val="009A4BBA"/>
    <w:rsid w:val="009D121C"/>
    <w:rsid w:val="009D5AD9"/>
    <w:rsid w:val="00A33A0A"/>
    <w:rsid w:val="00A62967"/>
    <w:rsid w:val="00A8175C"/>
    <w:rsid w:val="00AD54FA"/>
    <w:rsid w:val="00AF37AE"/>
    <w:rsid w:val="00AF3D47"/>
    <w:rsid w:val="00B140BE"/>
    <w:rsid w:val="00B23A4B"/>
    <w:rsid w:val="00B24705"/>
    <w:rsid w:val="00B35147"/>
    <w:rsid w:val="00B424AF"/>
    <w:rsid w:val="00B56977"/>
    <w:rsid w:val="00BC2D4D"/>
    <w:rsid w:val="00C11BA3"/>
    <w:rsid w:val="00C15500"/>
    <w:rsid w:val="00C225DA"/>
    <w:rsid w:val="00C40397"/>
    <w:rsid w:val="00CA488E"/>
    <w:rsid w:val="00CC106F"/>
    <w:rsid w:val="00CD6843"/>
    <w:rsid w:val="00CF6E0D"/>
    <w:rsid w:val="00D01465"/>
    <w:rsid w:val="00D10429"/>
    <w:rsid w:val="00D2719F"/>
    <w:rsid w:val="00D52226"/>
    <w:rsid w:val="00D92220"/>
    <w:rsid w:val="00DA76D3"/>
    <w:rsid w:val="00DB2F5C"/>
    <w:rsid w:val="00DC019A"/>
    <w:rsid w:val="00DF7973"/>
    <w:rsid w:val="00E13C17"/>
    <w:rsid w:val="00E31E3D"/>
    <w:rsid w:val="00E52090"/>
    <w:rsid w:val="00E94B49"/>
    <w:rsid w:val="00F1212D"/>
    <w:rsid w:val="00F21C42"/>
    <w:rsid w:val="00F32C7F"/>
    <w:rsid w:val="00F40313"/>
    <w:rsid w:val="00FB38E4"/>
    <w:rsid w:val="00FD3484"/>
    <w:rsid w:val="01B46C41"/>
    <w:rsid w:val="01C20065"/>
    <w:rsid w:val="01D955E8"/>
    <w:rsid w:val="01EE16CE"/>
    <w:rsid w:val="01FB55AC"/>
    <w:rsid w:val="02C07BD4"/>
    <w:rsid w:val="02D87FB8"/>
    <w:rsid w:val="03470247"/>
    <w:rsid w:val="04FD3025"/>
    <w:rsid w:val="059E30C2"/>
    <w:rsid w:val="05AE4803"/>
    <w:rsid w:val="061A5374"/>
    <w:rsid w:val="0646407F"/>
    <w:rsid w:val="06502D41"/>
    <w:rsid w:val="06B800BC"/>
    <w:rsid w:val="06EB7F93"/>
    <w:rsid w:val="081C0BDC"/>
    <w:rsid w:val="0836672B"/>
    <w:rsid w:val="091E090E"/>
    <w:rsid w:val="095F659D"/>
    <w:rsid w:val="09A11F52"/>
    <w:rsid w:val="0A2765A0"/>
    <w:rsid w:val="0A8E2B9F"/>
    <w:rsid w:val="0AC60CA2"/>
    <w:rsid w:val="0AF9464D"/>
    <w:rsid w:val="0B121BF2"/>
    <w:rsid w:val="0B223502"/>
    <w:rsid w:val="0B2F1A0B"/>
    <w:rsid w:val="0B436DEA"/>
    <w:rsid w:val="0B54446A"/>
    <w:rsid w:val="0BA04BEF"/>
    <w:rsid w:val="0BDF02A3"/>
    <w:rsid w:val="0C157C6D"/>
    <w:rsid w:val="0C921A15"/>
    <w:rsid w:val="0C954BB4"/>
    <w:rsid w:val="0CED4E3F"/>
    <w:rsid w:val="0CF41E26"/>
    <w:rsid w:val="0D3C5ADF"/>
    <w:rsid w:val="0D9E34A4"/>
    <w:rsid w:val="0E112DFC"/>
    <w:rsid w:val="0E3E41E0"/>
    <w:rsid w:val="0F5447C4"/>
    <w:rsid w:val="0F5B69EA"/>
    <w:rsid w:val="0F7D2657"/>
    <w:rsid w:val="102027BE"/>
    <w:rsid w:val="10482B9A"/>
    <w:rsid w:val="104D0F14"/>
    <w:rsid w:val="10DB4BBD"/>
    <w:rsid w:val="110B3BDC"/>
    <w:rsid w:val="11434F57"/>
    <w:rsid w:val="1144048A"/>
    <w:rsid w:val="11740F1A"/>
    <w:rsid w:val="12262292"/>
    <w:rsid w:val="13120705"/>
    <w:rsid w:val="1312600F"/>
    <w:rsid w:val="13255295"/>
    <w:rsid w:val="132B7208"/>
    <w:rsid w:val="13312F89"/>
    <w:rsid w:val="1361075F"/>
    <w:rsid w:val="13C549D6"/>
    <w:rsid w:val="14905599"/>
    <w:rsid w:val="14C03C91"/>
    <w:rsid w:val="150F2833"/>
    <w:rsid w:val="1554683E"/>
    <w:rsid w:val="15A71D17"/>
    <w:rsid w:val="15D37CE4"/>
    <w:rsid w:val="15E67629"/>
    <w:rsid w:val="16CF7674"/>
    <w:rsid w:val="174051E7"/>
    <w:rsid w:val="178564D1"/>
    <w:rsid w:val="17967092"/>
    <w:rsid w:val="17B852BF"/>
    <w:rsid w:val="17D438C3"/>
    <w:rsid w:val="17F675FD"/>
    <w:rsid w:val="1899516D"/>
    <w:rsid w:val="18A5316A"/>
    <w:rsid w:val="18D90D49"/>
    <w:rsid w:val="18D92975"/>
    <w:rsid w:val="18EE5D19"/>
    <w:rsid w:val="19413306"/>
    <w:rsid w:val="1AA956AE"/>
    <w:rsid w:val="1AF33657"/>
    <w:rsid w:val="1AF90BD1"/>
    <w:rsid w:val="1B2914BF"/>
    <w:rsid w:val="1BAF45F7"/>
    <w:rsid w:val="1BB764AC"/>
    <w:rsid w:val="1BBC107E"/>
    <w:rsid w:val="1C083AD4"/>
    <w:rsid w:val="1C141735"/>
    <w:rsid w:val="1C300114"/>
    <w:rsid w:val="1CB14432"/>
    <w:rsid w:val="1CB50481"/>
    <w:rsid w:val="1CF15CA4"/>
    <w:rsid w:val="1D190E9D"/>
    <w:rsid w:val="1D3D3952"/>
    <w:rsid w:val="1D605793"/>
    <w:rsid w:val="1DCF17B6"/>
    <w:rsid w:val="1E657130"/>
    <w:rsid w:val="1E6C66C8"/>
    <w:rsid w:val="1F5B56C9"/>
    <w:rsid w:val="1F697F1A"/>
    <w:rsid w:val="1FBE0EB1"/>
    <w:rsid w:val="20123DF3"/>
    <w:rsid w:val="205A25A9"/>
    <w:rsid w:val="21054643"/>
    <w:rsid w:val="218342F5"/>
    <w:rsid w:val="21C0703B"/>
    <w:rsid w:val="226175A8"/>
    <w:rsid w:val="22BD57B5"/>
    <w:rsid w:val="22E3406F"/>
    <w:rsid w:val="232077AE"/>
    <w:rsid w:val="2334079C"/>
    <w:rsid w:val="235E5948"/>
    <w:rsid w:val="23C60B94"/>
    <w:rsid w:val="23E021A8"/>
    <w:rsid w:val="245272DF"/>
    <w:rsid w:val="24A82FCB"/>
    <w:rsid w:val="24D05227"/>
    <w:rsid w:val="24F2663C"/>
    <w:rsid w:val="2531499B"/>
    <w:rsid w:val="25E91893"/>
    <w:rsid w:val="26934F7F"/>
    <w:rsid w:val="273A6059"/>
    <w:rsid w:val="27837CE8"/>
    <w:rsid w:val="27A46D6E"/>
    <w:rsid w:val="27B60CE2"/>
    <w:rsid w:val="28157972"/>
    <w:rsid w:val="28517CA8"/>
    <w:rsid w:val="28E17707"/>
    <w:rsid w:val="28E653B1"/>
    <w:rsid w:val="29402135"/>
    <w:rsid w:val="29490468"/>
    <w:rsid w:val="295737C1"/>
    <w:rsid w:val="29860BB0"/>
    <w:rsid w:val="29BA37DE"/>
    <w:rsid w:val="29F0736C"/>
    <w:rsid w:val="2A0E4509"/>
    <w:rsid w:val="2A1D7E0D"/>
    <w:rsid w:val="2A3B113B"/>
    <w:rsid w:val="2A583A60"/>
    <w:rsid w:val="2AA03FC0"/>
    <w:rsid w:val="2B26553E"/>
    <w:rsid w:val="2B3B3EB7"/>
    <w:rsid w:val="2B5B07AF"/>
    <w:rsid w:val="2BA06886"/>
    <w:rsid w:val="2C501057"/>
    <w:rsid w:val="2CDA5366"/>
    <w:rsid w:val="2D101F83"/>
    <w:rsid w:val="2D9D13EA"/>
    <w:rsid w:val="2E2A26E3"/>
    <w:rsid w:val="2EDE48B1"/>
    <w:rsid w:val="2EF24D60"/>
    <w:rsid w:val="2EF732DB"/>
    <w:rsid w:val="2F4F1994"/>
    <w:rsid w:val="2F7F5549"/>
    <w:rsid w:val="2FB14BE7"/>
    <w:rsid w:val="30174895"/>
    <w:rsid w:val="30A6314E"/>
    <w:rsid w:val="30AB4080"/>
    <w:rsid w:val="30DB1521"/>
    <w:rsid w:val="30DF3B9F"/>
    <w:rsid w:val="31213FAC"/>
    <w:rsid w:val="31EB70AC"/>
    <w:rsid w:val="31F742A8"/>
    <w:rsid w:val="329D5119"/>
    <w:rsid w:val="32A60585"/>
    <w:rsid w:val="331502CF"/>
    <w:rsid w:val="340B1544"/>
    <w:rsid w:val="35785F81"/>
    <w:rsid w:val="35DD0934"/>
    <w:rsid w:val="361367A5"/>
    <w:rsid w:val="36446B9E"/>
    <w:rsid w:val="36474A80"/>
    <w:rsid w:val="36891400"/>
    <w:rsid w:val="370068CC"/>
    <w:rsid w:val="37577431"/>
    <w:rsid w:val="379728AF"/>
    <w:rsid w:val="380C1F82"/>
    <w:rsid w:val="3851394C"/>
    <w:rsid w:val="385D0F7F"/>
    <w:rsid w:val="38F15A5D"/>
    <w:rsid w:val="3905477E"/>
    <w:rsid w:val="39484C7C"/>
    <w:rsid w:val="396C2693"/>
    <w:rsid w:val="397C1D5C"/>
    <w:rsid w:val="397C4F25"/>
    <w:rsid w:val="39A70B23"/>
    <w:rsid w:val="39E00A83"/>
    <w:rsid w:val="3A5B4860"/>
    <w:rsid w:val="3AA81BFD"/>
    <w:rsid w:val="3AE045D2"/>
    <w:rsid w:val="3B914B84"/>
    <w:rsid w:val="3BAC557F"/>
    <w:rsid w:val="3BCD27F7"/>
    <w:rsid w:val="3C1977A2"/>
    <w:rsid w:val="3C685F5A"/>
    <w:rsid w:val="3C820D2D"/>
    <w:rsid w:val="3CE82283"/>
    <w:rsid w:val="3D6C3B01"/>
    <w:rsid w:val="3DC719E4"/>
    <w:rsid w:val="3DEE0239"/>
    <w:rsid w:val="3DEF5202"/>
    <w:rsid w:val="3E5F3467"/>
    <w:rsid w:val="3EC65F77"/>
    <w:rsid w:val="3F037977"/>
    <w:rsid w:val="3F637D80"/>
    <w:rsid w:val="401E66FC"/>
    <w:rsid w:val="40332431"/>
    <w:rsid w:val="40934417"/>
    <w:rsid w:val="41BD606E"/>
    <w:rsid w:val="41ED512F"/>
    <w:rsid w:val="42DE3376"/>
    <w:rsid w:val="43C216D2"/>
    <w:rsid w:val="44167293"/>
    <w:rsid w:val="45441CC7"/>
    <w:rsid w:val="45857944"/>
    <w:rsid w:val="45CB326D"/>
    <w:rsid w:val="46A02F64"/>
    <w:rsid w:val="46D14CFC"/>
    <w:rsid w:val="46E91626"/>
    <w:rsid w:val="475B076B"/>
    <w:rsid w:val="479568FD"/>
    <w:rsid w:val="47A429C9"/>
    <w:rsid w:val="47B90FD0"/>
    <w:rsid w:val="484142AC"/>
    <w:rsid w:val="48430700"/>
    <w:rsid w:val="485C2D5E"/>
    <w:rsid w:val="48CC131F"/>
    <w:rsid w:val="49693FD4"/>
    <w:rsid w:val="496B573F"/>
    <w:rsid w:val="49F71862"/>
    <w:rsid w:val="4A0B2296"/>
    <w:rsid w:val="4A7D2B0C"/>
    <w:rsid w:val="4B024D00"/>
    <w:rsid w:val="4B943EDE"/>
    <w:rsid w:val="4BC4716A"/>
    <w:rsid w:val="4CAC72F5"/>
    <w:rsid w:val="4CEB4022"/>
    <w:rsid w:val="4CEC75BC"/>
    <w:rsid w:val="4D333FD0"/>
    <w:rsid w:val="4D652C44"/>
    <w:rsid w:val="4D9C5891"/>
    <w:rsid w:val="4DF65A99"/>
    <w:rsid w:val="4E0B46AD"/>
    <w:rsid w:val="4E28074E"/>
    <w:rsid w:val="4EA730BD"/>
    <w:rsid w:val="4F7C1FBD"/>
    <w:rsid w:val="4FC078A5"/>
    <w:rsid w:val="5039225B"/>
    <w:rsid w:val="50454221"/>
    <w:rsid w:val="50A5753D"/>
    <w:rsid w:val="50FB6658"/>
    <w:rsid w:val="510D3A93"/>
    <w:rsid w:val="51280155"/>
    <w:rsid w:val="51BE4C17"/>
    <w:rsid w:val="51D32EDD"/>
    <w:rsid w:val="51F25C5D"/>
    <w:rsid w:val="52020968"/>
    <w:rsid w:val="523D1B0A"/>
    <w:rsid w:val="52974931"/>
    <w:rsid w:val="5349160F"/>
    <w:rsid w:val="5368473B"/>
    <w:rsid w:val="53AC7786"/>
    <w:rsid w:val="53B31596"/>
    <w:rsid w:val="542B75E5"/>
    <w:rsid w:val="55A51F46"/>
    <w:rsid w:val="55A81259"/>
    <w:rsid w:val="55CA12C8"/>
    <w:rsid w:val="55E04F11"/>
    <w:rsid w:val="562A31DA"/>
    <w:rsid w:val="5723713C"/>
    <w:rsid w:val="5787595F"/>
    <w:rsid w:val="57F35281"/>
    <w:rsid w:val="581A0788"/>
    <w:rsid w:val="58A10B1E"/>
    <w:rsid w:val="58E26F78"/>
    <w:rsid w:val="59A76C53"/>
    <w:rsid w:val="5A161837"/>
    <w:rsid w:val="5B1B25E4"/>
    <w:rsid w:val="5B2A06C9"/>
    <w:rsid w:val="5B6D7D08"/>
    <w:rsid w:val="5B7026C8"/>
    <w:rsid w:val="5BED4818"/>
    <w:rsid w:val="5BF449FE"/>
    <w:rsid w:val="5C1479B8"/>
    <w:rsid w:val="5C3E5625"/>
    <w:rsid w:val="5C821165"/>
    <w:rsid w:val="5CAA4211"/>
    <w:rsid w:val="5CAF263E"/>
    <w:rsid w:val="5CF14A6C"/>
    <w:rsid w:val="5D7A000A"/>
    <w:rsid w:val="5DC55383"/>
    <w:rsid w:val="5E2B17F3"/>
    <w:rsid w:val="5E2E21D2"/>
    <w:rsid w:val="5E59480B"/>
    <w:rsid w:val="5EDE163E"/>
    <w:rsid w:val="5EE42263"/>
    <w:rsid w:val="5F172300"/>
    <w:rsid w:val="5FB94D06"/>
    <w:rsid w:val="601F695A"/>
    <w:rsid w:val="60706305"/>
    <w:rsid w:val="60C83AE0"/>
    <w:rsid w:val="615E7729"/>
    <w:rsid w:val="634A3CA8"/>
    <w:rsid w:val="63A47529"/>
    <w:rsid w:val="63D164BF"/>
    <w:rsid w:val="644B5F55"/>
    <w:rsid w:val="647F5415"/>
    <w:rsid w:val="64C3019C"/>
    <w:rsid w:val="655C0790"/>
    <w:rsid w:val="65603BF3"/>
    <w:rsid w:val="65DF3B5E"/>
    <w:rsid w:val="660C4B48"/>
    <w:rsid w:val="66460C4C"/>
    <w:rsid w:val="666D1222"/>
    <w:rsid w:val="669739EA"/>
    <w:rsid w:val="66DD07D3"/>
    <w:rsid w:val="66DD76B5"/>
    <w:rsid w:val="67633599"/>
    <w:rsid w:val="676E7E9E"/>
    <w:rsid w:val="67743541"/>
    <w:rsid w:val="67BD4E1D"/>
    <w:rsid w:val="67C77CB1"/>
    <w:rsid w:val="67DB775A"/>
    <w:rsid w:val="67E46C1E"/>
    <w:rsid w:val="681025D3"/>
    <w:rsid w:val="68315F23"/>
    <w:rsid w:val="684176D4"/>
    <w:rsid w:val="687400F6"/>
    <w:rsid w:val="687B1754"/>
    <w:rsid w:val="69703149"/>
    <w:rsid w:val="69ED5EEF"/>
    <w:rsid w:val="69F878E2"/>
    <w:rsid w:val="69FE5B8A"/>
    <w:rsid w:val="6A0706ED"/>
    <w:rsid w:val="6A1165EF"/>
    <w:rsid w:val="6A6E6383"/>
    <w:rsid w:val="6AC81733"/>
    <w:rsid w:val="6AD238B5"/>
    <w:rsid w:val="6AE52EEF"/>
    <w:rsid w:val="6B3A62D9"/>
    <w:rsid w:val="6B5572A9"/>
    <w:rsid w:val="6C41262B"/>
    <w:rsid w:val="6C7200BD"/>
    <w:rsid w:val="6D092AAB"/>
    <w:rsid w:val="6D4A5FA7"/>
    <w:rsid w:val="6EF323E2"/>
    <w:rsid w:val="6EFA2371"/>
    <w:rsid w:val="6F14383A"/>
    <w:rsid w:val="6F613286"/>
    <w:rsid w:val="6F786C4F"/>
    <w:rsid w:val="6FFD0F82"/>
    <w:rsid w:val="703D55C0"/>
    <w:rsid w:val="70453C74"/>
    <w:rsid w:val="70630D03"/>
    <w:rsid w:val="70CB05F6"/>
    <w:rsid w:val="70ED49AE"/>
    <w:rsid w:val="70F6454C"/>
    <w:rsid w:val="71194AFD"/>
    <w:rsid w:val="71547AF9"/>
    <w:rsid w:val="71B36C0D"/>
    <w:rsid w:val="71E0611E"/>
    <w:rsid w:val="71F02485"/>
    <w:rsid w:val="71F6356A"/>
    <w:rsid w:val="725D1737"/>
    <w:rsid w:val="7303476D"/>
    <w:rsid w:val="73A17097"/>
    <w:rsid w:val="73A17B1B"/>
    <w:rsid w:val="73E74C8E"/>
    <w:rsid w:val="74060994"/>
    <w:rsid w:val="741B1C90"/>
    <w:rsid w:val="7439566C"/>
    <w:rsid w:val="74902DC9"/>
    <w:rsid w:val="74F0424E"/>
    <w:rsid w:val="75655E27"/>
    <w:rsid w:val="75950ECE"/>
    <w:rsid w:val="75B1437D"/>
    <w:rsid w:val="760535A6"/>
    <w:rsid w:val="761E477D"/>
    <w:rsid w:val="764E3373"/>
    <w:rsid w:val="768A4FBB"/>
    <w:rsid w:val="776E47AC"/>
    <w:rsid w:val="777255F8"/>
    <w:rsid w:val="77C565D2"/>
    <w:rsid w:val="77D9548D"/>
    <w:rsid w:val="77E017B3"/>
    <w:rsid w:val="77EE5B55"/>
    <w:rsid w:val="788209F2"/>
    <w:rsid w:val="79226A77"/>
    <w:rsid w:val="79320635"/>
    <w:rsid w:val="79832314"/>
    <w:rsid w:val="79922849"/>
    <w:rsid w:val="79DE0C9D"/>
    <w:rsid w:val="7A142A1A"/>
    <w:rsid w:val="7A7357D3"/>
    <w:rsid w:val="7A81607D"/>
    <w:rsid w:val="7AAF5EA4"/>
    <w:rsid w:val="7B28153A"/>
    <w:rsid w:val="7B673A3B"/>
    <w:rsid w:val="7BA2483E"/>
    <w:rsid w:val="7BC25579"/>
    <w:rsid w:val="7BDE3F3A"/>
    <w:rsid w:val="7D095C0E"/>
    <w:rsid w:val="7D6502F1"/>
    <w:rsid w:val="7D9B2C29"/>
    <w:rsid w:val="7E303995"/>
    <w:rsid w:val="7ED547AA"/>
    <w:rsid w:val="7F1B17B9"/>
    <w:rsid w:val="7F8A2A3B"/>
    <w:rsid w:val="7FAC6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 w:semiHidden="0" w:name="heading 6"/>
    <w:lsdException w:qFormat="1" w:unhideWhenUsed="0" w:uiPriority="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lang w:val="en-US" w:eastAsia="zh-CN" w:bidi="ar-SA"/>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2"/>
    <w:qFormat/>
    <w:uiPriority w:val="99"/>
    <w:pPr>
      <w:keepNext/>
      <w:keepLines/>
      <w:spacing w:before="260" w:after="260" w:line="416" w:lineRule="auto"/>
      <w:outlineLvl w:val="2"/>
    </w:pPr>
    <w:rPr>
      <w:b/>
      <w:bCs/>
      <w:kern w:val="0"/>
      <w:sz w:val="32"/>
      <w:szCs w:val="32"/>
    </w:rPr>
  </w:style>
  <w:style w:type="paragraph" w:styleId="5">
    <w:name w:val="heading 6"/>
    <w:basedOn w:val="1"/>
    <w:next w:val="1"/>
    <w:qFormat/>
    <w:uiPriority w:val="9"/>
    <w:pPr>
      <w:keepNext/>
      <w:keepLines/>
      <w:spacing w:line="317" w:lineRule="auto"/>
      <w:outlineLvl w:val="5"/>
    </w:pPr>
    <w:rPr>
      <w:rFonts w:ascii="Arial" w:hAnsi="Arial" w:eastAsia="黑体"/>
      <w:b/>
      <w:sz w:val="24"/>
    </w:rPr>
  </w:style>
  <w:style w:type="paragraph" w:styleId="6">
    <w:name w:val="heading 7"/>
    <w:basedOn w:val="1"/>
    <w:next w:val="1"/>
    <w:qFormat/>
    <w:uiPriority w:val="9"/>
    <w:pPr>
      <w:keepNext/>
      <w:keepLines/>
      <w:spacing w:line="317" w:lineRule="auto"/>
      <w:outlineLvl w:val="6"/>
    </w:pPr>
    <w:rPr>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Arial" w:hAnsi="Arial"/>
      <w:kern w:val="0"/>
      <w:sz w:val="20"/>
      <w:szCs w:val="21"/>
    </w:rPr>
  </w:style>
  <w:style w:type="paragraph" w:styleId="7">
    <w:name w:val="Body Text"/>
    <w:basedOn w:val="1"/>
    <w:next w:val="1"/>
    <w:qFormat/>
    <w:uiPriority w:val="0"/>
    <w:rPr>
      <w:rFonts w:ascii="楷体_GB2312" w:hAnsi="Arial" w:eastAsia="楷体_GB2312"/>
      <w:sz w:val="28"/>
      <w:szCs w:val="28"/>
    </w:rPr>
  </w:style>
  <w:style w:type="paragraph" w:styleId="8">
    <w:name w:val="Body Text Indent"/>
    <w:basedOn w:val="1"/>
    <w:next w:val="9"/>
    <w:link w:val="37"/>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0"/>
    <w:pPr>
      <w:autoSpaceDE w:val="0"/>
      <w:autoSpaceDN w:val="0"/>
      <w:adjustRightInd w:val="0"/>
      <w:ind w:left="256" w:right="6" w:firstLine="624" w:firstLineChars="200"/>
    </w:pPr>
    <w:rPr>
      <w:kern w:val="0"/>
      <w:sz w:val="28"/>
    </w:rPr>
  </w:style>
  <w:style w:type="paragraph" w:styleId="11">
    <w:name w:val="Plain Text"/>
    <w:basedOn w:val="1"/>
    <w:link w:val="41"/>
    <w:qFormat/>
    <w:uiPriority w:val="0"/>
    <w:pPr>
      <w:adjustRightInd w:val="0"/>
      <w:jc w:val="left"/>
    </w:pPr>
    <w:rPr>
      <w:rFonts w:ascii="宋体" w:hAnsi="Courier New"/>
      <w:kern w:val="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index 1"/>
    <w:basedOn w:val="1"/>
    <w:next w:val="1"/>
    <w:qFormat/>
    <w:uiPriority w:val="0"/>
    <w:rPr>
      <w:rFonts w:eastAsia="宋体"/>
    </w:rPr>
  </w:style>
  <w:style w:type="paragraph" w:styleId="16">
    <w:name w:val="Body Text First Indent 2"/>
    <w:basedOn w:val="8"/>
    <w:link w:val="38"/>
    <w:unhideWhenUsed/>
    <w:qFormat/>
    <w:uiPriority w:val="99"/>
    <w:pPr>
      <w:ind w:firstLine="420" w:firstLineChars="200"/>
    </w:pPr>
    <w:rPr>
      <w:rFonts w:eastAsia="宋体"/>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rFonts w:cs="Times New Roman"/>
      <w:b/>
      <w:bCs/>
    </w:rPr>
  </w:style>
  <w:style w:type="character" w:styleId="21">
    <w:name w:val="Hyperlink"/>
    <w:basedOn w:val="19"/>
    <w:unhideWhenUsed/>
    <w:qFormat/>
    <w:uiPriority w:val="99"/>
    <w:rPr>
      <w:color w:val="0000FF"/>
      <w:u w:val="single"/>
    </w:rPr>
  </w:style>
  <w:style w:type="paragraph" w:customStyle="1" w:styleId="22">
    <w:name w:val="正文1"/>
    <w:qFormat/>
    <w:uiPriority w:val="0"/>
    <w:rPr>
      <w:rFonts w:ascii="Calibri" w:hAnsi="Calibri" w:eastAsia="宋体" w:cs="Times New Roman"/>
      <w:lang w:val="en-US" w:eastAsia="zh-CN" w:bidi="ar-SA"/>
    </w:rPr>
  </w:style>
  <w:style w:type="paragraph" w:customStyle="1" w:styleId="23">
    <w:name w:val="首行缩进"/>
    <w:basedOn w:val="1"/>
    <w:qFormat/>
    <w:uiPriority w:val="0"/>
    <w:pPr>
      <w:spacing w:line="360" w:lineRule="auto"/>
      <w:ind w:firstLine="420" w:firstLineChars="200"/>
    </w:p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列出段落11"/>
    <w:basedOn w:val="1"/>
    <w:qFormat/>
    <w:uiPriority w:val="34"/>
    <w:pPr>
      <w:ind w:firstLine="420" w:firstLineChars="200"/>
    </w:pPr>
    <w:rPr>
      <w:rFonts w:ascii="Calibri" w:hAnsi="Calibri" w:eastAsia="宋体"/>
    </w:rPr>
  </w:style>
  <w:style w:type="paragraph" w:customStyle="1" w:styleId="2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mh-charac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表"/>
    <w:basedOn w:val="1"/>
    <w:qFormat/>
    <w:uiPriority w:val="0"/>
    <w:rPr>
      <w:rFonts w:eastAsia="宋体"/>
      <w:kern w:val="24"/>
      <w:sz w:val="24"/>
    </w:rPr>
  </w:style>
  <w:style w:type="paragraph" w:customStyle="1" w:styleId="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styleId="30">
    <w:name w:val="List Paragraph"/>
    <w:basedOn w:val="1"/>
    <w:link w:val="35"/>
    <w:qFormat/>
    <w:uiPriority w:val="0"/>
    <w:pPr>
      <w:ind w:firstLine="420" w:firstLineChars="200"/>
    </w:pPr>
  </w:style>
  <w:style w:type="character" w:customStyle="1" w:styleId="31">
    <w:name w:val="font71"/>
    <w:basedOn w:val="19"/>
    <w:qFormat/>
    <w:uiPriority w:val="0"/>
    <w:rPr>
      <w:rFonts w:hint="eastAsia" w:ascii="宋体" w:hAnsi="宋体" w:eastAsia="宋体" w:cs="宋体"/>
      <w:color w:val="000000"/>
      <w:sz w:val="20"/>
      <w:szCs w:val="20"/>
      <w:u w:val="none"/>
    </w:rPr>
  </w:style>
  <w:style w:type="character" w:customStyle="1" w:styleId="32">
    <w:name w:val="font21"/>
    <w:basedOn w:val="19"/>
    <w:qFormat/>
    <w:uiPriority w:val="0"/>
    <w:rPr>
      <w:rFonts w:ascii="Calibri" w:hAnsi="Calibri" w:cs="Calibri"/>
      <w:color w:val="000000"/>
      <w:sz w:val="20"/>
      <w:szCs w:val="20"/>
      <w:u w:val="none"/>
    </w:rPr>
  </w:style>
  <w:style w:type="character" w:customStyle="1" w:styleId="33">
    <w:name w:val="font81"/>
    <w:basedOn w:val="19"/>
    <w:qFormat/>
    <w:uiPriority w:val="0"/>
    <w:rPr>
      <w:rFonts w:hint="eastAsia" w:ascii="宋体" w:hAnsi="宋体" w:eastAsia="宋体" w:cs="宋体"/>
      <w:color w:val="000000"/>
      <w:sz w:val="20"/>
      <w:szCs w:val="20"/>
      <w:u w:val="none"/>
    </w:rPr>
  </w:style>
  <w:style w:type="paragraph" w:customStyle="1" w:styleId="34">
    <w:name w:val="List Paragraph1"/>
    <w:basedOn w:val="1"/>
    <w:qFormat/>
    <w:uiPriority w:val="34"/>
    <w:pPr>
      <w:widowControl/>
      <w:ind w:firstLine="420" w:firstLineChars="200"/>
      <w:jc w:val="left"/>
    </w:pPr>
    <w:rPr>
      <w:rFonts w:eastAsia="宋体"/>
      <w:kern w:val="0"/>
      <w:sz w:val="20"/>
    </w:rPr>
  </w:style>
  <w:style w:type="character" w:customStyle="1" w:styleId="35">
    <w:name w:val="列出段落 Char"/>
    <w:link w:val="30"/>
    <w:qFormat/>
    <w:uiPriority w:val="0"/>
    <w:rPr>
      <w:rFonts w:ascii="Times New Roman" w:hAnsi="Times New Roman" w:eastAsia="仿宋_GB2312" w:cs="Times New Roman"/>
      <w:kern w:val="2"/>
      <w:sz w:val="21"/>
    </w:rPr>
  </w:style>
  <w:style w:type="paragraph" w:customStyle="1" w:styleId="36">
    <w:name w:val="内容样式"/>
    <w:basedOn w:val="1"/>
    <w:qFormat/>
    <w:uiPriority w:val="0"/>
    <w:pPr>
      <w:snapToGrid w:val="0"/>
      <w:spacing w:line="460" w:lineRule="exact"/>
      <w:ind w:firstLine="200" w:firstLineChars="200"/>
      <w:jc w:val="left"/>
    </w:pPr>
    <w:rPr>
      <w:rFonts w:ascii="仿宋_GB2312" w:cs="宋体"/>
      <w:kern w:val="0"/>
      <w:sz w:val="28"/>
    </w:rPr>
  </w:style>
  <w:style w:type="character" w:customStyle="1" w:styleId="37">
    <w:name w:val="正文文本缩进 Char"/>
    <w:basedOn w:val="19"/>
    <w:link w:val="8"/>
    <w:qFormat/>
    <w:uiPriority w:val="0"/>
    <w:rPr>
      <w:rFonts w:ascii="Times New Roman" w:hAnsi="Times New Roman" w:eastAsia="仿宋_GB2312" w:cs="Times New Roman"/>
      <w:kern w:val="2"/>
      <w:sz w:val="21"/>
    </w:rPr>
  </w:style>
  <w:style w:type="character" w:customStyle="1" w:styleId="38">
    <w:name w:val="正文首行缩进 2 Char"/>
    <w:basedOn w:val="37"/>
    <w:link w:val="16"/>
    <w:qFormat/>
    <w:uiPriority w:val="99"/>
    <w:rPr>
      <w:rFonts w:eastAsia="宋体"/>
      <w:szCs w:val="24"/>
    </w:rPr>
  </w:style>
  <w:style w:type="paragraph" w:customStyle="1" w:styleId="39">
    <w:name w:val="Bid_正文"/>
    <w:basedOn w:val="2"/>
    <w:qFormat/>
    <w:uiPriority w:val="0"/>
    <w:pPr>
      <w:widowControl/>
      <w:ind w:firstLine="480"/>
      <w:jc w:val="left"/>
    </w:pPr>
    <w:rPr>
      <w:sz w:val="24"/>
    </w:rPr>
  </w:style>
  <w:style w:type="paragraph" w:customStyle="1" w:styleId="40">
    <w:name w:val="正文：无缩进"/>
    <w:basedOn w:val="1"/>
    <w:qFormat/>
    <w:uiPriority w:val="0"/>
    <w:pPr>
      <w:spacing w:beforeLines="50" w:afterLines="50"/>
      <w:jc w:val="left"/>
      <w:textAlignment w:val="center"/>
    </w:pPr>
    <w:rPr>
      <w:rFonts w:cs="宋体"/>
      <w:bCs/>
      <w:color w:val="1F1C17"/>
      <w:kern w:val="0"/>
      <w:szCs w:val="21"/>
    </w:rPr>
  </w:style>
  <w:style w:type="character" w:customStyle="1" w:styleId="41">
    <w:name w:val="纯文本 Char"/>
    <w:link w:val="11"/>
    <w:qFormat/>
    <w:locked/>
    <w:uiPriority w:val="0"/>
    <w:rPr>
      <w:rFonts w:ascii="宋体" w:hAnsi="Courier New" w:eastAsia="仿宋_GB2312"/>
      <w:sz w:val="21"/>
    </w:rPr>
  </w:style>
  <w:style w:type="paragraph" w:customStyle="1" w:styleId="42">
    <w:name w:val="Table Paragraph"/>
    <w:basedOn w:val="1"/>
    <w:qFormat/>
    <w:uiPriority w:val="1"/>
    <w:pPr>
      <w:spacing w:before="2"/>
      <w:ind w:left="107"/>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2059"/>
    <customShpInfo spid="_x0000_s2058"/>
    <customShpInfo spid="_x0000_s2052"/>
    <customShpInfo spid="_x0000_s2051"/>
    <customShpInfo spid="_x0000_s2050"/>
    <customShpInfo spid="_x0000_s2053"/>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7804</Words>
  <Characters>8345</Characters>
  <Lines>86</Lines>
  <Paragraphs>24</Paragraphs>
  <TotalTime>22</TotalTime>
  <ScaleCrop>false</ScaleCrop>
  <LinksUpToDate>false</LinksUpToDate>
  <CharactersWithSpaces>9285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2021-02-26T06:55:00Z</dcterms:created>
  <dc:creator>Administrator</dc:creator>
  <cp:lastModifiedBy>小倪</cp:lastModifiedBy>
  <cp:lastPrinted>2021-03-10T06:48:00Z</cp:lastPrinted>
  <dcterms:modified xsi:type="dcterms:W3CDTF">2025-03-28T01:23:32Z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04B7DAED12D64DCF8A3266FC3F355BE0</vt:lpwstr>
  </property>
  <property fmtid="{D5CDD505-2E9C-101B-9397-08002B2CF9AE}" pid="4" name="KSOTemplateDocerSaveRecord">
    <vt:lpwstr>eyJoZGlkIjoiODg4YjI3YTJhMTczMTkzOTYwYjE1ZDdiNWUwMzE3NDEiLCJ1c2VySWQiOiIyNzc1NDk5MzYifQ==</vt:lpwstr>
  </property>
</Properties>
</file>