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B90C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0"/>
        <w:jc w:val="both"/>
        <w:rPr>
          <w:rFonts w:ascii="等线" w:hAnsi="等线" w:eastAsia="等线" w:cs="等线"/>
          <w:color w:val="000000"/>
          <w:sz w:val="24"/>
          <w:szCs w:val="24"/>
        </w:rPr>
      </w:pPr>
    </w:p>
    <w:p w14:paraId="737FB8D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jc w:val="both"/>
        <w:rPr>
          <w:rFonts w:hint="eastAsia"/>
          <w:sz w:val="32"/>
          <w:szCs w:val="20"/>
        </w:rPr>
      </w:pPr>
      <w:r>
        <w:rPr>
          <w:rFonts w:ascii="等线" w:hAnsi="等线" w:eastAsia="等线" w:cs="等线"/>
          <w:color w:val="000000"/>
          <w:sz w:val="24"/>
          <w:szCs w:val="24"/>
        </w:rPr>
        <w:t>如有建议或意见，请以书面形式并加盖公章、注明联系人、联系方式，于</w:t>
      </w:r>
      <w:r>
        <w:rPr>
          <w:rFonts w:hint="eastAsia" w:ascii="等线" w:hAnsi="等线" w:eastAsia="等线" w:cs="等线"/>
          <w:color w:val="000000"/>
          <w:sz w:val="24"/>
          <w:szCs w:val="24"/>
        </w:rPr>
        <w:t>202</w:t>
      </w:r>
      <w:r>
        <w:rPr>
          <w:rFonts w:hint="eastAsia" w:ascii="等线" w:hAnsi="等线" w:eastAsia="等线" w:cs="等线"/>
          <w:color w:val="000000"/>
          <w:sz w:val="24"/>
          <w:szCs w:val="24"/>
          <w:lang w:val="en-US" w:eastAsia="zh-CN"/>
        </w:rPr>
        <w:t>6</w:t>
      </w:r>
      <w:r>
        <w:rPr>
          <w:rFonts w:hint="eastAsia" w:ascii="等线" w:hAnsi="等线" w:eastAsia="等线" w:cs="等线"/>
          <w:color w:val="000000"/>
          <w:sz w:val="24"/>
          <w:szCs w:val="24"/>
        </w:rPr>
        <w:t>年</w:t>
      </w:r>
      <w:r>
        <w:rPr>
          <w:rFonts w:hint="eastAsia" w:ascii="等线" w:hAnsi="等线" w:eastAsia="等线" w:cs="等线"/>
          <w:color w:val="000000"/>
          <w:sz w:val="24"/>
          <w:szCs w:val="24"/>
          <w:lang w:val="en-US" w:eastAsia="zh-CN"/>
        </w:rPr>
        <w:t>01</w:t>
      </w:r>
      <w:r>
        <w:rPr>
          <w:rFonts w:hint="eastAsia" w:ascii="等线" w:hAnsi="等线" w:eastAsia="等线" w:cs="等线"/>
          <w:color w:val="000000"/>
          <w:sz w:val="24"/>
          <w:szCs w:val="24"/>
        </w:rPr>
        <w:t>月</w:t>
      </w:r>
      <w:r>
        <w:rPr>
          <w:rFonts w:hint="eastAsia" w:ascii="等线" w:hAnsi="等线" w:eastAsia="等线" w:cs="等线"/>
          <w:color w:val="000000"/>
          <w:sz w:val="24"/>
          <w:szCs w:val="24"/>
          <w:lang w:val="en-US" w:eastAsia="zh-CN"/>
        </w:rPr>
        <w:t>09</w:t>
      </w:r>
      <w:r>
        <w:rPr>
          <w:rFonts w:hint="eastAsia" w:ascii="等线" w:hAnsi="等线" w:eastAsia="等线" w:cs="等线"/>
          <w:color w:val="000000"/>
          <w:sz w:val="24"/>
          <w:szCs w:val="24"/>
        </w:rPr>
        <w:t>日17:00之前送至我单位，逾期不受理（如邮寄，202</w:t>
      </w:r>
      <w:r>
        <w:rPr>
          <w:rFonts w:hint="eastAsia" w:ascii="等线" w:hAnsi="等线" w:eastAsia="等线" w:cs="等线"/>
          <w:color w:val="000000"/>
          <w:sz w:val="24"/>
          <w:szCs w:val="24"/>
          <w:lang w:val="en-US" w:eastAsia="zh-CN"/>
        </w:rPr>
        <w:t>6</w:t>
      </w:r>
      <w:r>
        <w:rPr>
          <w:rFonts w:hint="eastAsia" w:ascii="等线" w:hAnsi="等线" w:eastAsia="等线" w:cs="等线"/>
          <w:color w:val="000000"/>
          <w:sz w:val="24"/>
          <w:szCs w:val="24"/>
        </w:rPr>
        <w:t>年</w:t>
      </w:r>
      <w:r>
        <w:rPr>
          <w:rFonts w:hint="eastAsia" w:ascii="等线" w:hAnsi="等线" w:eastAsia="等线" w:cs="等线"/>
          <w:color w:val="000000"/>
          <w:sz w:val="24"/>
          <w:szCs w:val="24"/>
          <w:lang w:val="en-US" w:eastAsia="zh-CN"/>
        </w:rPr>
        <w:t>01</w:t>
      </w:r>
      <w:r>
        <w:rPr>
          <w:rFonts w:hint="eastAsia" w:ascii="等线" w:hAnsi="等线" w:eastAsia="等线" w:cs="等线"/>
          <w:color w:val="000000"/>
          <w:sz w:val="24"/>
          <w:szCs w:val="24"/>
        </w:rPr>
        <w:t>月</w:t>
      </w:r>
      <w:r>
        <w:rPr>
          <w:rFonts w:hint="eastAsia" w:ascii="等线" w:hAnsi="等线" w:eastAsia="等线" w:cs="等线"/>
          <w:color w:val="000000"/>
          <w:sz w:val="24"/>
          <w:szCs w:val="24"/>
          <w:lang w:val="en-US" w:eastAsia="zh-CN"/>
        </w:rPr>
        <w:t>09</w:t>
      </w:r>
      <w:r>
        <w:rPr>
          <w:rFonts w:hint="eastAsia" w:ascii="等线" w:hAnsi="等线" w:eastAsia="等线" w:cs="等线"/>
          <w:color w:val="000000"/>
          <w:sz w:val="24"/>
          <w:szCs w:val="24"/>
        </w:rPr>
        <w:t>日17:00之后到达本公司的邮件将不再受理）。</w:t>
      </w:r>
    </w:p>
    <w:p w14:paraId="4C85F9E2">
      <w:pPr>
        <w:pStyle w:val="2"/>
        <w:bidi w:val="0"/>
        <w:jc w:val="center"/>
        <w:rPr>
          <w:rFonts w:hint="eastAsia"/>
          <w:sz w:val="32"/>
          <w:szCs w:val="20"/>
        </w:rPr>
      </w:pPr>
      <w:bookmarkStart w:id="0" w:name="_GoBack"/>
      <w:bookmarkEnd w:id="0"/>
    </w:p>
    <w:p w14:paraId="1F7AEED4">
      <w:pPr>
        <w:pStyle w:val="2"/>
        <w:bidi w:val="0"/>
        <w:jc w:val="center"/>
        <w:rPr>
          <w:rFonts w:hint="eastAsia"/>
          <w:sz w:val="32"/>
          <w:szCs w:val="20"/>
        </w:rPr>
      </w:pPr>
    </w:p>
    <w:p w14:paraId="00B21D55">
      <w:pPr>
        <w:pStyle w:val="2"/>
        <w:bidi w:val="0"/>
        <w:jc w:val="center"/>
        <w:rPr>
          <w:rFonts w:hint="eastAsia"/>
          <w:sz w:val="32"/>
          <w:szCs w:val="20"/>
        </w:rPr>
      </w:pPr>
    </w:p>
    <w:p w14:paraId="06596C51">
      <w:pPr>
        <w:pStyle w:val="2"/>
        <w:bidi w:val="0"/>
        <w:jc w:val="center"/>
        <w:rPr>
          <w:rFonts w:hint="eastAsia"/>
          <w:sz w:val="32"/>
          <w:szCs w:val="20"/>
        </w:rPr>
      </w:pPr>
    </w:p>
    <w:p w14:paraId="06B8C36B">
      <w:pPr>
        <w:pStyle w:val="2"/>
        <w:bidi w:val="0"/>
        <w:jc w:val="center"/>
        <w:rPr>
          <w:rFonts w:hint="eastAsia"/>
          <w:sz w:val="32"/>
          <w:szCs w:val="20"/>
        </w:rPr>
      </w:pPr>
    </w:p>
    <w:p w14:paraId="168BB73C">
      <w:pPr>
        <w:rPr>
          <w:rFonts w:hint="eastAsia"/>
          <w:sz w:val="32"/>
          <w:szCs w:val="20"/>
        </w:rPr>
      </w:pPr>
    </w:p>
    <w:p w14:paraId="6C4F3480">
      <w:pPr>
        <w:rPr>
          <w:rFonts w:hint="eastAsia"/>
          <w:sz w:val="32"/>
          <w:szCs w:val="20"/>
        </w:rPr>
      </w:pPr>
    </w:p>
    <w:p w14:paraId="65061675">
      <w:pPr>
        <w:rPr>
          <w:rFonts w:hint="eastAsia"/>
          <w:sz w:val="32"/>
          <w:szCs w:val="20"/>
        </w:rPr>
      </w:pPr>
    </w:p>
    <w:p w14:paraId="5E8F3054">
      <w:pPr>
        <w:rPr>
          <w:rFonts w:hint="eastAsia"/>
          <w:sz w:val="32"/>
          <w:szCs w:val="20"/>
        </w:rPr>
      </w:pPr>
    </w:p>
    <w:p w14:paraId="58966FBC">
      <w:pPr>
        <w:rPr>
          <w:rFonts w:hint="eastAsia"/>
          <w:sz w:val="32"/>
          <w:szCs w:val="20"/>
        </w:rPr>
      </w:pPr>
    </w:p>
    <w:p w14:paraId="30565F20">
      <w:pPr>
        <w:rPr>
          <w:rFonts w:hint="eastAsia"/>
          <w:sz w:val="32"/>
          <w:szCs w:val="20"/>
        </w:rPr>
      </w:pPr>
    </w:p>
    <w:p w14:paraId="64916C0E">
      <w:pPr>
        <w:rPr>
          <w:rFonts w:hint="eastAsia"/>
          <w:sz w:val="32"/>
          <w:szCs w:val="20"/>
        </w:rPr>
      </w:pPr>
    </w:p>
    <w:p w14:paraId="7939CA17">
      <w:pPr>
        <w:pStyle w:val="2"/>
        <w:bidi w:val="0"/>
        <w:jc w:val="center"/>
        <w:rPr>
          <w:rFonts w:hint="eastAsia"/>
          <w:sz w:val="32"/>
          <w:szCs w:val="20"/>
        </w:rPr>
      </w:pPr>
      <w:r>
        <w:rPr>
          <w:rFonts w:hint="eastAsia"/>
          <w:sz w:val="32"/>
          <w:szCs w:val="20"/>
          <w:lang w:val="en-US" w:eastAsia="zh-CN"/>
        </w:rPr>
        <w:t>项目需求（</w:t>
      </w:r>
      <w:r>
        <w:rPr>
          <w:rFonts w:hint="eastAsia"/>
          <w:sz w:val="32"/>
          <w:szCs w:val="20"/>
        </w:rPr>
        <w:t>采购需求</w:t>
      </w:r>
      <w:r>
        <w:rPr>
          <w:rFonts w:hint="eastAsia"/>
          <w:sz w:val="32"/>
          <w:szCs w:val="20"/>
          <w:lang w:val="en-US" w:eastAsia="zh-CN"/>
        </w:rPr>
        <w:t>）</w:t>
      </w:r>
    </w:p>
    <w:p w14:paraId="1796A9ED">
      <w:pPr>
        <w:numPr>
          <w:ilvl w:val="0"/>
          <w:numId w:val="1"/>
        </w:numPr>
        <w:spacing w:line="360" w:lineRule="auto"/>
        <w:rPr>
          <w:rFonts w:hint="eastAsia" w:ascii="仿宋" w:hAnsi="仿宋" w:eastAsia="仿宋" w:cs="仿宋"/>
          <w:b/>
          <w:bCs/>
          <w:color w:val="404040"/>
          <w:sz w:val="24"/>
          <w:szCs w:val="24"/>
          <w:shd w:val="clear" w:color="auto" w:fill="FFFFFF"/>
        </w:rPr>
      </w:pPr>
      <w:r>
        <w:rPr>
          <w:rFonts w:hint="eastAsia" w:ascii="仿宋" w:hAnsi="仿宋" w:eastAsia="仿宋" w:cs="仿宋"/>
          <w:b/>
          <w:bCs/>
          <w:color w:val="404040"/>
          <w:sz w:val="24"/>
          <w:szCs w:val="24"/>
          <w:shd w:val="clear" w:color="auto" w:fill="FFFFFF"/>
        </w:rPr>
        <w:t>项目概况</w:t>
      </w:r>
    </w:p>
    <w:p w14:paraId="3E2FB3BC">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项目名称：睢宁县睢河街道住宅小区智慧消防水系统监测服务项目</w:t>
      </w:r>
    </w:p>
    <w:p w14:paraId="7CE6816E">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预算金额：</w:t>
      </w:r>
      <w:r>
        <w:rPr>
          <w:rFonts w:hint="eastAsia" w:ascii="仿宋" w:hAnsi="仿宋" w:eastAsia="仿宋" w:cs="仿宋"/>
          <w:b/>
          <w:bCs/>
          <w:color w:val="404040"/>
          <w:sz w:val="24"/>
          <w:szCs w:val="24"/>
          <w:shd w:val="clear" w:color="auto" w:fill="FFFFFF"/>
        </w:rPr>
        <w:t>314.05万元</w:t>
      </w:r>
      <w:r>
        <w:rPr>
          <w:rFonts w:hint="eastAsia" w:ascii="仿宋" w:hAnsi="仿宋" w:eastAsia="仿宋" w:cs="仿宋"/>
          <w:color w:val="404040"/>
          <w:sz w:val="24"/>
          <w:szCs w:val="24"/>
          <w:shd w:val="clear" w:color="auto" w:fill="FFFFFF"/>
        </w:rPr>
        <w:t>。报价应包含与本次采购项目有关的所有费用，包含但不限于设备、安装、调试、验收、维护、人员工资、社会保险、配套服务以及供应商认为需要的其他费用等所有含税费用</w:t>
      </w:r>
    </w:p>
    <w:p w14:paraId="0588133D">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服务范围:对睢宁县睢河街道辖区范围内的48个住宅小区开展智慧消防水系统监测服务，具体包括智慧消防装置系统安装维护、消防平台值守和巡检、消防培训等服务。</w:t>
      </w:r>
    </w:p>
    <w:p w14:paraId="46F87C50">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服务期：</w:t>
      </w:r>
      <w:r>
        <w:rPr>
          <w:rFonts w:hint="eastAsia" w:ascii="仿宋" w:hAnsi="仿宋" w:eastAsia="仿宋" w:cs="仿宋"/>
          <w:b/>
          <w:bCs/>
          <w:color w:val="404040"/>
          <w:sz w:val="24"/>
          <w:szCs w:val="24"/>
          <w:shd w:val="clear" w:color="auto" w:fill="FFFFFF"/>
        </w:rPr>
        <w:t>合同签订后60日内安装调试完成且通过采购人验收，服务期3年(自验收合格之日起计算)。</w:t>
      </w:r>
    </w:p>
    <w:p w14:paraId="0B047550">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服务标准:符合国家、省、行业颁发的现行有关规程规范要求。</w:t>
      </w:r>
    </w:p>
    <w:p w14:paraId="7C6A5E6C">
      <w:pPr>
        <w:pStyle w:val="12"/>
        <w:rPr>
          <w:rFonts w:hint="eastAsia" w:ascii="仿宋" w:hAnsi="仿宋" w:eastAsia="仿宋" w:cs="仿宋"/>
          <w:sz w:val="24"/>
          <w:szCs w:val="24"/>
        </w:rPr>
      </w:pPr>
    </w:p>
    <w:p w14:paraId="36DC637F">
      <w:pPr>
        <w:numPr>
          <w:ilvl w:val="0"/>
          <w:numId w:val="1"/>
        </w:numPr>
        <w:spacing w:line="360" w:lineRule="auto"/>
        <w:rPr>
          <w:rFonts w:hint="eastAsia" w:ascii="仿宋" w:hAnsi="仿宋" w:eastAsia="仿宋" w:cs="仿宋"/>
          <w:b/>
          <w:bCs/>
          <w:color w:val="404040"/>
          <w:sz w:val="24"/>
          <w:szCs w:val="24"/>
          <w:shd w:val="clear" w:color="auto" w:fill="FFFFFF"/>
        </w:rPr>
      </w:pPr>
      <w:r>
        <w:rPr>
          <w:rFonts w:hint="eastAsia" w:ascii="仿宋" w:hAnsi="仿宋" w:eastAsia="仿宋" w:cs="仿宋"/>
          <w:b/>
          <w:bCs/>
          <w:color w:val="404040"/>
          <w:sz w:val="24"/>
          <w:szCs w:val="24"/>
          <w:shd w:val="clear" w:color="auto" w:fill="FFFFFF"/>
        </w:rPr>
        <w:t>项目建设背景、政策依据与需求分析</w:t>
      </w:r>
    </w:p>
    <w:p w14:paraId="0B587FA2">
      <w:pPr>
        <w:spacing w:line="360" w:lineRule="auto"/>
        <w:rPr>
          <w:rFonts w:hint="eastAsia" w:ascii="仿宋" w:hAnsi="仿宋" w:eastAsia="仿宋" w:cs="仿宋"/>
          <w:sz w:val="24"/>
          <w:szCs w:val="24"/>
        </w:rPr>
      </w:pPr>
      <w:r>
        <w:rPr>
          <w:rFonts w:hint="eastAsia" w:ascii="仿宋" w:hAnsi="仿宋" w:eastAsia="仿宋" w:cs="仿宋"/>
          <w:sz w:val="24"/>
          <w:szCs w:val="24"/>
        </w:rPr>
        <w:t>1、建设背景</w:t>
      </w:r>
    </w:p>
    <w:p w14:paraId="35A7D5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依据国家消防规范要求，依据江苏省消防救援总队发布的《建筑消防设施维护保养规程》（2024年3月实施）规定消防水系统（包括消防给水、消火栓系统等）的维护保养可应用物联网技术，实时感知系统运行信息（如水位、水压、阀门状态、泵状态等），并要求及时处置监测到的故障和报警信号。</w:t>
      </w:r>
    </w:p>
    <w:p w14:paraId="012C38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江苏省巡视组对睢宁县提出的关于消防问题整改意见。根据高层小区消防痛点，传统消防水系统“静态巡检难、隐患发现晚、应急响应慢”(如管网漏水、压力不足难察觉，火灾时缺水延误救援)，亟需对睢河街道既有消防水系统智能化升级保障街道居民消防安全。同时县委县政府多次会议要求及消防大队督办事项。</w:t>
      </w:r>
    </w:p>
    <w:p w14:paraId="726C4F5C">
      <w:pPr>
        <w:spacing w:line="360" w:lineRule="auto"/>
        <w:rPr>
          <w:rFonts w:hint="eastAsia" w:ascii="仿宋" w:hAnsi="仿宋" w:eastAsia="仿宋" w:cs="仿宋"/>
          <w:sz w:val="24"/>
          <w:szCs w:val="24"/>
        </w:rPr>
      </w:pPr>
      <w:r>
        <w:rPr>
          <w:rFonts w:hint="eastAsia" w:ascii="仿宋" w:hAnsi="仿宋" w:eastAsia="仿宋" w:cs="仿宋"/>
          <w:sz w:val="24"/>
          <w:szCs w:val="24"/>
        </w:rPr>
        <w:t>2、政策依据</w:t>
      </w:r>
    </w:p>
    <w:p w14:paraId="65FD6BC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①　《江苏省住宅物业消防安全管理规定》（2022年帆布实施）</w:t>
      </w:r>
    </w:p>
    <w:p w14:paraId="04E3E4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②　《江苏省消防条例》（2023年修订）</w:t>
      </w:r>
    </w:p>
    <w:p w14:paraId="74DC7C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③　《江苏省“十四五”社会消防救援事业发展规划》（江苏省政府办公厅）</w:t>
      </w:r>
    </w:p>
    <w:p w14:paraId="6E1ABD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④　《“数字消防”实施方案》（2024年）（江苏省消防救援总队）</w:t>
      </w:r>
    </w:p>
    <w:p w14:paraId="0221CED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⑤　《建筑消防设施维护保养规程》（2024年3月实施）</w:t>
      </w:r>
    </w:p>
    <w:p w14:paraId="525C43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⑥　《关于深化消防执法改革的实施意见》（江苏省委、省政府）</w:t>
      </w:r>
    </w:p>
    <w:p w14:paraId="69A8C2EA">
      <w:pPr>
        <w:spacing w:line="360" w:lineRule="auto"/>
        <w:rPr>
          <w:rFonts w:hint="eastAsia" w:ascii="仿宋" w:hAnsi="仿宋" w:eastAsia="仿宋" w:cs="仿宋"/>
          <w:sz w:val="24"/>
          <w:szCs w:val="24"/>
        </w:rPr>
      </w:pPr>
      <w:r>
        <w:rPr>
          <w:rFonts w:hint="eastAsia" w:ascii="仿宋" w:hAnsi="仿宋" w:eastAsia="仿宋" w:cs="仿宋"/>
          <w:sz w:val="24"/>
          <w:szCs w:val="24"/>
        </w:rPr>
        <w:t>3、需求分析</w:t>
      </w:r>
    </w:p>
    <w:p w14:paraId="4A471E3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水是火灾扑救过程中的主要灭火剂，其供应量的多少以及水设备的正常运行直接关系着灭火的成效。尤其在高层建筑火灾扑救高度依赖稳定的消防水源和充足的水压。传统依靠人工巡检消防管网压力、水池液位的方式，不仅工作量大，而且无法实时掌握水压液位情况，可能出现巡检时正常但火灾时压力不足的风险。</w:t>
      </w:r>
    </w:p>
    <w:p w14:paraId="441072E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智慧消防水监测系统通过物联网技术实时采集数据并在异常时自动报警，能有效保障消防用水系统的可靠性，结合服务中心7*24小时实现睢河街道住宅小区消防水系统全时动态监测，发现问题立即处置的动态治理模式。解决消防水管网“人工巡检效率低、压力异常难定位、设备故障无预警”问题，降低消防管理合规风险。避免因系统故障导致救援受阻，提升居住安全感。同时满足远程监管要求，实现小区消防水系统数据联网，辅助区域消防安全统筹。</w:t>
      </w:r>
    </w:p>
    <w:p w14:paraId="48F61B01">
      <w:pPr>
        <w:pStyle w:val="12"/>
        <w:rPr>
          <w:rFonts w:hint="eastAsia" w:ascii="仿宋" w:hAnsi="仿宋" w:eastAsia="仿宋" w:cs="仿宋"/>
          <w:sz w:val="24"/>
          <w:szCs w:val="24"/>
        </w:rPr>
      </w:pPr>
    </w:p>
    <w:p w14:paraId="098402AD">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项目目标</w:t>
      </w:r>
    </w:p>
    <w:p w14:paraId="3572572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构建“实时监测、智能预警、快速响应、远程监管”的智慧消防水管理体系，确保消防水系统24小时处于合格运行状态。消防水池水位、管网压力、水泵状态等关键参数监测率100%，数据更新频率≤1分钟/次。压力异常(低于0.15MPa)水位不足(低于设计值80%)等隐患10秒内触发声光+平台预警，定位精度≤5米。火灾时水泵自动启动响应时间中≤30秒，较传统人工启动缩短80%。故障修复时长控制在一个工作日完成。</w:t>
      </w:r>
    </w:p>
    <w:p w14:paraId="0B8D58F7">
      <w:pPr>
        <w:spacing w:line="360" w:lineRule="auto"/>
        <w:ind w:firstLine="480" w:firstLineChars="200"/>
        <w:jc w:val="left"/>
        <w:rPr>
          <w:rFonts w:hint="eastAsia" w:ascii="仿宋" w:hAnsi="仿宋" w:eastAsia="仿宋" w:cs="仿宋"/>
          <w:sz w:val="24"/>
          <w:szCs w:val="24"/>
        </w:rPr>
      </w:pPr>
    </w:p>
    <w:p w14:paraId="45718C3F">
      <w:pPr>
        <w:numPr>
          <w:ilvl w:val="0"/>
          <w:numId w:val="1"/>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服务内容</w:t>
      </w:r>
    </w:p>
    <w:p w14:paraId="0F7B41F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项目成交供应商需在睢宁县建设配套服务中心，组建</w:t>
      </w:r>
      <w:r>
        <w:rPr>
          <w:rFonts w:hint="eastAsia" w:ascii="仿宋" w:hAnsi="仿宋" w:eastAsia="仿宋" w:cs="仿宋"/>
          <w:b/>
          <w:bCs/>
          <w:sz w:val="24"/>
          <w:szCs w:val="24"/>
        </w:rPr>
        <w:t>不低于八人服务团队</w:t>
      </w:r>
      <w:r>
        <w:rPr>
          <w:rFonts w:hint="eastAsia" w:ascii="仿宋" w:hAnsi="仿宋" w:eastAsia="仿宋" w:cs="仿宋"/>
          <w:sz w:val="24"/>
          <w:szCs w:val="24"/>
        </w:rPr>
        <w:t>，为该项目提供7*24小时服务，具体服务内容如下：</w:t>
      </w:r>
    </w:p>
    <w:p w14:paraId="0053D821">
      <w:pPr>
        <w:pStyle w:val="12"/>
        <w:rPr>
          <w:rFonts w:hint="eastAsia" w:ascii="仿宋" w:hAnsi="仿宋" w:eastAsia="仿宋" w:cs="仿宋"/>
          <w:sz w:val="24"/>
          <w:szCs w:val="24"/>
        </w:rPr>
      </w:pPr>
    </w:p>
    <w:tbl>
      <w:tblPr>
        <w:tblStyle w:val="8"/>
        <w:tblW w:w="8399" w:type="dxa"/>
        <w:tblInd w:w="98" w:type="dxa"/>
        <w:tblLayout w:type="autofit"/>
        <w:tblCellMar>
          <w:top w:w="0" w:type="dxa"/>
          <w:left w:w="108" w:type="dxa"/>
          <w:bottom w:w="0" w:type="dxa"/>
          <w:right w:w="108" w:type="dxa"/>
        </w:tblCellMar>
      </w:tblPr>
      <w:tblGrid>
        <w:gridCol w:w="1530"/>
        <w:gridCol w:w="6869"/>
      </w:tblGrid>
      <w:tr w14:paraId="1D6F1CCD">
        <w:tblPrEx>
          <w:tblCellMar>
            <w:top w:w="0" w:type="dxa"/>
            <w:left w:w="108" w:type="dxa"/>
            <w:bottom w:w="0" w:type="dxa"/>
            <w:right w:w="108" w:type="dxa"/>
          </w:tblCellMar>
        </w:tblPrEx>
        <w:trPr>
          <w:trHeight w:val="698"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4D67ED98">
            <w:pPr>
              <w:widowControl/>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服务项目</w:t>
            </w:r>
          </w:p>
        </w:tc>
        <w:tc>
          <w:tcPr>
            <w:tcW w:w="6869" w:type="dxa"/>
            <w:tcBorders>
              <w:top w:val="single" w:color="000000" w:sz="4" w:space="0"/>
              <w:left w:val="single" w:color="000000" w:sz="4" w:space="0"/>
              <w:bottom w:val="single" w:color="000000" w:sz="4" w:space="0"/>
              <w:right w:val="single" w:color="000000" w:sz="4" w:space="0"/>
            </w:tcBorders>
            <w:vAlign w:val="center"/>
          </w:tcPr>
          <w:p w14:paraId="597938F4">
            <w:pPr>
              <w:widowControl/>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服务内容</w:t>
            </w:r>
          </w:p>
        </w:tc>
      </w:tr>
      <w:tr w14:paraId="31FD3C8E">
        <w:tblPrEx>
          <w:tblCellMar>
            <w:top w:w="0" w:type="dxa"/>
            <w:left w:w="108" w:type="dxa"/>
            <w:bottom w:w="0" w:type="dxa"/>
            <w:right w:w="108" w:type="dxa"/>
          </w:tblCellMar>
        </w:tblPrEx>
        <w:trPr>
          <w:trHeight w:val="149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531BFFC7">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人工值守服务</w:t>
            </w:r>
          </w:p>
        </w:tc>
        <w:tc>
          <w:tcPr>
            <w:tcW w:w="6869" w:type="dxa"/>
            <w:tcBorders>
              <w:top w:val="single" w:color="000000" w:sz="4" w:space="0"/>
              <w:left w:val="single" w:color="000000" w:sz="4" w:space="0"/>
              <w:bottom w:val="single" w:color="000000" w:sz="4" w:space="0"/>
              <w:right w:val="single" w:color="000000" w:sz="4" w:space="0"/>
            </w:tcBorders>
            <w:vAlign w:val="center"/>
          </w:tcPr>
          <w:p w14:paraId="7C323465">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提供7*24小时远程监测值守服务，接到火警和预警信息后，根据警情等级，第一时间通过软件、电话等方式通知并引导相关人员进行现场火警复核、处置。</w:t>
            </w:r>
          </w:p>
        </w:tc>
      </w:tr>
      <w:tr w14:paraId="4F4A451D">
        <w:tblPrEx>
          <w:tblCellMar>
            <w:top w:w="0" w:type="dxa"/>
            <w:left w:w="108" w:type="dxa"/>
            <w:bottom w:w="0" w:type="dxa"/>
            <w:right w:w="108" w:type="dxa"/>
          </w:tblCellMar>
        </w:tblPrEx>
        <w:trPr>
          <w:trHeight w:val="149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1B6295B0">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物联网设备安装运维服务</w:t>
            </w:r>
          </w:p>
        </w:tc>
        <w:tc>
          <w:tcPr>
            <w:tcW w:w="6869" w:type="dxa"/>
            <w:tcBorders>
              <w:top w:val="single" w:color="000000" w:sz="4" w:space="0"/>
              <w:left w:val="single" w:color="000000" w:sz="4" w:space="0"/>
              <w:bottom w:val="single" w:color="000000" w:sz="4" w:space="0"/>
              <w:right w:val="single" w:color="000000" w:sz="4" w:space="0"/>
            </w:tcBorders>
            <w:vAlign w:val="center"/>
          </w:tcPr>
          <w:p w14:paraId="420E3BFF">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为业主提供初始设备安装服务，对已安装物联网设备进行7*24小时的监测服务，实时监测各类设备的运行状态数据，发现故障隐患第一时间上门处置，响应时间为24小时内。</w:t>
            </w:r>
          </w:p>
        </w:tc>
      </w:tr>
      <w:tr w14:paraId="46CA2EE5">
        <w:tblPrEx>
          <w:tblCellMar>
            <w:top w:w="0" w:type="dxa"/>
            <w:left w:w="108" w:type="dxa"/>
            <w:bottom w:w="0" w:type="dxa"/>
            <w:right w:w="108" w:type="dxa"/>
          </w:tblCellMar>
        </w:tblPrEx>
        <w:trPr>
          <w:trHeight w:val="99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6CB70661">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安全服务报告分析</w:t>
            </w:r>
          </w:p>
        </w:tc>
        <w:tc>
          <w:tcPr>
            <w:tcW w:w="6869" w:type="dxa"/>
            <w:tcBorders>
              <w:top w:val="single" w:color="000000" w:sz="4" w:space="0"/>
              <w:left w:val="single" w:color="000000" w:sz="4" w:space="0"/>
              <w:bottom w:val="single" w:color="000000" w:sz="4" w:space="0"/>
              <w:right w:val="single" w:color="000000" w:sz="4" w:space="0"/>
            </w:tcBorders>
            <w:vAlign w:val="center"/>
          </w:tcPr>
          <w:p w14:paraId="1CD94235">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向业主单位消防安全管理部门、县应急管理局、县消防大队、县政府提交专业分析报告，报告包含风险分析、安全评估、整改建议等内容，并如实汇报本时段单位和辖区的服务问题及建议，填写《客户回访表》。</w:t>
            </w:r>
          </w:p>
        </w:tc>
      </w:tr>
      <w:tr w14:paraId="0F0B85DD">
        <w:tblPrEx>
          <w:tblCellMar>
            <w:top w:w="0" w:type="dxa"/>
            <w:left w:w="108" w:type="dxa"/>
            <w:bottom w:w="0" w:type="dxa"/>
            <w:right w:w="108" w:type="dxa"/>
          </w:tblCellMar>
        </w:tblPrEx>
        <w:trPr>
          <w:trHeight w:val="149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32E8F0D1">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巡检巡查引导</w:t>
            </w:r>
          </w:p>
        </w:tc>
        <w:tc>
          <w:tcPr>
            <w:tcW w:w="6869" w:type="dxa"/>
            <w:tcBorders>
              <w:top w:val="single" w:color="000000" w:sz="4" w:space="0"/>
              <w:left w:val="single" w:color="000000" w:sz="4" w:space="0"/>
              <w:bottom w:val="single" w:color="000000" w:sz="4" w:space="0"/>
              <w:right w:val="single" w:color="000000" w:sz="4" w:space="0"/>
            </w:tcBorders>
            <w:vAlign w:val="center"/>
          </w:tcPr>
          <w:p w14:paraId="64EDB25F">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指导和确保一线消防工作人员能规范开展巡（检）查，帮助业主制定巡查计划、规划巡查路线、规范巡查行为、记录巡查工作痕迹、自动生成巡查报告和巡查档案，并可监督查看巡查任务执行情况。</w:t>
            </w:r>
          </w:p>
        </w:tc>
      </w:tr>
      <w:tr w14:paraId="4B8F8B8A">
        <w:tblPrEx>
          <w:tblCellMar>
            <w:top w:w="0" w:type="dxa"/>
            <w:left w:w="108" w:type="dxa"/>
            <w:bottom w:w="0" w:type="dxa"/>
            <w:right w:w="108" w:type="dxa"/>
          </w:tblCellMar>
        </w:tblPrEx>
        <w:trPr>
          <w:trHeight w:val="149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62A95DDF">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单位消防隐患排查</w:t>
            </w:r>
          </w:p>
        </w:tc>
        <w:tc>
          <w:tcPr>
            <w:tcW w:w="6869" w:type="dxa"/>
            <w:tcBorders>
              <w:top w:val="single" w:color="000000" w:sz="4" w:space="0"/>
              <w:left w:val="single" w:color="000000" w:sz="4" w:space="0"/>
              <w:bottom w:val="single" w:color="000000" w:sz="4" w:space="0"/>
              <w:right w:val="single" w:color="000000" w:sz="4" w:space="0"/>
            </w:tcBorders>
            <w:vAlign w:val="center"/>
          </w:tcPr>
          <w:p w14:paraId="5CAB6ED2">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协助服务单位提供隐患提醒、隐患上报、状态追踪、整改详情闭环管理等服务，帮助业主将隐患自查整改制度信息化、流程化，切实提高隐患处置效率，确保消防隐患及时整改和消除。</w:t>
            </w:r>
          </w:p>
        </w:tc>
      </w:tr>
      <w:tr w14:paraId="0DA03241">
        <w:tblPrEx>
          <w:tblCellMar>
            <w:top w:w="0" w:type="dxa"/>
            <w:left w:w="108" w:type="dxa"/>
            <w:bottom w:w="0" w:type="dxa"/>
            <w:right w:w="108" w:type="dxa"/>
          </w:tblCellMar>
        </w:tblPrEx>
        <w:trPr>
          <w:trHeight w:val="99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A4ADF1C">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预警处置</w:t>
            </w:r>
          </w:p>
        </w:tc>
        <w:tc>
          <w:tcPr>
            <w:tcW w:w="6869" w:type="dxa"/>
            <w:tcBorders>
              <w:top w:val="single" w:color="000000" w:sz="4" w:space="0"/>
              <w:left w:val="single" w:color="000000" w:sz="4" w:space="0"/>
              <w:bottom w:val="single" w:color="000000" w:sz="4" w:space="0"/>
              <w:right w:val="single" w:color="000000" w:sz="4" w:space="0"/>
            </w:tcBorders>
            <w:vAlign w:val="center"/>
          </w:tcPr>
          <w:p w14:paraId="0167DAE3">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针对物联网设备监测出的预警信息，第一时间到现场排查安全隐患点，并与场所负责人沟通处理方案。</w:t>
            </w:r>
          </w:p>
        </w:tc>
      </w:tr>
      <w:tr w14:paraId="5A538127">
        <w:tblPrEx>
          <w:tblCellMar>
            <w:top w:w="0" w:type="dxa"/>
            <w:left w:w="108" w:type="dxa"/>
            <w:bottom w:w="0" w:type="dxa"/>
            <w:right w:w="108" w:type="dxa"/>
          </w:tblCellMar>
        </w:tblPrEx>
        <w:trPr>
          <w:trHeight w:val="50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3F79CD16">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报警复核</w:t>
            </w:r>
          </w:p>
        </w:tc>
        <w:tc>
          <w:tcPr>
            <w:tcW w:w="6869" w:type="dxa"/>
            <w:tcBorders>
              <w:top w:val="single" w:color="000000" w:sz="4" w:space="0"/>
              <w:left w:val="single" w:color="000000" w:sz="4" w:space="0"/>
              <w:bottom w:val="single" w:color="000000" w:sz="4" w:space="0"/>
              <w:right w:val="single" w:color="000000" w:sz="4" w:space="0"/>
            </w:tcBorders>
            <w:vAlign w:val="center"/>
          </w:tcPr>
          <w:p w14:paraId="70151CAC">
            <w:pPr>
              <w:widowControl/>
              <w:spacing w:line="36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bidi="ar"/>
              </w:rPr>
              <w:t>当现场发生报警且现场无人，服务中心人员可协助到场</w:t>
            </w:r>
            <w:r>
              <w:rPr>
                <w:rFonts w:hint="eastAsia" w:ascii="仿宋" w:hAnsi="仿宋" w:eastAsia="仿宋" w:cs="仿宋"/>
                <w:kern w:val="0"/>
                <w:sz w:val="24"/>
                <w:szCs w:val="24"/>
                <w:lang w:bidi="ar"/>
              </w:rPr>
              <w:t>核警</w:t>
            </w:r>
            <w:r>
              <w:rPr>
                <w:rFonts w:hint="eastAsia" w:ascii="仿宋" w:hAnsi="仿宋" w:eastAsia="仿宋" w:cs="仿宋"/>
                <w:kern w:val="0"/>
                <w:sz w:val="24"/>
                <w:szCs w:val="24"/>
                <w:lang w:eastAsia="zh-CN" w:bidi="ar"/>
              </w:rPr>
              <w:t>。</w:t>
            </w:r>
          </w:p>
        </w:tc>
      </w:tr>
      <w:tr w14:paraId="25E5DC14">
        <w:tblPrEx>
          <w:tblCellMar>
            <w:top w:w="0" w:type="dxa"/>
            <w:left w:w="108" w:type="dxa"/>
            <w:bottom w:w="0" w:type="dxa"/>
            <w:right w:w="108" w:type="dxa"/>
          </w:tblCellMar>
        </w:tblPrEx>
        <w:trPr>
          <w:trHeight w:val="2476"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C18E86B">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安全培训</w:t>
            </w:r>
          </w:p>
        </w:tc>
        <w:tc>
          <w:tcPr>
            <w:tcW w:w="6869" w:type="dxa"/>
            <w:tcBorders>
              <w:top w:val="single" w:color="000000" w:sz="4" w:space="0"/>
              <w:left w:val="single" w:color="000000" w:sz="4" w:space="0"/>
              <w:bottom w:val="single" w:color="000000" w:sz="4" w:space="0"/>
              <w:right w:val="single" w:color="000000" w:sz="4" w:space="0"/>
            </w:tcBorders>
            <w:vAlign w:val="center"/>
          </w:tcPr>
          <w:p w14:paraId="47DC942C">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为业主单位开展消防安全责任人、消防安全管理人、消防安全管理人员、消防值守人员专项业务培训、全员社会化消防安全培训提供培训服务支持，为业主提供培训课件、行业相关的消防法律法规汇编。支持现场培训，并对培训效果进行考试或考核，培训结束后向服务单位的消防安全管理人书面提交《培训成效分析报告》。</w:t>
            </w:r>
          </w:p>
        </w:tc>
      </w:tr>
      <w:tr w14:paraId="06CA93DE">
        <w:tblPrEx>
          <w:tblCellMar>
            <w:top w:w="0" w:type="dxa"/>
            <w:left w:w="108" w:type="dxa"/>
            <w:bottom w:w="0" w:type="dxa"/>
            <w:right w:w="108" w:type="dxa"/>
          </w:tblCellMar>
        </w:tblPrEx>
        <w:trPr>
          <w:trHeight w:val="99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5A867F84">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扑救辅助</w:t>
            </w:r>
          </w:p>
        </w:tc>
        <w:tc>
          <w:tcPr>
            <w:tcW w:w="6869" w:type="dxa"/>
            <w:tcBorders>
              <w:top w:val="single" w:color="000000" w:sz="4" w:space="0"/>
              <w:left w:val="single" w:color="000000" w:sz="4" w:space="0"/>
              <w:bottom w:val="single" w:color="000000" w:sz="4" w:space="0"/>
              <w:right w:val="single" w:color="000000" w:sz="4" w:space="0"/>
            </w:tcBorders>
            <w:vAlign w:val="center"/>
          </w:tcPr>
          <w:p w14:paraId="70ED1C52">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若遇真警第一时间赶赴现场辅助扑救，并视火警及时联动119救援，同时帮助救援人员高效获取火灾现场基本情况。</w:t>
            </w:r>
          </w:p>
        </w:tc>
      </w:tr>
      <w:tr w14:paraId="3DA5DE6C">
        <w:tblPrEx>
          <w:tblCellMar>
            <w:top w:w="0" w:type="dxa"/>
            <w:left w:w="108" w:type="dxa"/>
            <w:bottom w:w="0" w:type="dxa"/>
            <w:right w:w="108" w:type="dxa"/>
          </w:tblCellMar>
        </w:tblPrEx>
        <w:trPr>
          <w:trHeight w:val="100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5A1D21B8">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保险服务</w:t>
            </w:r>
          </w:p>
        </w:tc>
        <w:tc>
          <w:tcPr>
            <w:tcW w:w="6869" w:type="dxa"/>
            <w:tcBorders>
              <w:top w:val="single" w:color="000000" w:sz="4" w:space="0"/>
              <w:left w:val="single" w:color="000000" w:sz="4" w:space="0"/>
              <w:bottom w:val="single" w:color="000000" w:sz="4" w:space="0"/>
              <w:right w:val="single" w:color="000000" w:sz="4" w:space="0"/>
            </w:tcBorders>
            <w:vAlign w:val="center"/>
          </w:tcPr>
          <w:p w14:paraId="4D117326">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当发生火灾事故时由于产品未发挥作用导致的业主财产损失、人员伤亡进行赔付。</w:t>
            </w:r>
          </w:p>
        </w:tc>
      </w:tr>
    </w:tbl>
    <w:p w14:paraId="3DBABC5B">
      <w:pPr>
        <w:spacing w:line="360" w:lineRule="auto"/>
        <w:jc w:val="left"/>
        <w:rPr>
          <w:rFonts w:hint="eastAsia" w:ascii="仿宋" w:hAnsi="仿宋" w:eastAsia="仿宋" w:cs="仿宋"/>
          <w:b/>
          <w:bCs/>
          <w:sz w:val="24"/>
          <w:szCs w:val="24"/>
        </w:rPr>
      </w:pPr>
    </w:p>
    <w:p w14:paraId="1AE7BDAD">
      <w:pPr>
        <w:pStyle w:val="12"/>
        <w:rPr>
          <w:rFonts w:hint="eastAsia" w:ascii="仿宋" w:hAnsi="仿宋" w:eastAsia="仿宋" w:cs="仿宋"/>
          <w:b/>
          <w:bCs/>
          <w:sz w:val="24"/>
          <w:szCs w:val="24"/>
        </w:rPr>
      </w:pPr>
    </w:p>
    <w:p w14:paraId="7CCF361D">
      <w:pPr>
        <w:rPr>
          <w:rFonts w:hint="eastAsia" w:ascii="仿宋" w:hAnsi="仿宋" w:eastAsia="仿宋" w:cs="仿宋"/>
          <w:sz w:val="24"/>
          <w:szCs w:val="24"/>
        </w:rPr>
      </w:pPr>
    </w:p>
    <w:p w14:paraId="756C72AA">
      <w:pPr>
        <w:numPr>
          <w:ilvl w:val="0"/>
          <w:numId w:val="1"/>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采购清单及参数要求</w:t>
      </w:r>
    </w:p>
    <w:p w14:paraId="30DC6D14">
      <w:pPr>
        <w:pStyle w:val="12"/>
        <w:rPr>
          <w:rFonts w:hint="eastAsia" w:ascii="仿宋" w:hAnsi="仿宋" w:eastAsia="仿宋" w:cs="仿宋"/>
          <w:sz w:val="24"/>
          <w:szCs w:val="24"/>
        </w:rPr>
      </w:pPr>
      <w:r>
        <w:rPr>
          <w:rFonts w:hint="eastAsia" w:ascii="仿宋" w:hAnsi="仿宋" w:eastAsia="仿宋" w:cs="仿宋"/>
          <w:b/>
          <w:bCs/>
          <w:sz w:val="24"/>
          <w:szCs w:val="24"/>
        </w:rPr>
        <w:t>5.1采购清单</w:t>
      </w:r>
    </w:p>
    <w:tbl>
      <w:tblPr>
        <w:tblStyle w:val="8"/>
        <w:tblW w:w="9569" w:type="dxa"/>
        <w:jc w:val="center"/>
        <w:tblLayout w:type="fixed"/>
        <w:tblCellMar>
          <w:top w:w="0" w:type="dxa"/>
          <w:left w:w="108" w:type="dxa"/>
          <w:bottom w:w="0" w:type="dxa"/>
          <w:right w:w="108" w:type="dxa"/>
        </w:tblCellMar>
      </w:tblPr>
      <w:tblGrid>
        <w:gridCol w:w="650"/>
        <w:gridCol w:w="1065"/>
        <w:gridCol w:w="1531"/>
        <w:gridCol w:w="1557"/>
        <w:gridCol w:w="580"/>
        <w:gridCol w:w="706"/>
        <w:gridCol w:w="1560"/>
        <w:gridCol w:w="1920"/>
      </w:tblGrid>
      <w:tr w14:paraId="3D054D85">
        <w:tblPrEx>
          <w:tblCellMar>
            <w:top w:w="0" w:type="dxa"/>
            <w:left w:w="108" w:type="dxa"/>
            <w:bottom w:w="0" w:type="dxa"/>
            <w:right w:w="108" w:type="dxa"/>
          </w:tblCellMar>
        </w:tblPrEx>
        <w:trPr>
          <w:trHeight w:val="869" w:hRule="atLeast"/>
          <w:jc w:val="center"/>
        </w:trPr>
        <w:tc>
          <w:tcPr>
            <w:tcW w:w="650" w:type="dxa"/>
            <w:tcBorders>
              <w:top w:val="single" w:color="000000" w:sz="4" w:space="0"/>
              <w:left w:val="single" w:color="000000" w:sz="4" w:space="0"/>
              <w:bottom w:val="single" w:color="000000" w:sz="4" w:space="0"/>
              <w:right w:val="single" w:color="000000" w:sz="4" w:space="0"/>
            </w:tcBorders>
            <w:vAlign w:val="center"/>
          </w:tcPr>
          <w:p w14:paraId="462FB62F">
            <w:pPr>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065" w:type="dxa"/>
            <w:tcBorders>
              <w:top w:val="single" w:color="000000" w:sz="4" w:space="0"/>
              <w:left w:val="nil"/>
              <w:bottom w:val="single" w:color="000000" w:sz="4" w:space="0"/>
              <w:right w:val="single" w:color="000000" w:sz="4" w:space="0"/>
            </w:tcBorders>
            <w:vAlign w:val="center"/>
          </w:tcPr>
          <w:p w14:paraId="436DEF35">
            <w:pPr>
              <w:widowControl/>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1531" w:type="dxa"/>
            <w:tcBorders>
              <w:top w:val="single" w:color="000000" w:sz="4" w:space="0"/>
              <w:left w:val="nil"/>
              <w:bottom w:val="single" w:color="000000" w:sz="4" w:space="0"/>
              <w:right w:val="single" w:color="000000" w:sz="4" w:space="0"/>
            </w:tcBorders>
            <w:vAlign w:val="center"/>
          </w:tcPr>
          <w:p w14:paraId="2EF4561C">
            <w:pPr>
              <w:keepNext/>
              <w:widowControl/>
              <w:snapToGrid w:val="0"/>
              <w:jc w:val="center"/>
              <w:rPr>
                <w:rFonts w:hint="eastAsia" w:ascii="仿宋" w:hAnsi="仿宋" w:eastAsia="仿宋" w:cs="仿宋"/>
                <w:b/>
                <w:bCs/>
                <w:color w:val="000000"/>
                <w:sz w:val="24"/>
                <w:szCs w:val="24"/>
              </w:rPr>
            </w:pPr>
            <w:r>
              <w:rPr>
                <w:rFonts w:hint="eastAsia" w:ascii="仿宋" w:hAnsi="仿宋" w:eastAsia="仿宋" w:cs="仿宋"/>
                <w:b/>
                <w:bCs/>
                <w:color w:val="404040"/>
                <w:kern w:val="0"/>
                <w:sz w:val="24"/>
                <w:szCs w:val="24"/>
                <w:lang w:bidi="ar"/>
              </w:rPr>
              <w:t>功能特点</w:t>
            </w:r>
          </w:p>
        </w:tc>
        <w:tc>
          <w:tcPr>
            <w:tcW w:w="1557" w:type="dxa"/>
            <w:tcBorders>
              <w:top w:val="single" w:color="000000" w:sz="4" w:space="0"/>
              <w:left w:val="nil"/>
              <w:bottom w:val="single" w:color="000000" w:sz="4" w:space="0"/>
              <w:right w:val="single" w:color="000000" w:sz="4" w:space="0"/>
            </w:tcBorders>
            <w:vAlign w:val="center"/>
          </w:tcPr>
          <w:p w14:paraId="14095E9D">
            <w:pPr>
              <w:widowControl/>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要求</w:t>
            </w:r>
          </w:p>
        </w:tc>
        <w:tc>
          <w:tcPr>
            <w:tcW w:w="580" w:type="dxa"/>
            <w:tcBorders>
              <w:top w:val="single" w:color="000000" w:sz="4" w:space="0"/>
              <w:left w:val="nil"/>
              <w:bottom w:val="single" w:color="000000" w:sz="4" w:space="0"/>
              <w:right w:val="single" w:color="000000" w:sz="4" w:space="0"/>
            </w:tcBorders>
            <w:vAlign w:val="center"/>
          </w:tcPr>
          <w:p w14:paraId="55502A73">
            <w:pPr>
              <w:widowControl/>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c>
          <w:tcPr>
            <w:tcW w:w="706" w:type="dxa"/>
            <w:tcBorders>
              <w:top w:val="single" w:color="000000" w:sz="4" w:space="0"/>
              <w:left w:val="nil"/>
              <w:bottom w:val="single" w:color="000000" w:sz="4" w:space="0"/>
              <w:right w:val="single" w:color="000000" w:sz="4" w:space="0"/>
            </w:tcBorders>
            <w:vAlign w:val="center"/>
          </w:tcPr>
          <w:p w14:paraId="084CC785">
            <w:pPr>
              <w:widowControl/>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1560" w:type="dxa"/>
            <w:tcBorders>
              <w:top w:val="single" w:color="000000" w:sz="4" w:space="0"/>
              <w:left w:val="nil"/>
              <w:bottom w:val="single" w:color="000000" w:sz="4" w:space="0"/>
              <w:right w:val="single" w:color="000000" w:sz="4" w:space="0"/>
            </w:tcBorders>
            <w:vAlign w:val="center"/>
          </w:tcPr>
          <w:p w14:paraId="5A925D70">
            <w:pPr>
              <w:widowControl/>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安装位置</w:t>
            </w:r>
          </w:p>
        </w:tc>
        <w:tc>
          <w:tcPr>
            <w:tcW w:w="1920" w:type="dxa"/>
            <w:tcBorders>
              <w:top w:val="single" w:color="000000" w:sz="4" w:space="0"/>
              <w:left w:val="nil"/>
              <w:bottom w:val="single" w:color="auto" w:sz="4" w:space="0"/>
              <w:right w:val="single" w:color="000000" w:sz="4" w:space="0"/>
            </w:tcBorders>
            <w:vAlign w:val="center"/>
          </w:tcPr>
          <w:p w14:paraId="1EDE5F31">
            <w:pPr>
              <w:widowControl/>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14:paraId="0CCB0ADB">
        <w:tblPrEx>
          <w:tblCellMar>
            <w:top w:w="0" w:type="dxa"/>
            <w:left w:w="108" w:type="dxa"/>
            <w:bottom w:w="0" w:type="dxa"/>
            <w:right w:w="108" w:type="dxa"/>
          </w:tblCellMar>
        </w:tblPrEx>
        <w:trPr>
          <w:trHeight w:val="1261" w:hRule="atLeast"/>
          <w:jc w:val="center"/>
        </w:trPr>
        <w:tc>
          <w:tcPr>
            <w:tcW w:w="650" w:type="dxa"/>
            <w:tcBorders>
              <w:top w:val="nil"/>
              <w:left w:val="single" w:color="000000" w:sz="4" w:space="0"/>
              <w:bottom w:val="single" w:color="000000" w:sz="4" w:space="0"/>
              <w:right w:val="single" w:color="000000" w:sz="4" w:space="0"/>
            </w:tcBorders>
            <w:vAlign w:val="center"/>
          </w:tcPr>
          <w:p w14:paraId="271406A6">
            <w:pPr>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065" w:type="dxa"/>
            <w:tcBorders>
              <w:top w:val="single" w:color="000000" w:sz="4" w:space="0"/>
              <w:left w:val="nil"/>
              <w:bottom w:val="single" w:color="000000" w:sz="4" w:space="0"/>
              <w:right w:val="single" w:color="000000" w:sz="4" w:space="0"/>
            </w:tcBorders>
            <w:vAlign w:val="center"/>
          </w:tcPr>
          <w:p w14:paraId="0EB68D8C">
            <w:pPr>
              <w:widowControl/>
              <w:jc w:val="center"/>
              <w:rPr>
                <w:rFonts w:hint="eastAsia" w:ascii="仿宋" w:hAnsi="仿宋" w:eastAsia="仿宋" w:cs="仿宋"/>
                <w:color w:val="000000"/>
                <w:sz w:val="24"/>
                <w:szCs w:val="24"/>
              </w:rPr>
            </w:pPr>
            <w:r>
              <w:rPr>
                <w:rFonts w:hint="eastAsia" w:ascii="仿宋" w:hAnsi="仿宋" w:eastAsia="仿宋" w:cs="仿宋"/>
                <w:sz w:val="24"/>
                <w:szCs w:val="24"/>
              </w:rPr>
              <w:t>智慧消防云管理平台值守及巡查</w:t>
            </w:r>
          </w:p>
        </w:tc>
        <w:tc>
          <w:tcPr>
            <w:tcW w:w="1531" w:type="dxa"/>
            <w:tcBorders>
              <w:top w:val="nil"/>
              <w:left w:val="nil"/>
              <w:bottom w:val="single" w:color="000000" w:sz="4" w:space="0"/>
              <w:right w:val="single" w:color="000000" w:sz="4" w:space="0"/>
            </w:tcBorders>
            <w:vAlign w:val="center"/>
          </w:tcPr>
          <w:p w14:paraId="68A0AB14">
            <w:pPr>
              <w:keepNext/>
              <w:widowControl/>
              <w:snapToGrid w:val="0"/>
              <w:spacing w:line="21" w:lineRule="atLeast"/>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数据可视化、报警管理、统计分析</w:t>
            </w:r>
          </w:p>
        </w:tc>
        <w:tc>
          <w:tcPr>
            <w:tcW w:w="1557" w:type="dxa"/>
            <w:tcBorders>
              <w:top w:val="nil"/>
              <w:left w:val="nil"/>
              <w:bottom w:val="single" w:color="000000" w:sz="4" w:space="0"/>
              <w:right w:val="single" w:color="000000" w:sz="4" w:space="0"/>
            </w:tcBorders>
            <w:vAlign w:val="center"/>
          </w:tcPr>
          <w:p w14:paraId="754DD7BE">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后台指挥中心值守人员不低于3人，专职巡查人员不低于5人。</w:t>
            </w:r>
          </w:p>
        </w:tc>
        <w:tc>
          <w:tcPr>
            <w:tcW w:w="580" w:type="dxa"/>
            <w:tcBorders>
              <w:top w:val="nil"/>
              <w:left w:val="nil"/>
              <w:bottom w:val="single" w:color="000000" w:sz="4" w:space="0"/>
              <w:right w:val="single" w:color="000000" w:sz="4" w:space="0"/>
            </w:tcBorders>
            <w:vAlign w:val="center"/>
          </w:tcPr>
          <w:p w14:paraId="7795DC40">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w:t>
            </w:r>
          </w:p>
        </w:tc>
        <w:tc>
          <w:tcPr>
            <w:tcW w:w="706" w:type="dxa"/>
            <w:tcBorders>
              <w:top w:val="nil"/>
              <w:left w:val="nil"/>
              <w:bottom w:val="single" w:color="000000" w:sz="4" w:space="0"/>
              <w:right w:val="single" w:color="auto" w:sz="4" w:space="0"/>
            </w:tcBorders>
            <w:vAlign w:val="center"/>
          </w:tcPr>
          <w:p w14:paraId="279138F9">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1560" w:type="dxa"/>
            <w:tcBorders>
              <w:top w:val="nil"/>
              <w:left w:val="nil"/>
              <w:bottom w:val="single" w:color="000000" w:sz="4" w:space="0"/>
              <w:right w:val="single" w:color="auto" w:sz="4" w:space="0"/>
            </w:tcBorders>
            <w:vAlign w:val="center"/>
          </w:tcPr>
          <w:p w14:paraId="6767847A">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后台服务公司</w:t>
            </w:r>
          </w:p>
        </w:tc>
        <w:tc>
          <w:tcPr>
            <w:tcW w:w="1920" w:type="dxa"/>
            <w:tcBorders>
              <w:top w:val="single" w:color="auto" w:sz="4" w:space="0"/>
              <w:left w:val="single" w:color="auto" w:sz="4" w:space="0"/>
              <w:bottom w:val="single" w:color="auto" w:sz="4" w:space="0"/>
              <w:right w:val="single" w:color="auto" w:sz="4" w:space="0"/>
            </w:tcBorders>
            <w:vAlign w:val="center"/>
          </w:tcPr>
          <w:p w14:paraId="66102BFD">
            <w:pPr>
              <w:keepNext/>
              <w:widowControl/>
              <w:snapToGrid w:val="0"/>
              <w:spacing w:line="21" w:lineRule="atLeast"/>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多角色访问，实时监控，历史数据查询</w:t>
            </w:r>
          </w:p>
        </w:tc>
      </w:tr>
      <w:tr w14:paraId="377EB0C9">
        <w:tblPrEx>
          <w:tblCellMar>
            <w:top w:w="0" w:type="dxa"/>
            <w:left w:w="108" w:type="dxa"/>
            <w:bottom w:w="0" w:type="dxa"/>
            <w:right w:w="108" w:type="dxa"/>
          </w:tblCellMar>
        </w:tblPrEx>
        <w:trPr>
          <w:trHeight w:val="948" w:hRule="atLeast"/>
          <w:jc w:val="center"/>
        </w:trPr>
        <w:tc>
          <w:tcPr>
            <w:tcW w:w="650" w:type="dxa"/>
            <w:tcBorders>
              <w:top w:val="nil"/>
              <w:left w:val="single" w:color="000000" w:sz="4" w:space="0"/>
              <w:bottom w:val="single" w:color="000000" w:sz="4" w:space="0"/>
              <w:right w:val="single" w:color="000000" w:sz="4" w:space="0"/>
            </w:tcBorders>
            <w:vAlign w:val="center"/>
          </w:tcPr>
          <w:p w14:paraId="71A753A0">
            <w:pPr>
              <w:widowControl/>
              <w:jc w:val="center"/>
              <w:rPr>
                <w:rFonts w:hint="eastAsia" w:ascii="仿宋" w:hAnsi="仿宋" w:eastAsia="仿宋" w:cs="仿宋"/>
                <w:sz w:val="24"/>
                <w:szCs w:val="24"/>
              </w:rPr>
            </w:pPr>
            <w:r>
              <w:rPr>
                <w:rFonts w:hint="eastAsia" w:ascii="仿宋" w:hAnsi="仿宋" w:eastAsia="仿宋" w:cs="仿宋"/>
                <w:sz w:val="24"/>
                <w:szCs w:val="24"/>
              </w:rPr>
              <w:t>2</w:t>
            </w:r>
          </w:p>
        </w:tc>
        <w:tc>
          <w:tcPr>
            <w:tcW w:w="1065" w:type="dxa"/>
            <w:tcBorders>
              <w:top w:val="single" w:color="000000" w:sz="4" w:space="0"/>
              <w:left w:val="nil"/>
              <w:bottom w:val="single" w:color="000000" w:sz="4" w:space="0"/>
              <w:right w:val="single" w:color="000000" w:sz="4" w:space="0"/>
            </w:tcBorders>
            <w:vAlign w:val="center"/>
          </w:tcPr>
          <w:p w14:paraId="2AB7444A">
            <w:pPr>
              <w:widowControl/>
              <w:jc w:val="center"/>
              <w:rPr>
                <w:rFonts w:hint="eastAsia" w:ascii="仿宋" w:hAnsi="仿宋" w:eastAsia="仿宋" w:cs="仿宋"/>
                <w:color w:val="000000"/>
                <w:sz w:val="24"/>
                <w:szCs w:val="24"/>
              </w:rPr>
            </w:pPr>
            <w:r>
              <w:rPr>
                <w:rFonts w:hint="eastAsia" w:ascii="仿宋" w:hAnsi="仿宋" w:eastAsia="仿宋" w:cs="仿宋"/>
                <w:sz w:val="24"/>
                <w:szCs w:val="24"/>
              </w:rPr>
              <w:t>手机APP</w:t>
            </w:r>
          </w:p>
        </w:tc>
        <w:tc>
          <w:tcPr>
            <w:tcW w:w="1531" w:type="dxa"/>
            <w:tcBorders>
              <w:top w:val="nil"/>
              <w:left w:val="nil"/>
              <w:bottom w:val="single" w:color="000000" w:sz="4" w:space="0"/>
              <w:right w:val="single" w:color="000000" w:sz="4" w:space="0"/>
            </w:tcBorders>
            <w:vAlign w:val="center"/>
          </w:tcPr>
          <w:p w14:paraId="6287D2AE">
            <w:pPr>
              <w:keepNext/>
              <w:widowControl/>
              <w:snapToGrid w:val="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实时接收报警信息，查看监测数据</w:t>
            </w:r>
          </w:p>
        </w:tc>
        <w:tc>
          <w:tcPr>
            <w:tcW w:w="1557" w:type="dxa"/>
            <w:tcBorders>
              <w:top w:val="nil"/>
              <w:left w:val="nil"/>
              <w:bottom w:val="single" w:color="000000" w:sz="4" w:space="0"/>
              <w:right w:val="single" w:color="000000" w:sz="4" w:space="0"/>
            </w:tcBorders>
            <w:vAlign w:val="center"/>
          </w:tcPr>
          <w:p w14:paraId="0355C102">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管理人员，分层管理推送；提供APP软件授权平台</w:t>
            </w:r>
          </w:p>
        </w:tc>
        <w:tc>
          <w:tcPr>
            <w:tcW w:w="580" w:type="dxa"/>
            <w:tcBorders>
              <w:top w:val="nil"/>
              <w:left w:val="nil"/>
              <w:bottom w:val="single" w:color="000000" w:sz="4" w:space="0"/>
              <w:right w:val="single" w:color="000000" w:sz="4" w:space="0"/>
            </w:tcBorders>
            <w:vAlign w:val="center"/>
          </w:tcPr>
          <w:p w14:paraId="2B684990">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w:t>
            </w:r>
          </w:p>
        </w:tc>
        <w:tc>
          <w:tcPr>
            <w:tcW w:w="706" w:type="dxa"/>
            <w:tcBorders>
              <w:top w:val="nil"/>
              <w:left w:val="nil"/>
              <w:bottom w:val="single" w:color="000000" w:sz="4" w:space="0"/>
              <w:right w:val="single" w:color="auto" w:sz="4" w:space="0"/>
            </w:tcBorders>
            <w:vAlign w:val="center"/>
          </w:tcPr>
          <w:p w14:paraId="6381BB6F">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1560" w:type="dxa"/>
            <w:tcBorders>
              <w:top w:val="nil"/>
              <w:left w:val="nil"/>
              <w:bottom w:val="single" w:color="000000" w:sz="4" w:space="0"/>
              <w:right w:val="single" w:color="auto" w:sz="4" w:space="0"/>
            </w:tcBorders>
            <w:vAlign w:val="center"/>
          </w:tcPr>
          <w:p w14:paraId="12F9F228">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管理人员手机/平板</w:t>
            </w:r>
          </w:p>
        </w:tc>
        <w:tc>
          <w:tcPr>
            <w:tcW w:w="1920" w:type="dxa"/>
            <w:tcBorders>
              <w:top w:val="single" w:color="auto" w:sz="4" w:space="0"/>
              <w:left w:val="single" w:color="auto" w:sz="4" w:space="0"/>
              <w:bottom w:val="single" w:color="auto" w:sz="4" w:space="0"/>
              <w:right w:val="single" w:color="auto" w:sz="4" w:space="0"/>
            </w:tcBorders>
            <w:vAlign w:val="center"/>
          </w:tcPr>
          <w:p w14:paraId="082E4063">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支持iOS/Android，推送报警信息</w:t>
            </w:r>
          </w:p>
        </w:tc>
      </w:tr>
      <w:tr w14:paraId="139F42BB">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63255754">
            <w:pPr>
              <w:widowControl/>
              <w:jc w:val="center"/>
              <w:rPr>
                <w:rFonts w:hint="eastAsia" w:ascii="仿宋" w:hAnsi="仿宋" w:eastAsia="仿宋" w:cs="仿宋"/>
                <w:sz w:val="24"/>
                <w:szCs w:val="24"/>
              </w:rPr>
            </w:pPr>
            <w:r>
              <w:rPr>
                <w:rFonts w:hint="eastAsia" w:ascii="仿宋" w:hAnsi="仿宋" w:eastAsia="仿宋" w:cs="仿宋"/>
                <w:sz w:val="24"/>
                <w:szCs w:val="24"/>
              </w:rPr>
              <w:t>3</w:t>
            </w:r>
          </w:p>
        </w:tc>
        <w:tc>
          <w:tcPr>
            <w:tcW w:w="1065" w:type="dxa"/>
            <w:tcBorders>
              <w:top w:val="single" w:color="000000" w:sz="4" w:space="0"/>
              <w:left w:val="nil"/>
              <w:bottom w:val="single" w:color="000000" w:sz="4" w:space="0"/>
              <w:right w:val="single" w:color="000000" w:sz="4" w:space="0"/>
            </w:tcBorders>
            <w:vAlign w:val="center"/>
          </w:tcPr>
          <w:p w14:paraId="32F93045">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物联网网关服务</w:t>
            </w:r>
          </w:p>
        </w:tc>
        <w:tc>
          <w:tcPr>
            <w:tcW w:w="1531" w:type="dxa"/>
            <w:tcBorders>
              <w:top w:val="nil"/>
              <w:left w:val="nil"/>
              <w:bottom w:val="single" w:color="000000" w:sz="4" w:space="0"/>
              <w:right w:val="single" w:color="000000" w:sz="4" w:space="0"/>
            </w:tcBorders>
            <w:vAlign w:val="center"/>
          </w:tcPr>
          <w:p w14:paraId="222F3762">
            <w:pPr>
              <w:keepNext/>
              <w:widowControl/>
              <w:snapToGrid w:val="0"/>
              <w:spacing w:line="21" w:lineRule="atLeast"/>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设备自组网连接，实现系统联动报警</w:t>
            </w:r>
          </w:p>
        </w:tc>
        <w:tc>
          <w:tcPr>
            <w:tcW w:w="1557" w:type="dxa"/>
            <w:tcBorders>
              <w:top w:val="nil"/>
              <w:left w:val="nil"/>
              <w:bottom w:val="single" w:color="000000" w:sz="4" w:space="0"/>
              <w:right w:val="single" w:color="000000" w:sz="4" w:space="0"/>
            </w:tcBorders>
            <w:vAlign w:val="center"/>
          </w:tcPr>
          <w:p w14:paraId="2058B349">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LoRa通讯方式；含设备主材及安装费用</w:t>
            </w:r>
          </w:p>
        </w:tc>
        <w:tc>
          <w:tcPr>
            <w:tcW w:w="580" w:type="dxa"/>
            <w:tcBorders>
              <w:top w:val="nil"/>
              <w:left w:val="nil"/>
              <w:bottom w:val="single" w:color="000000" w:sz="4" w:space="0"/>
              <w:right w:val="single" w:color="000000" w:sz="4" w:space="0"/>
            </w:tcBorders>
            <w:vAlign w:val="center"/>
          </w:tcPr>
          <w:p w14:paraId="38E1C4AE">
            <w:pPr>
              <w:widowControl/>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w:t>
            </w:r>
          </w:p>
        </w:tc>
        <w:tc>
          <w:tcPr>
            <w:tcW w:w="706" w:type="dxa"/>
            <w:tcBorders>
              <w:top w:val="nil"/>
              <w:left w:val="nil"/>
              <w:bottom w:val="single" w:color="000000" w:sz="4" w:space="0"/>
              <w:right w:val="single" w:color="auto" w:sz="4" w:space="0"/>
            </w:tcBorders>
            <w:vAlign w:val="center"/>
          </w:tcPr>
          <w:p w14:paraId="69523535">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26</w:t>
            </w:r>
          </w:p>
        </w:tc>
        <w:tc>
          <w:tcPr>
            <w:tcW w:w="1560" w:type="dxa"/>
            <w:tcBorders>
              <w:top w:val="nil"/>
              <w:left w:val="nil"/>
              <w:bottom w:val="single" w:color="000000" w:sz="4" w:space="0"/>
              <w:right w:val="single" w:color="auto" w:sz="4" w:space="0"/>
            </w:tcBorders>
            <w:vAlign w:val="center"/>
          </w:tcPr>
          <w:p w14:paraId="6EDC599B">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根据场所实际情况进行安装</w:t>
            </w:r>
          </w:p>
        </w:tc>
        <w:tc>
          <w:tcPr>
            <w:tcW w:w="1920" w:type="dxa"/>
            <w:vMerge w:val="restart"/>
            <w:tcBorders>
              <w:top w:val="single" w:color="auto" w:sz="4" w:space="0"/>
              <w:left w:val="single" w:color="auto" w:sz="4" w:space="0"/>
              <w:right w:val="single" w:color="auto" w:sz="4" w:space="0"/>
            </w:tcBorders>
            <w:vAlign w:val="center"/>
          </w:tcPr>
          <w:p w14:paraId="29B81E44">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1.系统无线自组网，报警系统联动</w:t>
            </w:r>
          </w:p>
          <w:p w14:paraId="49825357">
            <w:pPr>
              <w:pStyle w:val="12"/>
              <w:ind w:firstLine="0"/>
              <w:rPr>
                <w:rFonts w:hint="eastAsia" w:ascii="仿宋" w:hAnsi="仿宋" w:eastAsia="仿宋" w:cs="仿宋"/>
                <w:sz w:val="24"/>
                <w:szCs w:val="24"/>
                <w:lang w:bidi="ar"/>
              </w:rPr>
            </w:pPr>
            <w:r>
              <w:rPr>
                <w:rFonts w:hint="eastAsia" w:ascii="仿宋" w:hAnsi="仿宋" w:eastAsia="仿宋" w:cs="仿宋"/>
                <w:sz w:val="24"/>
                <w:szCs w:val="24"/>
                <w:lang w:bidi="ar"/>
              </w:rPr>
              <w:t>2.安装简单，无需安装布线</w:t>
            </w:r>
          </w:p>
          <w:p w14:paraId="17740EA5">
            <w:pPr>
              <w:rPr>
                <w:rFonts w:hint="eastAsia" w:ascii="仿宋" w:hAnsi="仿宋" w:eastAsia="仿宋" w:cs="仿宋"/>
                <w:sz w:val="24"/>
                <w:szCs w:val="24"/>
                <w:lang w:bidi="ar"/>
              </w:rPr>
            </w:pPr>
            <w:r>
              <w:rPr>
                <w:rFonts w:hint="eastAsia" w:ascii="仿宋" w:hAnsi="仿宋" w:eastAsia="仿宋" w:cs="仿宋"/>
                <w:sz w:val="24"/>
                <w:szCs w:val="24"/>
                <w:lang w:bidi="ar"/>
              </w:rPr>
              <w:t>3.提供一键报警，及时预警报警信息</w:t>
            </w:r>
          </w:p>
        </w:tc>
      </w:tr>
      <w:tr w14:paraId="02595FCA">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2DFE1C73">
            <w:pPr>
              <w:widowControl/>
              <w:jc w:val="center"/>
              <w:rPr>
                <w:rFonts w:hint="eastAsia" w:ascii="仿宋" w:hAnsi="仿宋" w:eastAsia="仿宋" w:cs="仿宋"/>
                <w:sz w:val="24"/>
                <w:szCs w:val="24"/>
              </w:rPr>
            </w:pPr>
            <w:r>
              <w:rPr>
                <w:rFonts w:hint="eastAsia" w:ascii="仿宋" w:hAnsi="仿宋" w:eastAsia="仿宋" w:cs="仿宋"/>
                <w:sz w:val="24"/>
                <w:szCs w:val="24"/>
              </w:rPr>
              <w:t>4</w:t>
            </w:r>
          </w:p>
        </w:tc>
        <w:tc>
          <w:tcPr>
            <w:tcW w:w="1065" w:type="dxa"/>
            <w:tcBorders>
              <w:top w:val="single" w:color="000000" w:sz="4" w:space="0"/>
              <w:left w:val="nil"/>
              <w:bottom w:val="single" w:color="000000" w:sz="4" w:space="0"/>
              <w:right w:val="single" w:color="000000" w:sz="4" w:space="0"/>
            </w:tcBorders>
            <w:vAlign w:val="center"/>
          </w:tcPr>
          <w:p w14:paraId="3EF68602">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物联网中继器服务</w:t>
            </w:r>
          </w:p>
        </w:tc>
        <w:tc>
          <w:tcPr>
            <w:tcW w:w="1531" w:type="dxa"/>
            <w:tcBorders>
              <w:top w:val="nil"/>
              <w:left w:val="nil"/>
              <w:bottom w:val="single" w:color="000000" w:sz="4" w:space="0"/>
              <w:right w:val="single" w:color="000000" w:sz="4" w:space="0"/>
            </w:tcBorders>
            <w:vAlign w:val="center"/>
          </w:tcPr>
          <w:p w14:paraId="2EBC2336">
            <w:pPr>
              <w:keepNext/>
              <w:widowControl/>
              <w:snapToGrid w:val="0"/>
              <w:spacing w:line="21" w:lineRule="atLeast"/>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提供信号延伸，连接更多设备</w:t>
            </w:r>
          </w:p>
        </w:tc>
        <w:tc>
          <w:tcPr>
            <w:tcW w:w="1557" w:type="dxa"/>
            <w:tcBorders>
              <w:top w:val="nil"/>
              <w:left w:val="nil"/>
              <w:bottom w:val="single" w:color="000000" w:sz="4" w:space="0"/>
              <w:right w:val="single" w:color="000000" w:sz="4" w:space="0"/>
            </w:tcBorders>
            <w:vAlign w:val="center"/>
          </w:tcPr>
          <w:p w14:paraId="27E8D18B">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LoRa通讯方式；含设备主材及安装费用通讯方式； </w:t>
            </w:r>
          </w:p>
        </w:tc>
        <w:tc>
          <w:tcPr>
            <w:tcW w:w="580" w:type="dxa"/>
            <w:tcBorders>
              <w:top w:val="nil"/>
              <w:left w:val="nil"/>
              <w:bottom w:val="single" w:color="000000" w:sz="4" w:space="0"/>
              <w:right w:val="single" w:color="000000" w:sz="4" w:space="0"/>
            </w:tcBorders>
            <w:vAlign w:val="center"/>
          </w:tcPr>
          <w:p w14:paraId="5836BCA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项</w:t>
            </w:r>
          </w:p>
        </w:tc>
        <w:tc>
          <w:tcPr>
            <w:tcW w:w="706" w:type="dxa"/>
            <w:tcBorders>
              <w:top w:val="nil"/>
              <w:left w:val="nil"/>
              <w:bottom w:val="single" w:color="000000" w:sz="4" w:space="0"/>
              <w:right w:val="single" w:color="auto" w:sz="4" w:space="0"/>
            </w:tcBorders>
            <w:vAlign w:val="center"/>
          </w:tcPr>
          <w:p w14:paraId="7AC1802C">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26</w:t>
            </w:r>
          </w:p>
        </w:tc>
        <w:tc>
          <w:tcPr>
            <w:tcW w:w="1560" w:type="dxa"/>
            <w:tcBorders>
              <w:top w:val="nil"/>
              <w:left w:val="nil"/>
              <w:bottom w:val="single" w:color="000000" w:sz="4" w:space="0"/>
              <w:right w:val="single" w:color="auto" w:sz="4" w:space="0"/>
            </w:tcBorders>
            <w:vAlign w:val="center"/>
          </w:tcPr>
          <w:p w14:paraId="2FB676A6">
            <w:pPr>
              <w:jc w:val="center"/>
              <w:rPr>
                <w:rFonts w:hint="eastAsia" w:ascii="仿宋" w:hAnsi="仿宋" w:eastAsia="仿宋" w:cs="仿宋"/>
                <w:sz w:val="24"/>
                <w:szCs w:val="24"/>
              </w:rPr>
            </w:pPr>
            <w:r>
              <w:rPr>
                <w:rFonts w:hint="eastAsia" w:ascii="仿宋" w:hAnsi="仿宋" w:eastAsia="仿宋" w:cs="仿宋"/>
                <w:kern w:val="0"/>
                <w:sz w:val="24"/>
                <w:szCs w:val="24"/>
                <w:lang w:bidi="ar"/>
              </w:rPr>
              <w:t>根据场所实际情况进行安装</w:t>
            </w:r>
          </w:p>
        </w:tc>
        <w:tc>
          <w:tcPr>
            <w:tcW w:w="1920" w:type="dxa"/>
            <w:vMerge w:val="continue"/>
            <w:tcBorders>
              <w:left w:val="single" w:color="auto" w:sz="4" w:space="0"/>
              <w:right w:val="single" w:color="auto" w:sz="4" w:space="0"/>
            </w:tcBorders>
            <w:vAlign w:val="center"/>
          </w:tcPr>
          <w:p w14:paraId="5B539379">
            <w:pPr>
              <w:keepNext/>
              <w:widowControl/>
              <w:snapToGrid w:val="0"/>
              <w:spacing w:line="21" w:lineRule="atLeast"/>
              <w:jc w:val="center"/>
              <w:rPr>
                <w:rFonts w:hint="eastAsia" w:ascii="仿宋" w:hAnsi="仿宋" w:eastAsia="仿宋" w:cs="仿宋"/>
                <w:kern w:val="0"/>
                <w:sz w:val="24"/>
                <w:szCs w:val="24"/>
                <w:lang w:bidi="ar"/>
              </w:rPr>
            </w:pPr>
          </w:p>
        </w:tc>
      </w:tr>
      <w:tr w14:paraId="4EF8A45A">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002B9E91">
            <w:pPr>
              <w:widowControl/>
              <w:jc w:val="center"/>
              <w:rPr>
                <w:rFonts w:hint="eastAsia" w:ascii="仿宋" w:hAnsi="仿宋" w:eastAsia="仿宋" w:cs="仿宋"/>
                <w:sz w:val="24"/>
                <w:szCs w:val="24"/>
              </w:rPr>
            </w:pPr>
            <w:r>
              <w:rPr>
                <w:rFonts w:hint="eastAsia" w:ascii="仿宋" w:hAnsi="仿宋" w:eastAsia="仿宋" w:cs="仿宋"/>
                <w:sz w:val="24"/>
                <w:szCs w:val="24"/>
              </w:rPr>
              <w:t>5</w:t>
            </w:r>
          </w:p>
        </w:tc>
        <w:tc>
          <w:tcPr>
            <w:tcW w:w="1065" w:type="dxa"/>
            <w:tcBorders>
              <w:top w:val="single" w:color="000000" w:sz="4" w:space="0"/>
              <w:left w:val="nil"/>
              <w:bottom w:val="single" w:color="000000" w:sz="4" w:space="0"/>
              <w:right w:val="single" w:color="000000" w:sz="4" w:space="0"/>
            </w:tcBorders>
            <w:vAlign w:val="center"/>
          </w:tcPr>
          <w:p w14:paraId="4A57BF72">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无线报警服务</w:t>
            </w:r>
          </w:p>
        </w:tc>
        <w:tc>
          <w:tcPr>
            <w:tcW w:w="1531" w:type="dxa"/>
            <w:tcBorders>
              <w:top w:val="nil"/>
              <w:left w:val="nil"/>
              <w:bottom w:val="single" w:color="000000" w:sz="4" w:space="0"/>
              <w:right w:val="single" w:color="000000" w:sz="4" w:space="0"/>
            </w:tcBorders>
            <w:vAlign w:val="center"/>
          </w:tcPr>
          <w:p w14:paraId="3EFA3FCC">
            <w:pPr>
              <w:keepNext/>
              <w:widowControl/>
              <w:snapToGrid w:val="0"/>
              <w:spacing w:line="21" w:lineRule="atLeast"/>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一键报警联动，及时预警</w:t>
            </w:r>
          </w:p>
        </w:tc>
        <w:tc>
          <w:tcPr>
            <w:tcW w:w="1557" w:type="dxa"/>
            <w:tcBorders>
              <w:top w:val="nil"/>
              <w:left w:val="nil"/>
              <w:bottom w:val="single" w:color="000000" w:sz="4" w:space="0"/>
              <w:right w:val="single" w:color="000000" w:sz="4" w:space="0"/>
            </w:tcBorders>
            <w:vAlign w:val="center"/>
          </w:tcPr>
          <w:p w14:paraId="1312CB06">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LoRa通讯方式；含设备主材及安装费用通讯方式； </w:t>
            </w:r>
          </w:p>
        </w:tc>
        <w:tc>
          <w:tcPr>
            <w:tcW w:w="580" w:type="dxa"/>
            <w:tcBorders>
              <w:top w:val="nil"/>
              <w:left w:val="nil"/>
              <w:bottom w:val="single" w:color="000000" w:sz="4" w:space="0"/>
              <w:right w:val="single" w:color="000000" w:sz="4" w:space="0"/>
            </w:tcBorders>
            <w:vAlign w:val="center"/>
          </w:tcPr>
          <w:p w14:paraId="141B9998">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项</w:t>
            </w:r>
          </w:p>
        </w:tc>
        <w:tc>
          <w:tcPr>
            <w:tcW w:w="706" w:type="dxa"/>
            <w:tcBorders>
              <w:top w:val="nil"/>
              <w:left w:val="nil"/>
              <w:bottom w:val="single" w:color="000000" w:sz="4" w:space="0"/>
              <w:right w:val="single" w:color="auto" w:sz="4" w:space="0"/>
            </w:tcBorders>
            <w:vAlign w:val="center"/>
          </w:tcPr>
          <w:p w14:paraId="4FE06E39">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282</w:t>
            </w:r>
          </w:p>
        </w:tc>
        <w:tc>
          <w:tcPr>
            <w:tcW w:w="1560" w:type="dxa"/>
            <w:tcBorders>
              <w:top w:val="nil"/>
              <w:left w:val="nil"/>
              <w:bottom w:val="single" w:color="000000" w:sz="4" w:space="0"/>
              <w:right w:val="single" w:color="auto" w:sz="4" w:space="0"/>
            </w:tcBorders>
            <w:vAlign w:val="center"/>
          </w:tcPr>
          <w:p w14:paraId="471A8EB6">
            <w:pPr>
              <w:jc w:val="center"/>
              <w:rPr>
                <w:rFonts w:hint="eastAsia" w:ascii="仿宋" w:hAnsi="仿宋" w:eastAsia="仿宋" w:cs="仿宋"/>
                <w:sz w:val="24"/>
                <w:szCs w:val="24"/>
              </w:rPr>
            </w:pPr>
            <w:r>
              <w:rPr>
                <w:rFonts w:hint="eastAsia" w:ascii="仿宋" w:hAnsi="仿宋" w:eastAsia="仿宋" w:cs="仿宋"/>
                <w:kern w:val="0"/>
                <w:sz w:val="24"/>
                <w:szCs w:val="24"/>
                <w:lang w:bidi="ar"/>
              </w:rPr>
              <w:t>根据场所实际情况进行安装</w:t>
            </w:r>
          </w:p>
        </w:tc>
        <w:tc>
          <w:tcPr>
            <w:tcW w:w="1920" w:type="dxa"/>
            <w:vMerge w:val="continue"/>
            <w:tcBorders>
              <w:left w:val="single" w:color="auto" w:sz="4" w:space="0"/>
              <w:right w:val="single" w:color="auto" w:sz="4" w:space="0"/>
            </w:tcBorders>
            <w:vAlign w:val="center"/>
          </w:tcPr>
          <w:p w14:paraId="533E1A04">
            <w:pPr>
              <w:keepNext/>
              <w:widowControl/>
              <w:snapToGrid w:val="0"/>
              <w:spacing w:line="21" w:lineRule="atLeast"/>
              <w:jc w:val="center"/>
              <w:rPr>
                <w:rFonts w:hint="eastAsia" w:ascii="仿宋" w:hAnsi="仿宋" w:eastAsia="仿宋" w:cs="仿宋"/>
                <w:kern w:val="0"/>
                <w:sz w:val="24"/>
                <w:szCs w:val="24"/>
                <w:lang w:bidi="ar"/>
              </w:rPr>
            </w:pPr>
          </w:p>
        </w:tc>
      </w:tr>
      <w:tr w14:paraId="4932F3EF">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0E7B001D">
            <w:pPr>
              <w:widowControl/>
              <w:jc w:val="center"/>
              <w:rPr>
                <w:rFonts w:hint="eastAsia" w:ascii="仿宋" w:hAnsi="仿宋" w:eastAsia="仿宋" w:cs="仿宋"/>
                <w:sz w:val="24"/>
                <w:szCs w:val="24"/>
              </w:rPr>
            </w:pPr>
            <w:r>
              <w:rPr>
                <w:rFonts w:hint="eastAsia" w:ascii="仿宋" w:hAnsi="仿宋" w:eastAsia="仿宋" w:cs="仿宋"/>
                <w:sz w:val="24"/>
                <w:szCs w:val="24"/>
              </w:rPr>
              <w:t>6</w:t>
            </w:r>
          </w:p>
        </w:tc>
        <w:tc>
          <w:tcPr>
            <w:tcW w:w="1065" w:type="dxa"/>
            <w:tcBorders>
              <w:top w:val="single" w:color="000000" w:sz="4" w:space="0"/>
              <w:left w:val="nil"/>
              <w:bottom w:val="single" w:color="000000" w:sz="4" w:space="0"/>
              <w:right w:val="single" w:color="000000" w:sz="4" w:space="0"/>
            </w:tcBorders>
            <w:vAlign w:val="center"/>
          </w:tcPr>
          <w:p w14:paraId="65D3E6C2">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无线声光报警服务</w:t>
            </w:r>
          </w:p>
        </w:tc>
        <w:tc>
          <w:tcPr>
            <w:tcW w:w="1531" w:type="dxa"/>
            <w:tcBorders>
              <w:top w:val="nil"/>
              <w:left w:val="nil"/>
              <w:bottom w:val="single" w:color="000000" w:sz="4" w:space="0"/>
              <w:right w:val="single" w:color="000000" w:sz="4" w:space="0"/>
            </w:tcBorders>
            <w:vAlign w:val="center"/>
          </w:tcPr>
          <w:p w14:paraId="6A2FC30E">
            <w:pPr>
              <w:keepNext/>
              <w:widowControl/>
              <w:snapToGrid w:val="0"/>
              <w:spacing w:line="21" w:lineRule="atLeast"/>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提供声光报警提示，及时提醒用户</w:t>
            </w:r>
          </w:p>
        </w:tc>
        <w:tc>
          <w:tcPr>
            <w:tcW w:w="1557" w:type="dxa"/>
            <w:tcBorders>
              <w:top w:val="nil"/>
              <w:left w:val="nil"/>
              <w:bottom w:val="single" w:color="000000" w:sz="4" w:space="0"/>
              <w:right w:val="single" w:color="000000" w:sz="4" w:space="0"/>
            </w:tcBorders>
            <w:vAlign w:val="center"/>
          </w:tcPr>
          <w:p w14:paraId="1F30127F">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LoRa通讯方式；含设备主材及安装费用通讯方式； </w:t>
            </w:r>
          </w:p>
        </w:tc>
        <w:tc>
          <w:tcPr>
            <w:tcW w:w="580" w:type="dxa"/>
            <w:tcBorders>
              <w:top w:val="nil"/>
              <w:left w:val="nil"/>
              <w:bottom w:val="single" w:color="000000" w:sz="4" w:space="0"/>
              <w:right w:val="single" w:color="000000" w:sz="4" w:space="0"/>
            </w:tcBorders>
            <w:vAlign w:val="center"/>
          </w:tcPr>
          <w:p w14:paraId="5CF7ABFF">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项</w:t>
            </w:r>
          </w:p>
        </w:tc>
        <w:tc>
          <w:tcPr>
            <w:tcW w:w="706" w:type="dxa"/>
            <w:tcBorders>
              <w:top w:val="nil"/>
              <w:left w:val="nil"/>
              <w:bottom w:val="single" w:color="000000" w:sz="4" w:space="0"/>
              <w:right w:val="single" w:color="000000" w:sz="4" w:space="0"/>
            </w:tcBorders>
            <w:vAlign w:val="center"/>
          </w:tcPr>
          <w:p w14:paraId="37EE3E91">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282</w:t>
            </w:r>
          </w:p>
        </w:tc>
        <w:tc>
          <w:tcPr>
            <w:tcW w:w="1560" w:type="dxa"/>
            <w:tcBorders>
              <w:top w:val="nil"/>
              <w:left w:val="nil"/>
              <w:bottom w:val="single" w:color="000000" w:sz="4" w:space="0"/>
              <w:right w:val="single" w:color="auto" w:sz="4" w:space="0"/>
            </w:tcBorders>
            <w:vAlign w:val="center"/>
          </w:tcPr>
          <w:p w14:paraId="6843F849">
            <w:pPr>
              <w:jc w:val="center"/>
              <w:rPr>
                <w:rFonts w:hint="eastAsia" w:ascii="仿宋" w:hAnsi="仿宋" w:eastAsia="仿宋" w:cs="仿宋"/>
                <w:sz w:val="24"/>
                <w:szCs w:val="24"/>
              </w:rPr>
            </w:pPr>
            <w:r>
              <w:rPr>
                <w:rFonts w:hint="eastAsia" w:ascii="仿宋" w:hAnsi="仿宋" w:eastAsia="仿宋" w:cs="仿宋"/>
                <w:kern w:val="0"/>
                <w:sz w:val="24"/>
                <w:szCs w:val="24"/>
                <w:lang w:bidi="ar"/>
              </w:rPr>
              <w:t>根据场所实际情况进行安装</w:t>
            </w:r>
          </w:p>
        </w:tc>
        <w:tc>
          <w:tcPr>
            <w:tcW w:w="1920" w:type="dxa"/>
            <w:vMerge w:val="continue"/>
            <w:tcBorders>
              <w:left w:val="single" w:color="auto" w:sz="4" w:space="0"/>
              <w:bottom w:val="single" w:color="auto" w:sz="4" w:space="0"/>
              <w:right w:val="single" w:color="auto" w:sz="4" w:space="0"/>
            </w:tcBorders>
            <w:vAlign w:val="center"/>
          </w:tcPr>
          <w:p w14:paraId="305CF40C">
            <w:pPr>
              <w:keepNext/>
              <w:widowControl/>
              <w:snapToGrid w:val="0"/>
              <w:spacing w:line="21" w:lineRule="atLeast"/>
              <w:jc w:val="center"/>
              <w:rPr>
                <w:rFonts w:hint="eastAsia" w:ascii="仿宋" w:hAnsi="仿宋" w:eastAsia="仿宋" w:cs="仿宋"/>
                <w:kern w:val="0"/>
                <w:sz w:val="24"/>
                <w:szCs w:val="24"/>
                <w:lang w:bidi="ar"/>
              </w:rPr>
            </w:pPr>
          </w:p>
        </w:tc>
      </w:tr>
      <w:tr w14:paraId="611AF950">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57F9A974">
            <w:pPr>
              <w:widowControl/>
              <w:jc w:val="center"/>
              <w:rPr>
                <w:rFonts w:hint="eastAsia" w:ascii="仿宋" w:hAnsi="仿宋" w:eastAsia="仿宋" w:cs="仿宋"/>
                <w:sz w:val="24"/>
                <w:szCs w:val="24"/>
              </w:rPr>
            </w:pPr>
            <w:r>
              <w:rPr>
                <w:rFonts w:hint="eastAsia" w:ascii="仿宋" w:hAnsi="仿宋" w:eastAsia="仿宋" w:cs="仿宋"/>
                <w:sz w:val="24"/>
                <w:szCs w:val="24"/>
              </w:rPr>
              <w:t>7</w:t>
            </w:r>
          </w:p>
        </w:tc>
        <w:tc>
          <w:tcPr>
            <w:tcW w:w="1065" w:type="dxa"/>
            <w:tcBorders>
              <w:top w:val="single" w:color="000000" w:sz="4" w:space="0"/>
              <w:left w:val="nil"/>
              <w:bottom w:val="single" w:color="000000" w:sz="4" w:space="0"/>
              <w:right w:val="single" w:color="000000" w:sz="4" w:space="0"/>
            </w:tcBorders>
            <w:vAlign w:val="center"/>
          </w:tcPr>
          <w:p w14:paraId="1D92EAC0">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无线压力采集</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rPr>
              <w:t>（4G）</w:t>
            </w:r>
          </w:p>
        </w:tc>
        <w:tc>
          <w:tcPr>
            <w:tcW w:w="1531" w:type="dxa"/>
            <w:tcBorders>
              <w:top w:val="nil"/>
              <w:left w:val="nil"/>
              <w:bottom w:val="single" w:color="000000" w:sz="4" w:space="0"/>
              <w:right w:val="single" w:color="000000" w:sz="4" w:space="0"/>
            </w:tcBorders>
            <w:vAlign w:val="center"/>
          </w:tcPr>
          <w:p w14:paraId="0A465852">
            <w:pPr>
              <w:keepNext/>
              <w:widowControl/>
              <w:snapToGrid w:val="0"/>
              <w:spacing w:line="21" w:lineRule="atLeast"/>
              <w:jc w:val="left"/>
              <w:rPr>
                <w:rFonts w:hint="eastAsia" w:ascii="仿宋" w:hAnsi="仿宋" w:eastAsia="仿宋" w:cs="仿宋"/>
                <w:color w:val="000000"/>
                <w:sz w:val="24"/>
                <w:szCs w:val="24"/>
              </w:rPr>
            </w:pPr>
            <w:r>
              <w:rPr>
                <w:rFonts w:hint="eastAsia" w:ascii="仿宋" w:hAnsi="仿宋" w:eastAsia="仿宋" w:cs="仿宋"/>
                <w:kern w:val="0"/>
                <w:sz w:val="24"/>
                <w:szCs w:val="24"/>
                <w:lang w:bidi="ar"/>
              </w:rPr>
              <w:t>监测消防管网水压，解决人工巡检不及时问题</w:t>
            </w:r>
          </w:p>
        </w:tc>
        <w:tc>
          <w:tcPr>
            <w:tcW w:w="1557" w:type="dxa"/>
            <w:tcBorders>
              <w:top w:val="nil"/>
              <w:left w:val="nil"/>
              <w:bottom w:val="single" w:color="000000" w:sz="4" w:space="0"/>
              <w:right w:val="single" w:color="000000" w:sz="4" w:space="0"/>
            </w:tcBorders>
            <w:vAlign w:val="center"/>
          </w:tcPr>
          <w:p w14:paraId="328A7AC0">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4G通讯方式；含设备主材及安装费用</w:t>
            </w:r>
          </w:p>
        </w:tc>
        <w:tc>
          <w:tcPr>
            <w:tcW w:w="580" w:type="dxa"/>
            <w:tcBorders>
              <w:top w:val="nil"/>
              <w:left w:val="nil"/>
              <w:bottom w:val="single" w:color="000000" w:sz="4" w:space="0"/>
              <w:right w:val="single" w:color="000000" w:sz="4" w:space="0"/>
            </w:tcBorders>
            <w:vAlign w:val="center"/>
          </w:tcPr>
          <w:p w14:paraId="252535C6">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项</w:t>
            </w:r>
          </w:p>
        </w:tc>
        <w:tc>
          <w:tcPr>
            <w:tcW w:w="706" w:type="dxa"/>
            <w:tcBorders>
              <w:top w:val="nil"/>
              <w:left w:val="nil"/>
              <w:bottom w:val="single" w:color="000000" w:sz="4" w:space="0"/>
              <w:right w:val="single" w:color="000000" w:sz="4" w:space="0"/>
            </w:tcBorders>
            <w:vAlign w:val="center"/>
          </w:tcPr>
          <w:p w14:paraId="268810A7">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478</w:t>
            </w:r>
          </w:p>
        </w:tc>
        <w:tc>
          <w:tcPr>
            <w:tcW w:w="1560" w:type="dxa"/>
            <w:tcBorders>
              <w:top w:val="nil"/>
              <w:left w:val="nil"/>
              <w:bottom w:val="single" w:color="000000" w:sz="4" w:space="0"/>
              <w:right w:val="single" w:color="000000" w:sz="4" w:space="0"/>
            </w:tcBorders>
            <w:vAlign w:val="center"/>
          </w:tcPr>
          <w:p w14:paraId="5C8564C0">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喷淋管道末端</w:t>
            </w:r>
          </w:p>
          <w:p w14:paraId="23592891">
            <w:pPr>
              <w:keepNext/>
              <w:widowControl/>
              <w:snapToGrid w:val="0"/>
              <w:spacing w:line="21" w:lineRule="atLeast"/>
              <w:jc w:val="center"/>
              <w:rPr>
                <w:rFonts w:hint="eastAsia" w:ascii="仿宋" w:hAnsi="仿宋" w:eastAsia="仿宋" w:cs="仿宋"/>
                <w:color w:val="000000"/>
                <w:sz w:val="24"/>
                <w:szCs w:val="24"/>
              </w:rPr>
            </w:pPr>
            <w:r>
              <w:rPr>
                <w:rFonts w:hint="eastAsia" w:ascii="仿宋" w:hAnsi="仿宋" w:eastAsia="仿宋" w:cs="仿宋"/>
                <w:kern w:val="0"/>
                <w:sz w:val="24"/>
                <w:szCs w:val="24"/>
                <w:lang w:bidi="ar"/>
              </w:rPr>
              <w:t>楼内顶层消防栓</w:t>
            </w:r>
          </w:p>
        </w:tc>
        <w:tc>
          <w:tcPr>
            <w:tcW w:w="1920" w:type="dxa"/>
            <w:vMerge w:val="restart"/>
            <w:tcBorders>
              <w:top w:val="single" w:color="auto" w:sz="4" w:space="0"/>
              <w:left w:val="nil"/>
              <w:right w:val="single" w:color="000000" w:sz="4" w:space="0"/>
            </w:tcBorders>
            <w:vAlign w:val="center"/>
          </w:tcPr>
          <w:p w14:paraId="3D27D7BE">
            <w:pPr>
              <w:keepNext/>
              <w:widowControl/>
              <w:numPr>
                <w:ilvl w:val="0"/>
                <w:numId w:val="3"/>
              </w:numPr>
              <w:snapToGrid w:val="0"/>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电池寿命5年，高防护等级；</w:t>
            </w:r>
          </w:p>
          <w:p w14:paraId="6E2775CA">
            <w:pPr>
              <w:keepNext/>
              <w:widowControl/>
              <w:numPr>
                <w:ilvl w:val="0"/>
                <w:numId w:val="3"/>
              </w:numPr>
              <w:snapToGrid w:val="0"/>
              <w:spacing w:line="360" w:lineRule="auto"/>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投入式检测技术，精度高，成本低；</w:t>
            </w:r>
          </w:p>
          <w:p w14:paraId="1D98044B">
            <w:pPr>
              <w:keepNext/>
              <w:widowControl/>
              <w:snapToGrid w:val="0"/>
              <w:spacing w:line="21" w:lineRule="atLeast"/>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3、实时数据采集，异常状态报警。</w:t>
            </w:r>
          </w:p>
        </w:tc>
      </w:tr>
      <w:tr w14:paraId="14D9878D">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0A699EA2">
            <w:pPr>
              <w:widowControl/>
              <w:jc w:val="center"/>
              <w:rPr>
                <w:rFonts w:hint="eastAsia" w:ascii="仿宋" w:hAnsi="仿宋" w:eastAsia="仿宋" w:cs="仿宋"/>
                <w:sz w:val="24"/>
                <w:szCs w:val="24"/>
              </w:rPr>
            </w:pPr>
            <w:r>
              <w:rPr>
                <w:rFonts w:hint="eastAsia" w:ascii="仿宋" w:hAnsi="仿宋" w:eastAsia="仿宋" w:cs="仿宋"/>
                <w:sz w:val="24"/>
                <w:szCs w:val="24"/>
              </w:rPr>
              <w:t>8</w:t>
            </w:r>
          </w:p>
        </w:tc>
        <w:tc>
          <w:tcPr>
            <w:tcW w:w="1065" w:type="dxa"/>
            <w:tcBorders>
              <w:top w:val="single" w:color="000000" w:sz="4" w:space="0"/>
              <w:left w:val="nil"/>
              <w:bottom w:val="single" w:color="000000" w:sz="4" w:space="0"/>
              <w:right w:val="single" w:color="000000" w:sz="4" w:space="0"/>
            </w:tcBorders>
            <w:vAlign w:val="center"/>
          </w:tcPr>
          <w:p w14:paraId="701DA00F">
            <w:pPr>
              <w:widowControl/>
              <w:jc w:val="center"/>
              <w:rPr>
                <w:rFonts w:hint="eastAsia" w:ascii="仿宋" w:hAnsi="仿宋" w:eastAsia="仿宋" w:cs="仿宋"/>
                <w:color w:val="000000"/>
                <w:sz w:val="24"/>
                <w:szCs w:val="24"/>
              </w:rPr>
            </w:pPr>
            <w:r>
              <w:rPr>
                <w:rStyle w:val="11"/>
                <w:rFonts w:hint="eastAsia" w:ascii="仿宋" w:hAnsi="仿宋" w:eastAsia="仿宋" w:cs="仿宋"/>
                <w:b w:val="0"/>
                <w:kern w:val="0"/>
                <w:sz w:val="24"/>
                <w:szCs w:val="24"/>
                <w:lang w:bidi="ar"/>
              </w:rPr>
              <w:t>无线液位采集</w:t>
            </w:r>
            <w:r>
              <w:rPr>
                <w:rStyle w:val="11"/>
                <w:rFonts w:hint="eastAsia" w:ascii="仿宋" w:hAnsi="仿宋" w:eastAsia="仿宋" w:cs="仿宋"/>
                <w:b w:val="0"/>
                <w:kern w:val="0"/>
                <w:sz w:val="24"/>
                <w:szCs w:val="24"/>
                <w:lang w:val="en-US" w:eastAsia="zh-CN" w:bidi="ar"/>
              </w:rPr>
              <w:t>服务</w:t>
            </w:r>
            <w:r>
              <w:rPr>
                <w:rStyle w:val="11"/>
                <w:rFonts w:hint="eastAsia" w:ascii="仿宋" w:hAnsi="仿宋" w:eastAsia="仿宋" w:cs="仿宋"/>
                <w:b w:val="0"/>
                <w:kern w:val="0"/>
                <w:sz w:val="24"/>
                <w:szCs w:val="24"/>
                <w:lang w:bidi="ar"/>
              </w:rPr>
              <w:t>(4G)</w:t>
            </w:r>
          </w:p>
        </w:tc>
        <w:tc>
          <w:tcPr>
            <w:tcW w:w="1531" w:type="dxa"/>
            <w:tcBorders>
              <w:top w:val="nil"/>
              <w:left w:val="nil"/>
              <w:bottom w:val="single" w:color="000000" w:sz="4" w:space="0"/>
              <w:right w:val="single" w:color="000000" w:sz="4" w:space="0"/>
            </w:tcBorders>
            <w:vAlign w:val="center"/>
          </w:tcPr>
          <w:p w14:paraId="66B9F6F6">
            <w:pPr>
              <w:keepNext/>
              <w:widowControl/>
              <w:snapToGrid w:val="0"/>
              <w:spacing w:line="21" w:lineRule="atLeast"/>
              <w:jc w:val="left"/>
              <w:rPr>
                <w:rFonts w:hint="eastAsia" w:ascii="仿宋" w:hAnsi="仿宋" w:eastAsia="仿宋" w:cs="仿宋"/>
                <w:color w:val="000000"/>
                <w:sz w:val="24"/>
                <w:szCs w:val="24"/>
              </w:rPr>
            </w:pPr>
            <w:r>
              <w:rPr>
                <w:rFonts w:hint="eastAsia" w:ascii="仿宋" w:hAnsi="仿宋" w:eastAsia="仿宋" w:cs="仿宋"/>
                <w:kern w:val="0"/>
                <w:sz w:val="24"/>
                <w:szCs w:val="24"/>
                <w:lang w:bidi="ar"/>
              </w:rPr>
              <w:t>监测消防水池/水箱液位，防止液位不足</w:t>
            </w:r>
          </w:p>
        </w:tc>
        <w:tc>
          <w:tcPr>
            <w:tcW w:w="1557" w:type="dxa"/>
            <w:tcBorders>
              <w:top w:val="nil"/>
              <w:left w:val="nil"/>
              <w:bottom w:val="single" w:color="000000" w:sz="4" w:space="0"/>
              <w:right w:val="single" w:color="000000" w:sz="4" w:space="0"/>
            </w:tcBorders>
            <w:vAlign w:val="center"/>
          </w:tcPr>
          <w:p w14:paraId="39751D87">
            <w:pPr>
              <w:widowControl/>
              <w:jc w:val="left"/>
              <w:rPr>
                <w:rFonts w:hint="eastAsia" w:ascii="仿宋" w:hAnsi="仿宋" w:eastAsia="仿宋" w:cs="仿宋"/>
                <w:color w:val="FF0000"/>
                <w:sz w:val="24"/>
                <w:szCs w:val="24"/>
              </w:rPr>
            </w:pPr>
            <w:r>
              <w:rPr>
                <w:rFonts w:hint="eastAsia" w:ascii="仿宋" w:hAnsi="仿宋" w:eastAsia="仿宋" w:cs="仿宋"/>
                <w:color w:val="000000"/>
                <w:sz w:val="24"/>
                <w:szCs w:val="24"/>
              </w:rPr>
              <w:t>4G通讯方式；含设备主材及安装费用</w:t>
            </w:r>
          </w:p>
        </w:tc>
        <w:tc>
          <w:tcPr>
            <w:tcW w:w="580" w:type="dxa"/>
            <w:tcBorders>
              <w:top w:val="nil"/>
              <w:left w:val="nil"/>
              <w:bottom w:val="single" w:color="000000" w:sz="4" w:space="0"/>
              <w:right w:val="single" w:color="000000" w:sz="4" w:space="0"/>
            </w:tcBorders>
            <w:vAlign w:val="center"/>
          </w:tcPr>
          <w:p w14:paraId="0E5660CB">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项</w:t>
            </w:r>
          </w:p>
        </w:tc>
        <w:tc>
          <w:tcPr>
            <w:tcW w:w="706" w:type="dxa"/>
            <w:tcBorders>
              <w:top w:val="nil"/>
              <w:left w:val="nil"/>
              <w:bottom w:val="single" w:color="000000" w:sz="4" w:space="0"/>
              <w:right w:val="single" w:color="000000" w:sz="4" w:space="0"/>
            </w:tcBorders>
            <w:vAlign w:val="center"/>
          </w:tcPr>
          <w:p w14:paraId="11BDF27B">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71</w:t>
            </w:r>
          </w:p>
        </w:tc>
        <w:tc>
          <w:tcPr>
            <w:tcW w:w="1560" w:type="dxa"/>
            <w:tcBorders>
              <w:top w:val="nil"/>
              <w:left w:val="nil"/>
              <w:bottom w:val="single" w:color="000000" w:sz="4" w:space="0"/>
              <w:right w:val="single" w:color="000000" w:sz="4" w:space="0"/>
            </w:tcBorders>
            <w:vAlign w:val="center"/>
          </w:tcPr>
          <w:p w14:paraId="5E2FDE74">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消防水池</w:t>
            </w:r>
          </w:p>
          <w:p w14:paraId="5B3746AF">
            <w:pPr>
              <w:keepNext/>
              <w:widowControl/>
              <w:snapToGrid w:val="0"/>
              <w:spacing w:line="21" w:lineRule="atLeast"/>
              <w:jc w:val="center"/>
              <w:rPr>
                <w:rFonts w:hint="eastAsia" w:ascii="仿宋" w:hAnsi="仿宋" w:eastAsia="仿宋" w:cs="仿宋"/>
                <w:color w:val="000000"/>
                <w:sz w:val="24"/>
                <w:szCs w:val="24"/>
              </w:rPr>
            </w:pPr>
            <w:r>
              <w:rPr>
                <w:rFonts w:hint="eastAsia" w:ascii="仿宋" w:hAnsi="仿宋" w:eastAsia="仿宋" w:cs="仿宋"/>
                <w:kern w:val="0"/>
                <w:sz w:val="24"/>
                <w:szCs w:val="24"/>
                <w:lang w:bidi="ar"/>
              </w:rPr>
              <w:t>消防水箱</w:t>
            </w:r>
          </w:p>
        </w:tc>
        <w:tc>
          <w:tcPr>
            <w:tcW w:w="1920" w:type="dxa"/>
            <w:vMerge w:val="continue"/>
            <w:tcBorders>
              <w:left w:val="nil"/>
              <w:right w:val="single" w:color="000000" w:sz="4" w:space="0"/>
            </w:tcBorders>
            <w:vAlign w:val="center"/>
          </w:tcPr>
          <w:p w14:paraId="4C0FABA1">
            <w:pPr>
              <w:keepNext/>
              <w:widowControl/>
              <w:snapToGrid w:val="0"/>
              <w:spacing w:line="21" w:lineRule="atLeast"/>
              <w:jc w:val="center"/>
              <w:rPr>
                <w:rFonts w:hint="eastAsia" w:ascii="仿宋" w:hAnsi="仿宋" w:eastAsia="仿宋" w:cs="仿宋"/>
                <w:kern w:val="0"/>
                <w:sz w:val="24"/>
                <w:szCs w:val="24"/>
                <w:lang w:bidi="ar"/>
              </w:rPr>
            </w:pPr>
          </w:p>
        </w:tc>
      </w:tr>
      <w:tr w14:paraId="38D5F38F">
        <w:tblPrEx>
          <w:tblCellMar>
            <w:top w:w="0" w:type="dxa"/>
            <w:left w:w="108" w:type="dxa"/>
            <w:bottom w:w="0" w:type="dxa"/>
            <w:right w:w="108" w:type="dxa"/>
          </w:tblCellMar>
        </w:tblPrEx>
        <w:trPr>
          <w:trHeight w:val="948" w:hRule="atLeast"/>
          <w:jc w:val="center"/>
        </w:trPr>
        <w:tc>
          <w:tcPr>
            <w:tcW w:w="650" w:type="dxa"/>
            <w:tcBorders>
              <w:top w:val="nil"/>
              <w:left w:val="single" w:color="000000" w:sz="4" w:space="0"/>
              <w:bottom w:val="single" w:color="000000" w:sz="4" w:space="0"/>
              <w:right w:val="single" w:color="000000" w:sz="4" w:space="0"/>
            </w:tcBorders>
            <w:vAlign w:val="center"/>
          </w:tcPr>
          <w:p w14:paraId="113A25FB">
            <w:pPr>
              <w:widowControl/>
              <w:jc w:val="center"/>
              <w:rPr>
                <w:rFonts w:hint="eastAsia" w:ascii="仿宋" w:hAnsi="仿宋" w:eastAsia="仿宋" w:cs="仿宋"/>
                <w:sz w:val="24"/>
                <w:szCs w:val="24"/>
              </w:rPr>
            </w:pPr>
            <w:r>
              <w:rPr>
                <w:rFonts w:hint="eastAsia" w:ascii="仿宋" w:hAnsi="仿宋" w:eastAsia="仿宋" w:cs="仿宋"/>
                <w:sz w:val="24"/>
                <w:szCs w:val="24"/>
              </w:rPr>
              <w:t>9</w:t>
            </w:r>
          </w:p>
        </w:tc>
        <w:tc>
          <w:tcPr>
            <w:tcW w:w="1065" w:type="dxa"/>
            <w:tcBorders>
              <w:top w:val="single" w:color="000000" w:sz="4" w:space="0"/>
              <w:left w:val="nil"/>
              <w:bottom w:val="single" w:color="000000" w:sz="4" w:space="0"/>
              <w:right w:val="single" w:color="000000" w:sz="4" w:space="0"/>
            </w:tcBorders>
            <w:vAlign w:val="center"/>
          </w:tcPr>
          <w:p w14:paraId="7058F1F6">
            <w:pPr>
              <w:widowControl/>
              <w:jc w:val="center"/>
              <w:rPr>
                <w:rFonts w:hint="eastAsia" w:ascii="仿宋" w:hAnsi="仿宋" w:eastAsia="仿宋" w:cs="仿宋"/>
                <w:sz w:val="24"/>
                <w:szCs w:val="24"/>
              </w:rPr>
            </w:pPr>
            <w:r>
              <w:rPr>
                <w:rFonts w:hint="eastAsia" w:ascii="仿宋" w:hAnsi="仿宋" w:eastAsia="仿宋" w:cs="仿宋"/>
                <w:sz w:val="24"/>
                <w:szCs w:val="24"/>
              </w:rPr>
              <w:t>智能消防栓采集</w:t>
            </w:r>
            <w:r>
              <w:rPr>
                <w:rFonts w:hint="eastAsia" w:ascii="仿宋" w:hAnsi="仿宋" w:eastAsia="仿宋" w:cs="仿宋"/>
                <w:sz w:val="24"/>
                <w:szCs w:val="24"/>
                <w:lang w:val="en-US" w:eastAsia="zh-CN"/>
              </w:rPr>
              <w:t>服务</w:t>
            </w:r>
            <w:r>
              <w:rPr>
                <w:rFonts w:hint="eastAsia" w:ascii="仿宋" w:hAnsi="仿宋" w:eastAsia="仿宋" w:cs="仿宋"/>
                <w:sz w:val="24"/>
                <w:szCs w:val="24"/>
              </w:rPr>
              <w:t>（4G）</w:t>
            </w:r>
          </w:p>
        </w:tc>
        <w:tc>
          <w:tcPr>
            <w:tcW w:w="1531" w:type="dxa"/>
            <w:tcBorders>
              <w:top w:val="nil"/>
              <w:left w:val="nil"/>
              <w:bottom w:val="single" w:color="000000" w:sz="4" w:space="0"/>
              <w:right w:val="single" w:color="000000" w:sz="4" w:space="0"/>
            </w:tcBorders>
            <w:vAlign w:val="center"/>
          </w:tcPr>
          <w:p w14:paraId="0368E43B">
            <w:pPr>
              <w:keepNext/>
              <w:widowControl/>
              <w:snapToGrid w:val="0"/>
              <w:spacing w:line="21" w:lineRule="atLeast"/>
              <w:jc w:val="left"/>
              <w:rPr>
                <w:rFonts w:hint="eastAsia" w:ascii="仿宋" w:hAnsi="仿宋" w:eastAsia="仿宋" w:cs="仿宋"/>
                <w:color w:val="000000"/>
                <w:sz w:val="24"/>
                <w:szCs w:val="24"/>
              </w:rPr>
            </w:pPr>
            <w:r>
              <w:rPr>
                <w:rFonts w:hint="eastAsia" w:ascii="仿宋" w:hAnsi="仿宋" w:eastAsia="仿宋" w:cs="仿宋"/>
                <w:kern w:val="0"/>
                <w:sz w:val="24"/>
                <w:szCs w:val="24"/>
                <w:lang w:bidi="ar"/>
              </w:rPr>
              <w:t>监测消防栓水压及状态</w:t>
            </w:r>
          </w:p>
        </w:tc>
        <w:tc>
          <w:tcPr>
            <w:tcW w:w="1557" w:type="dxa"/>
            <w:tcBorders>
              <w:top w:val="nil"/>
              <w:left w:val="nil"/>
              <w:bottom w:val="single" w:color="000000" w:sz="4" w:space="0"/>
              <w:right w:val="single" w:color="000000" w:sz="4" w:space="0"/>
            </w:tcBorders>
            <w:vAlign w:val="center"/>
          </w:tcPr>
          <w:p w14:paraId="203BE540">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4G通讯方式；含设备主材及安装费用</w:t>
            </w:r>
          </w:p>
        </w:tc>
        <w:tc>
          <w:tcPr>
            <w:tcW w:w="580" w:type="dxa"/>
            <w:tcBorders>
              <w:top w:val="nil"/>
              <w:left w:val="nil"/>
              <w:bottom w:val="single" w:color="000000" w:sz="4" w:space="0"/>
              <w:right w:val="single" w:color="000000" w:sz="4" w:space="0"/>
            </w:tcBorders>
            <w:vAlign w:val="center"/>
          </w:tcPr>
          <w:p w14:paraId="549D9016">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项</w:t>
            </w:r>
          </w:p>
        </w:tc>
        <w:tc>
          <w:tcPr>
            <w:tcW w:w="706" w:type="dxa"/>
            <w:tcBorders>
              <w:top w:val="nil"/>
              <w:left w:val="nil"/>
              <w:bottom w:val="single" w:color="000000" w:sz="4" w:space="0"/>
              <w:right w:val="single" w:color="000000" w:sz="4" w:space="0"/>
            </w:tcBorders>
            <w:vAlign w:val="center"/>
          </w:tcPr>
          <w:p w14:paraId="0CE6A164">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49</w:t>
            </w:r>
          </w:p>
        </w:tc>
        <w:tc>
          <w:tcPr>
            <w:tcW w:w="1560" w:type="dxa"/>
            <w:tcBorders>
              <w:top w:val="nil"/>
              <w:left w:val="nil"/>
              <w:bottom w:val="single" w:color="000000" w:sz="4" w:space="0"/>
              <w:right w:val="single" w:color="000000" w:sz="4" w:space="0"/>
            </w:tcBorders>
            <w:vAlign w:val="center"/>
          </w:tcPr>
          <w:p w14:paraId="45AE1B71">
            <w:pPr>
              <w:keepNext/>
              <w:widowControl/>
              <w:snapToGrid w:val="0"/>
              <w:spacing w:line="21" w:lineRule="atLeast"/>
              <w:jc w:val="center"/>
              <w:rPr>
                <w:rFonts w:hint="eastAsia" w:ascii="仿宋" w:hAnsi="仿宋" w:eastAsia="仿宋" w:cs="仿宋"/>
                <w:sz w:val="24"/>
                <w:szCs w:val="24"/>
              </w:rPr>
            </w:pPr>
            <w:r>
              <w:rPr>
                <w:rFonts w:hint="eastAsia" w:ascii="仿宋" w:hAnsi="仿宋" w:eastAsia="仿宋" w:cs="仿宋"/>
                <w:kern w:val="0"/>
                <w:sz w:val="24"/>
                <w:szCs w:val="24"/>
                <w:lang w:bidi="ar"/>
              </w:rPr>
              <w:t>室外消火栓</w:t>
            </w:r>
          </w:p>
        </w:tc>
        <w:tc>
          <w:tcPr>
            <w:tcW w:w="1920" w:type="dxa"/>
            <w:vMerge w:val="continue"/>
            <w:tcBorders>
              <w:left w:val="nil"/>
              <w:right w:val="single" w:color="000000" w:sz="4" w:space="0"/>
            </w:tcBorders>
            <w:vAlign w:val="center"/>
          </w:tcPr>
          <w:p w14:paraId="66A1049B">
            <w:pPr>
              <w:keepNext/>
              <w:widowControl/>
              <w:snapToGrid w:val="0"/>
              <w:spacing w:line="21" w:lineRule="atLeast"/>
              <w:jc w:val="center"/>
              <w:rPr>
                <w:rFonts w:hint="eastAsia" w:ascii="仿宋" w:hAnsi="仿宋" w:eastAsia="仿宋" w:cs="仿宋"/>
                <w:kern w:val="0"/>
                <w:sz w:val="24"/>
                <w:szCs w:val="24"/>
                <w:lang w:bidi="ar"/>
              </w:rPr>
            </w:pPr>
          </w:p>
        </w:tc>
      </w:tr>
      <w:tr w14:paraId="37D55ABF">
        <w:tblPrEx>
          <w:tblCellMar>
            <w:top w:w="0" w:type="dxa"/>
            <w:left w:w="108" w:type="dxa"/>
            <w:bottom w:w="0" w:type="dxa"/>
            <w:right w:w="108" w:type="dxa"/>
          </w:tblCellMar>
        </w:tblPrEx>
        <w:trPr>
          <w:trHeight w:val="1006" w:hRule="atLeast"/>
          <w:jc w:val="center"/>
        </w:trPr>
        <w:tc>
          <w:tcPr>
            <w:tcW w:w="650" w:type="dxa"/>
            <w:tcBorders>
              <w:top w:val="nil"/>
              <w:left w:val="single" w:color="000000" w:sz="4" w:space="0"/>
              <w:bottom w:val="single" w:color="000000" w:sz="4" w:space="0"/>
              <w:right w:val="single" w:color="000000" w:sz="4" w:space="0"/>
            </w:tcBorders>
            <w:vAlign w:val="center"/>
          </w:tcPr>
          <w:p w14:paraId="4E18B160">
            <w:pPr>
              <w:widowControl/>
              <w:jc w:val="center"/>
              <w:rPr>
                <w:rFonts w:hint="eastAsia" w:ascii="仿宋" w:hAnsi="仿宋" w:eastAsia="仿宋" w:cs="仿宋"/>
                <w:sz w:val="24"/>
                <w:szCs w:val="24"/>
              </w:rPr>
            </w:pPr>
            <w:r>
              <w:rPr>
                <w:rFonts w:hint="eastAsia" w:ascii="仿宋" w:hAnsi="仿宋" w:eastAsia="仿宋" w:cs="仿宋"/>
                <w:sz w:val="24"/>
                <w:szCs w:val="24"/>
              </w:rPr>
              <w:t>10</w:t>
            </w:r>
          </w:p>
        </w:tc>
        <w:tc>
          <w:tcPr>
            <w:tcW w:w="1065" w:type="dxa"/>
            <w:tcBorders>
              <w:top w:val="single" w:color="000000" w:sz="4" w:space="0"/>
              <w:left w:val="nil"/>
              <w:bottom w:val="single" w:color="000000" w:sz="4" w:space="0"/>
              <w:right w:val="single" w:color="000000" w:sz="4" w:space="0"/>
            </w:tcBorders>
            <w:vAlign w:val="center"/>
          </w:tcPr>
          <w:p w14:paraId="389F3781">
            <w:pPr>
              <w:widowControl/>
              <w:jc w:val="center"/>
              <w:rPr>
                <w:rFonts w:hint="eastAsia" w:ascii="仿宋" w:hAnsi="仿宋" w:eastAsia="仿宋" w:cs="仿宋"/>
                <w:sz w:val="24"/>
                <w:szCs w:val="24"/>
              </w:rPr>
            </w:pPr>
            <w:r>
              <w:rPr>
                <w:rFonts w:hint="eastAsia" w:ascii="仿宋" w:hAnsi="仿宋" w:eastAsia="仿宋" w:cs="仿宋"/>
                <w:color w:val="000000"/>
                <w:sz w:val="24"/>
                <w:szCs w:val="24"/>
              </w:rPr>
              <w:t>无线压力采集</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lang w:bidi="ar"/>
              </w:rPr>
              <w:t>NB</w:t>
            </w:r>
            <w:r>
              <w:rPr>
                <w:rFonts w:hint="eastAsia" w:ascii="仿宋" w:hAnsi="仿宋" w:eastAsia="仿宋" w:cs="仿宋"/>
                <w:color w:val="000000"/>
                <w:sz w:val="24"/>
                <w:szCs w:val="24"/>
              </w:rPr>
              <w:t>）</w:t>
            </w:r>
          </w:p>
        </w:tc>
        <w:tc>
          <w:tcPr>
            <w:tcW w:w="1531" w:type="dxa"/>
            <w:tcBorders>
              <w:top w:val="nil"/>
              <w:left w:val="nil"/>
              <w:bottom w:val="single" w:color="000000" w:sz="4" w:space="0"/>
              <w:right w:val="single" w:color="000000" w:sz="4" w:space="0"/>
            </w:tcBorders>
            <w:vAlign w:val="center"/>
          </w:tcPr>
          <w:p w14:paraId="5AEA0446">
            <w:pPr>
              <w:keepNext/>
              <w:widowControl/>
              <w:snapToGrid w:val="0"/>
              <w:spacing w:line="21" w:lineRule="atLeast"/>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监测消防管网水压，解决人工巡检不及时问题</w:t>
            </w:r>
          </w:p>
        </w:tc>
        <w:tc>
          <w:tcPr>
            <w:tcW w:w="1557" w:type="dxa"/>
            <w:tcBorders>
              <w:top w:val="nil"/>
              <w:left w:val="nil"/>
              <w:bottom w:val="single" w:color="000000" w:sz="4" w:space="0"/>
              <w:right w:val="single" w:color="000000" w:sz="4" w:space="0"/>
            </w:tcBorders>
            <w:vAlign w:val="center"/>
          </w:tcPr>
          <w:p w14:paraId="4DF49FE5">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NB通讯方式；含设备主材及安装费用</w:t>
            </w:r>
          </w:p>
        </w:tc>
        <w:tc>
          <w:tcPr>
            <w:tcW w:w="580" w:type="dxa"/>
            <w:tcBorders>
              <w:top w:val="nil"/>
              <w:left w:val="nil"/>
              <w:bottom w:val="single" w:color="000000" w:sz="4" w:space="0"/>
              <w:right w:val="single" w:color="000000" w:sz="4" w:space="0"/>
            </w:tcBorders>
            <w:vAlign w:val="center"/>
          </w:tcPr>
          <w:p w14:paraId="0FDE70E7">
            <w:pPr>
              <w:widowControl/>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项</w:t>
            </w:r>
          </w:p>
        </w:tc>
        <w:tc>
          <w:tcPr>
            <w:tcW w:w="706" w:type="dxa"/>
            <w:tcBorders>
              <w:top w:val="nil"/>
              <w:left w:val="nil"/>
              <w:bottom w:val="single" w:color="000000" w:sz="4" w:space="0"/>
              <w:right w:val="single" w:color="000000" w:sz="4" w:space="0"/>
            </w:tcBorders>
            <w:vAlign w:val="center"/>
          </w:tcPr>
          <w:p w14:paraId="00CE65C7">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18</w:t>
            </w:r>
          </w:p>
        </w:tc>
        <w:tc>
          <w:tcPr>
            <w:tcW w:w="1560" w:type="dxa"/>
            <w:tcBorders>
              <w:top w:val="nil"/>
              <w:left w:val="nil"/>
              <w:bottom w:val="single" w:color="000000" w:sz="4" w:space="0"/>
              <w:right w:val="single" w:color="000000" w:sz="4" w:space="0"/>
            </w:tcBorders>
            <w:vAlign w:val="center"/>
          </w:tcPr>
          <w:p w14:paraId="4628BA41">
            <w:pPr>
              <w:keepNext/>
              <w:widowControl/>
              <w:snapToGrid w:val="0"/>
              <w:spacing w:line="21" w:lineRule="atLeas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楼内顶层消防栓</w:t>
            </w:r>
          </w:p>
        </w:tc>
        <w:tc>
          <w:tcPr>
            <w:tcW w:w="1920" w:type="dxa"/>
            <w:vMerge w:val="continue"/>
            <w:tcBorders>
              <w:left w:val="nil"/>
              <w:bottom w:val="single" w:color="000000" w:sz="4" w:space="0"/>
              <w:right w:val="single" w:color="000000" w:sz="4" w:space="0"/>
            </w:tcBorders>
            <w:vAlign w:val="center"/>
          </w:tcPr>
          <w:p w14:paraId="1DE18303">
            <w:pPr>
              <w:keepNext/>
              <w:widowControl/>
              <w:snapToGrid w:val="0"/>
              <w:spacing w:line="21" w:lineRule="atLeast"/>
              <w:jc w:val="left"/>
              <w:rPr>
                <w:rFonts w:hint="eastAsia" w:ascii="仿宋" w:hAnsi="仿宋" w:eastAsia="仿宋" w:cs="仿宋"/>
                <w:kern w:val="0"/>
                <w:sz w:val="24"/>
                <w:szCs w:val="24"/>
                <w:lang w:bidi="ar"/>
              </w:rPr>
            </w:pPr>
          </w:p>
        </w:tc>
      </w:tr>
    </w:tbl>
    <w:p w14:paraId="0BD1211B">
      <w:pPr>
        <w:rPr>
          <w:rFonts w:hint="eastAsia" w:ascii="仿宋" w:hAnsi="仿宋" w:eastAsia="仿宋" w:cs="仿宋"/>
          <w:b/>
          <w:bCs/>
          <w:sz w:val="24"/>
          <w:szCs w:val="24"/>
        </w:rPr>
      </w:pPr>
    </w:p>
    <w:p w14:paraId="33F66BBB">
      <w:pPr>
        <w:rPr>
          <w:rFonts w:hint="eastAsia" w:ascii="仿宋" w:hAnsi="仿宋" w:eastAsia="仿宋" w:cs="仿宋"/>
          <w:b/>
          <w:bCs/>
          <w:sz w:val="24"/>
          <w:szCs w:val="24"/>
        </w:rPr>
      </w:pPr>
      <w:r>
        <w:rPr>
          <w:rFonts w:hint="eastAsia" w:ascii="仿宋" w:hAnsi="仿宋" w:eastAsia="仿宋" w:cs="仿宋"/>
          <w:b/>
          <w:bCs/>
          <w:sz w:val="24"/>
          <w:szCs w:val="24"/>
        </w:rPr>
        <w:t>5.2参数要求</w:t>
      </w:r>
    </w:p>
    <w:p w14:paraId="5B643DA2">
      <w:pPr>
        <w:pStyle w:val="12"/>
        <w:rPr>
          <w:rFonts w:hint="eastAsia" w:ascii="仿宋" w:hAnsi="仿宋" w:eastAsia="仿宋" w:cs="仿宋"/>
          <w:sz w:val="24"/>
          <w:szCs w:val="24"/>
        </w:rPr>
      </w:pPr>
    </w:p>
    <w:p w14:paraId="3AE7C83A">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5.2.1智慧消防云管理平台值守及巡查：</w:t>
      </w:r>
    </w:p>
    <w:p w14:paraId="769ED3C9">
      <w:pPr>
        <w:numPr>
          <w:ilvl w:val="0"/>
          <w:numId w:val="4"/>
        </w:numPr>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一级平台：运营中心（运维公司）数据检测在线监测：对消防用水情况进行24小时在线监测，实时监测并记录各点位水压状态，发现超限情况及时上报。为小区提供7*24小时安全监测服务，进行实时监测、故障隐患提醒、消防异常状态告警；</w:t>
      </w:r>
    </w:p>
    <w:p w14:paraId="0775E12C">
      <w:pPr>
        <w:numPr>
          <w:ilvl w:val="0"/>
          <w:numId w:val="4"/>
        </w:numPr>
        <w:adjustRightInd w:val="0"/>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 xml:space="preserve">二级平台：县应急管理局/县消防大队/睢河街道/辖区内社区，可以实现区域内集中监管监控，实时可以调取了解任何一个独立单位消防设施的状态。可以随时调取数据分析； </w:t>
      </w:r>
    </w:p>
    <w:p w14:paraId="03F5C1A1">
      <w:pPr>
        <w:numPr>
          <w:ilvl w:val="0"/>
          <w:numId w:val="4"/>
        </w:numPr>
        <w:adjustRightInd w:val="0"/>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三级平台：管理人员，分层推送，可以通过手机APP实时可以调取了解所辖单位消防设施的实时状态。可以随时调取实时及历史数据分析。</w:t>
      </w:r>
    </w:p>
    <w:p w14:paraId="28CB0B88">
      <w:pPr>
        <w:numPr>
          <w:ilvl w:val="0"/>
          <w:numId w:val="4"/>
        </w:numPr>
        <w:ind w:left="425" w:leftChars="0" w:hanging="425"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平台具体功能要求：</w:t>
      </w:r>
    </w:p>
    <w:p w14:paraId="04AAEDAE">
      <w:pPr>
        <w:numPr>
          <w:ilvl w:val="0"/>
          <w:numId w:val="5"/>
        </w:numPr>
        <w:spacing w:line="360" w:lineRule="auto"/>
        <w:ind w:left="0" w:leftChars="0" w:firstLine="480" w:firstLineChars="200"/>
        <w:rPr>
          <w:rFonts w:hint="eastAsia" w:ascii="仿宋" w:hAnsi="仿宋" w:eastAsia="仿宋" w:cs="仿宋"/>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具有兼容性，支持智慧消防水、无线自组网设备、智慧烟感、电气火灾设备、智慧燃气报警设备、手机APP等系统共存运行。</w:t>
      </w:r>
    </w:p>
    <w:p w14:paraId="7CB35736">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支持多个视频关联功能，当监控场所内消防设备触发报警信息，可通过关联的视频监控设备实现远程视频联动确认火警真实情况。</w:t>
      </w:r>
      <w:r>
        <w:rPr>
          <w:rFonts w:hint="eastAsia" w:ascii="仿宋" w:hAnsi="仿宋" w:eastAsia="仿宋" w:cs="仿宋"/>
          <w:b/>
          <w:color w:val="000000" w:themeColor="text1"/>
          <w:kern w:val="0"/>
          <w:sz w:val="24"/>
          <w:szCs w:val="24"/>
          <w14:textFill>
            <w14:solidFill>
              <w14:schemeClr w14:val="tx1"/>
            </w14:solidFill>
          </w14:textFill>
        </w:rPr>
        <w:t xml:space="preserve"> </w:t>
      </w:r>
    </w:p>
    <w:p w14:paraId="58E86707">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消防资源一张图展示，当某个场所发生报警时，在地图的同一页面可展示报警点周围的微型消防站、消防水源、医院等资源信息，支持自定义资源信息搜索范围，并可在地图上自动规划导航路径，快速到达火灾现场。</w:t>
      </w:r>
      <w:r>
        <w:rPr>
          <w:rFonts w:hint="eastAsia" w:ascii="仿宋" w:hAnsi="仿宋" w:eastAsia="仿宋" w:cs="仿宋"/>
          <w:b/>
          <w:color w:val="000000" w:themeColor="text1"/>
          <w:kern w:val="0"/>
          <w:sz w:val="24"/>
          <w:szCs w:val="24"/>
          <w14:textFill>
            <w14:solidFill>
              <w14:schemeClr w14:val="tx1"/>
            </w14:solidFill>
          </w14:textFill>
        </w:rPr>
        <w:t xml:space="preserve"> </w:t>
      </w:r>
    </w:p>
    <w:p w14:paraId="3C9D60A6">
      <w:pPr>
        <w:numPr>
          <w:ilvl w:val="0"/>
          <w:numId w:val="5"/>
        </w:numPr>
        <w:autoSpaceDE w:val="0"/>
        <w:autoSpaceDN w:val="0"/>
        <w:adjustRightInd w:val="0"/>
        <w:spacing w:line="360" w:lineRule="auto"/>
        <w:ind w:left="0" w:leftChars="0" w:firstLine="40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支持报警信息分类查看功能，可根据报警设备类型不同查看某一类型报警设备警情信息。</w:t>
      </w:r>
    </w:p>
    <w:p w14:paraId="5DB84598">
      <w:pPr>
        <w:numPr>
          <w:ilvl w:val="0"/>
          <w:numId w:val="5"/>
        </w:numPr>
        <w:autoSpaceDE w:val="0"/>
        <w:autoSpaceDN w:val="0"/>
        <w:adjustRightInd w:val="0"/>
        <w:spacing w:line="360" w:lineRule="auto"/>
        <w:ind w:left="0" w:leftChars="0" w:firstLine="40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具有统一的登录界面，支持权限分级设置功能，可根据用户、角色权限不同分配不同功能权限，展示不同界面。</w:t>
      </w:r>
    </w:p>
    <w:p w14:paraId="39DC4EB0">
      <w:pPr>
        <w:numPr>
          <w:ilvl w:val="0"/>
          <w:numId w:val="5"/>
        </w:numPr>
        <w:autoSpaceDE w:val="0"/>
        <w:autoSpaceDN w:val="0"/>
        <w:adjustRightInd w:val="0"/>
        <w:spacing w:line="360" w:lineRule="auto"/>
        <w:ind w:left="0" w:leftChars="0" w:firstLine="40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具有火警信息的处置功能，可通过平台对报警设备警情复核，手动录入现场警情详细信息，确认火警真实情况。</w:t>
      </w:r>
    </w:p>
    <w:p w14:paraId="7A07278D">
      <w:pPr>
        <w:numPr>
          <w:ilvl w:val="0"/>
          <w:numId w:val="5"/>
        </w:numPr>
        <w:autoSpaceDE w:val="0"/>
        <w:autoSpaceDN w:val="0"/>
        <w:adjustRightInd w:val="0"/>
        <w:spacing w:line="360" w:lineRule="auto"/>
        <w:ind w:left="0" w:leftChars="0" w:firstLine="40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sz w:val="24"/>
          <w:szCs w:val="24"/>
        </w:rPr>
        <w:t>▲具有显示报警点位图的功能，支持楼层平面图和安全通道疏散图的导入，可在楼层平面图布设设备点位，当监控场所内的设备发生报警时，可通过投屏界面查看报警点位图，布设设备点位自动变成红色，同时可选择导入安全通道疏散图，当发生火警时，楼层平面图自动切换为疏散图，相关人员可通过查看安全通道疏散图，采取有效的疏散措施。</w:t>
      </w:r>
    </w:p>
    <w:p w14:paraId="1334D0D4">
      <w:pPr>
        <w:numPr>
          <w:ilvl w:val="0"/>
          <w:numId w:val="5"/>
        </w:numPr>
        <w:autoSpaceDE w:val="0"/>
        <w:autoSpaceDN w:val="0"/>
        <w:adjustRightInd w:val="0"/>
        <w:spacing w:line="360" w:lineRule="auto"/>
        <w:ind w:left="0" w:leftChars="0" w:firstLine="40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能够显示所有设备的在线、离线状态信息、信号强度情况，信号强度支持图标和具体信号强度值两种显示方式。</w:t>
      </w:r>
    </w:p>
    <w:p w14:paraId="2A7CEEEF">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可以查看用户端上传的监控场所隐患信息，包括：现场照片、音频和视频等信息。</w:t>
      </w:r>
    </w:p>
    <w:p w14:paraId="53573D6E">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能够查看设备运行记录，协助用户清晰了解监管场所的设备运行状况，及时采取隐患排查措施。</w:t>
      </w:r>
    </w:p>
    <w:p w14:paraId="48D3CAC3">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能够查看报警信息推送情况，协助管理人员确认报警信息推送结果、推送人以及推送时间。</w:t>
      </w:r>
    </w:p>
    <w:p w14:paraId="4A1E92B2">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具备报警事件智能弹窗功能，支持以不同颜色显示不同报警类型（如：火警、故障、事件），同时平台伴有声音报警、窗口闪烁提示。通过智能报警弹窗能查看报警事件详情信息，可调出报警单位联系人信息、联网单位信息、报警单位地图定位、现场视频监控信息等； </w:t>
      </w:r>
    </w:p>
    <w:p w14:paraId="0FC0F1C1">
      <w:pPr>
        <w:numPr>
          <w:ilvl w:val="0"/>
          <w:numId w:val="5"/>
        </w:numPr>
        <w:autoSpaceDE w:val="0"/>
        <w:autoSpaceDN w:val="0"/>
        <w:adjustRightInd w:val="0"/>
        <w:spacing w:line="360" w:lineRule="auto"/>
        <w:ind w:left="0" w:leftChars="0" w:firstLine="400" w:firstLineChars="0"/>
        <w:jc w:val="left"/>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有大数据统计分析与预测功能，能够根据火警情况、火警处置情况、设备故障情况、隐患信息等生成相应的柱状图或饼状图或曲线趋势图统计分析报表，并能够根据平台运行情况按照月度生成体检报告，体检报告支持导出功能，协助管理人员综合分析监管场所消防安全状况。</w:t>
      </w:r>
    </w:p>
    <w:p w14:paraId="126D94D6">
      <w:pPr>
        <w:numPr>
          <w:ilvl w:val="0"/>
          <w:numId w:val="5"/>
        </w:numPr>
        <w:autoSpaceDE w:val="0"/>
        <w:autoSpaceDN w:val="0"/>
        <w:adjustRightInd w:val="0"/>
        <w:spacing w:line="360" w:lineRule="auto"/>
        <w:ind w:left="0" w:leftChars="0" w:firstLine="40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有隐患管理功能，支持监督上报、巡查上报、社会上报等多途径隐患上报方式，支持图片、视频、语音、文字等方式的隐患信息上报，根据隐患严重程度可定义隐患级别，为管理人员监管隐患整改进度和审核整改结果提供有效的手段；</w:t>
      </w:r>
    </w:p>
    <w:p w14:paraId="146D0177">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具有隐患曝光台，一张图展示监管场所最新的10条隐患信息、隐患上报方式统计信息、隐患处置统计信息、隐患级别统计信息、区域隐患统计信息等，协助管理人员综合掌握监管场所存在的隐患严重程度。</w:t>
      </w:r>
    </w:p>
    <w:p w14:paraId="4794C45D">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有智慧消防可视化系统、智慧消防警情监管系统、运营信息管理系统，支持不同角色权限人员查阅不同的数据，管理人员可通过智慧消防可视化系统综合直观的查看监管场所消防设备的警情信息、视频信息、巡查及隐患信息等，同时针对建筑物的状态支持在地图上进行红色、黄色及绿色区分显示。</w:t>
      </w:r>
    </w:p>
    <w:p w14:paraId="5A2B010A">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▲具有多点联动功能，当同一个场所下的2个点位及以上设备分别先后探测到火警，场所一级联系人将立即接收到报警信息，同时平台自动确认为真实火警，并以电话、短信方式通知场所二级联系人。</w:t>
      </w:r>
      <w:r>
        <w:rPr>
          <w:rFonts w:hint="eastAsia" w:ascii="仿宋" w:hAnsi="仿宋" w:eastAsia="仿宋" w:cs="仿宋"/>
          <w:color w:val="000000" w:themeColor="text1"/>
          <w:sz w:val="24"/>
          <w:szCs w:val="24"/>
          <w14:textFill>
            <w14:solidFill>
              <w14:schemeClr w14:val="tx1"/>
            </w14:solidFill>
          </w14:textFill>
        </w:rPr>
        <w:t>用户可根据报警设备或报警信息查看相应的电话/短信推送情况</w:t>
      </w:r>
      <w:r>
        <w:rPr>
          <w:rFonts w:hint="eastAsia" w:ascii="仿宋" w:hAnsi="仿宋" w:eastAsia="仿宋" w:cs="仿宋"/>
          <w:color w:val="000000" w:themeColor="text1"/>
          <w:kern w:val="0"/>
          <w:sz w:val="24"/>
          <w:szCs w:val="24"/>
          <w14:textFill>
            <w14:solidFill>
              <w14:schemeClr w14:val="tx1"/>
            </w14:solidFill>
          </w14:textFill>
        </w:rPr>
        <w:t>；</w:t>
      </w:r>
    </w:p>
    <w:p w14:paraId="08B4752D">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具备物理信息采集功能，具有生产日期、投运日期、使用年限、安装图片、视频、语音信息采集和生产厂商、安装人员、安装位置的编辑功能以及消息通知类型设置和报警状态推送设置功能； </w:t>
      </w:r>
    </w:p>
    <w:p w14:paraId="68EEA4FF">
      <w:pPr>
        <w:numPr>
          <w:ilvl w:val="0"/>
          <w:numId w:val="5"/>
        </w:numPr>
        <w:autoSpaceDE w:val="0"/>
        <w:autoSpaceDN w:val="0"/>
        <w:adjustRightInd w:val="0"/>
        <w:spacing w:line="360" w:lineRule="auto"/>
        <w:ind w:left="0" w:leftChars="0"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有单位信息管理功能，单位通过平台进行单位信息录入，上传单位LOGO、填写单位名称、单位类别、单位行业性质、所属国家、行政区域、单位地址、负责人、负责人电话、值班室联系电话、以及组合机构代码、消防安全责任人姓名、电话、身份证号、消防监管人姓名、电话、身份证号、法人姓名、身份证号、监管登记、上级单位名称、专职消防安全管理人姓名、电话、维保单位、施工单位、单位监管类型等。</w:t>
      </w:r>
    </w:p>
    <w:p w14:paraId="1D39BDCC">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具有设备巡查可视化管理，巡查任务灵活配置、巡查任务下发、巡查可视化、隐患上报、巡查信息APP推送功能。巡查人员在执行巡查任务的过程中，如发现有设备异常项，可通过拍照、文字描述、语音、视频的方式将故障情况上报平台。解决了巡检人员“不会查”、“不愿查”的问题。让巡查明确到人，精确到事，实现巡查可视化，方便巡查监督。</w:t>
      </w:r>
    </w:p>
    <w:p w14:paraId="4AB03008">
      <w:pPr>
        <w:numPr>
          <w:ilvl w:val="0"/>
          <w:numId w:val="5"/>
        </w:numPr>
        <w:autoSpaceDE w:val="0"/>
        <w:autoSpaceDN w:val="0"/>
        <w:adjustRightInd w:val="0"/>
        <w:spacing w:line="360" w:lineRule="auto"/>
        <w:ind w:left="0" w:leftChars="0" w:firstLine="480" w:firstLineChars="200"/>
        <w:jc w:val="left"/>
        <w:rPr>
          <w:rFonts w:hint="eastAsia" w:ascii="仿宋" w:hAnsi="仿宋" w:eastAsia="仿宋" w:cs="仿宋"/>
          <w:color w:val="FF0000"/>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sz w:val="24"/>
          <w:szCs w:val="24"/>
        </w:rPr>
        <w:t>具有数据展示窗口，可查看辖区范围内的报警总数、故障总数、设备总数、场所总数；可查看辖区范围内联网设备的在线/离线数量统计数据；可滚动查看辖区范围内最新的10条告警信息，并可单独查看一个报警明细（详细信息应包括：警情描述，报警时间，报警点位和报警设备所属人和联系方式）</w:t>
      </w:r>
      <w:r>
        <w:rPr>
          <w:rFonts w:hint="eastAsia" w:ascii="仿宋" w:hAnsi="仿宋" w:eastAsia="仿宋" w:cs="仿宋"/>
          <w:color w:val="000000" w:themeColor="text1"/>
          <w:kern w:val="0"/>
          <w:sz w:val="24"/>
          <w:szCs w:val="24"/>
          <w14:textFill>
            <w14:solidFill>
              <w14:schemeClr w14:val="tx1"/>
            </w14:solidFill>
          </w14:textFill>
        </w:rPr>
        <w:t>；</w:t>
      </w:r>
    </w:p>
    <w:p w14:paraId="178B5A41">
      <w:pPr>
        <w:numPr>
          <w:ilvl w:val="0"/>
          <w:numId w:val="5"/>
        </w:numPr>
        <w:spacing w:line="360" w:lineRule="auto"/>
        <w:ind w:left="0" w:lef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支持设备自动注册、手动添加、批量导入等多种添加方式，用户可以根据需要自主选择设备添加方式。</w:t>
      </w:r>
    </w:p>
    <w:p w14:paraId="66474852">
      <w:pPr>
        <w:numPr>
          <w:ilvl w:val="0"/>
          <w:numId w:val="5"/>
        </w:numPr>
        <w:spacing w:line="360" w:lineRule="auto"/>
        <w:ind w:left="0" w:lef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取得国家版权局颁布的《计算机软件著作权登记证书》</w:t>
      </w:r>
    </w:p>
    <w:p w14:paraId="26FDC6EF">
      <w:pPr>
        <w:numPr>
          <w:ilvl w:val="0"/>
          <w:numId w:val="5"/>
        </w:numPr>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color w:val="000000" w:themeColor="text1"/>
          <w:kern w:val="0"/>
          <w:sz w:val="24"/>
          <w:szCs w:val="24"/>
          <w14:textFill>
            <w14:solidFill>
              <w14:schemeClr w14:val="tx1"/>
            </w14:solidFill>
          </w14:textFill>
        </w:rPr>
        <w:t>▲具有公安部颁布的《信息系统安全等级保护（等保三级及以上）认证》</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0042C112">
      <w:pPr>
        <w:rPr>
          <w:rFonts w:hint="eastAsia" w:ascii="仿宋" w:hAnsi="仿宋" w:eastAsia="仿宋" w:cs="仿宋"/>
          <w:sz w:val="24"/>
          <w:szCs w:val="24"/>
        </w:rPr>
      </w:pPr>
    </w:p>
    <w:p w14:paraId="21FC8B27">
      <w:pPr>
        <w:rPr>
          <w:rFonts w:hint="eastAsia" w:ascii="仿宋" w:hAnsi="仿宋" w:eastAsia="仿宋" w:cs="仿宋"/>
          <w:b/>
          <w:bCs/>
          <w:sz w:val="24"/>
          <w:szCs w:val="24"/>
        </w:rPr>
      </w:pPr>
      <w:r>
        <w:rPr>
          <w:rFonts w:hint="eastAsia" w:ascii="仿宋" w:hAnsi="仿宋" w:eastAsia="仿宋" w:cs="仿宋"/>
          <w:b/>
          <w:bCs/>
          <w:sz w:val="24"/>
          <w:szCs w:val="24"/>
        </w:rPr>
        <w:t>5.2.2手机APP</w:t>
      </w:r>
    </w:p>
    <w:p w14:paraId="29782A0C">
      <w:pPr>
        <w:rPr>
          <w:rFonts w:hint="eastAsia" w:ascii="仿宋" w:hAnsi="仿宋" w:eastAsia="仿宋" w:cs="仿宋"/>
          <w:b/>
          <w:bCs/>
          <w:sz w:val="24"/>
          <w:szCs w:val="24"/>
        </w:rPr>
      </w:pPr>
    </w:p>
    <w:p w14:paraId="7BFA5CDE">
      <w:pPr>
        <w:pStyle w:val="12"/>
        <w:numPr>
          <w:ilvl w:val="0"/>
          <w:numId w:val="6"/>
        </w:numPr>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 xml:space="preserve">具有支持通过电话、短信、APP 等形式接收报警信息，且通知联系人数不少于 5 人； </w:t>
      </w:r>
    </w:p>
    <w:p w14:paraId="5030A123">
      <w:pPr>
        <w:pStyle w:val="12"/>
        <w:numPr>
          <w:ilvl w:val="0"/>
          <w:numId w:val="6"/>
        </w:numPr>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安卓系统和苹果系统均可下载和应用；</w:t>
      </w:r>
    </w:p>
    <w:p w14:paraId="60CC42B9">
      <w:pPr>
        <w:pStyle w:val="12"/>
        <w:numPr>
          <w:ilvl w:val="0"/>
          <w:numId w:val="6"/>
        </w:numPr>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APP 客户端接收到报警信息后，可以对报警信息进行复核，复核时可支持现场图片、视频、音频信息上传功能，协助用户更直观的确认现场火灾情况；</w:t>
      </w:r>
    </w:p>
    <w:p w14:paraId="1BFCFFE7">
      <w:pPr>
        <w:pStyle w:val="12"/>
        <w:numPr>
          <w:ilvl w:val="0"/>
          <w:numId w:val="6"/>
        </w:numPr>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用户可通过手机 APP 实时查看消防设备的详细信息，如：火警、故障、在线、离线等状态、场所名称、安装位置，投运日期、设备及场所数量等信息；</w:t>
      </w:r>
    </w:p>
    <w:p w14:paraId="5E9C82FF">
      <w:pPr>
        <w:pStyle w:val="12"/>
        <w:numPr>
          <w:ilvl w:val="0"/>
          <w:numId w:val="6"/>
        </w:numPr>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用户可通过手机 APP 查看报警、故障历史信息，并具有简单的统计分析功能；</w:t>
      </w:r>
    </w:p>
    <w:p w14:paraId="485EF2CE">
      <w:pPr>
        <w:pStyle w:val="12"/>
        <w:numPr>
          <w:ilvl w:val="0"/>
          <w:numId w:val="6"/>
        </w:numPr>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▲APP 客户端应具有警情复核功能，在接收到报警信息后，可以对警情信息进行复核，复核时能够支持现场图片、视频、音频信息的上传功能，协助用户更直观的确认现场火灾情况；</w:t>
      </w:r>
    </w:p>
    <w:p w14:paraId="3613B77B">
      <w:pPr>
        <w:pStyle w:val="12"/>
        <w:numPr>
          <w:ilvl w:val="0"/>
          <w:numId w:val="6"/>
        </w:numPr>
        <w:spacing w:line="360" w:lineRule="auto"/>
        <w:ind w:left="425" w:leftChars="0" w:hanging="425" w:firstLineChars="0"/>
        <w:jc w:val="left"/>
        <w:rPr>
          <w:rFonts w:hint="eastAsia" w:ascii="仿宋" w:hAnsi="仿宋" w:eastAsia="仿宋" w:cs="仿宋"/>
          <w:sz w:val="24"/>
          <w:szCs w:val="24"/>
        </w:rPr>
      </w:pPr>
      <w:r>
        <w:rPr>
          <w:rFonts w:hint="eastAsia" w:ascii="仿宋" w:hAnsi="仿宋" w:eastAsia="仿宋" w:cs="仿宋"/>
          <w:sz w:val="24"/>
          <w:szCs w:val="24"/>
        </w:rPr>
        <w:t>在警报处置过程中，为了更好的避免扰民，应具备手机 APP 告警远程消音的能力；</w:t>
      </w:r>
    </w:p>
    <w:p w14:paraId="60C4013F">
      <w:pPr>
        <w:pStyle w:val="12"/>
        <w:numPr>
          <w:ilvl w:val="0"/>
          <w:numId w:val="6"/>
        </w:numPr>
        <w:spacing w:line="360" w:lineRule="auto"/>
        <w:ind w:left="425" w:leftChars="0" w:hanging="425" w:firstLineChars="0"/>
        <w:jc w:val="left"/>
        <w:rPr>
          <w:rFonts w:hint="eastAsia" w:ascii="仿宋" w:hAnsi="仿宋" w:eastAsia="仿宋" w:cs="仿宋"/>
          <w:b w:val="0"/>
          <w:bCs w:val="0"/>
          <w:color w:val="auto"/>
          <w:sz w:val="24"/>
          <w:szCs w:val="24"/>
        </w:rPr>
      </w:pPr>
      <w:r>
        <w:rPr>
          <w:rFonts w:hint="eastAsia" w:ascii="仿宋" w:hAnsi="仿宋" w:eastAsia="仿宋" w:cs="仿宋"/>
          <w:sz w:val="24"/>
          <w:szCs w:val="24"/>
        </w:rPr>
        <w:t>▲APP 客户端支持隐患上报功能，能够将监管场所的隐患信息通过文字描述、图片、视频、语音的方式上传至手机 APP、平台端，监管人员可通过手机 APP 跟进上报隐患的整改进度并审核隐患整改结果；</w:t>
      </w:r>
    </w:p>
    <w:p w14:paraId="67922CAC">
      <w:pPr>
        <w:pStyle w:val="12"/>
        <w:numPr>
          <w:ilvl w:val="0"/>
          <w:numId w:val="6"/>
        </w:numPr>
        <w:spacing w:line="360" w:lineRule="auto"/>
        <w:ind w:left="425" w:leftChars="0" w:hanging="425"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手机 APP 支持设备巡查点位添加，设备巡查任务执行，当发现设备出现异常情况，通过手机 APP 以文字描述、图片方式上报设备异常信息；</w:t>
      </w:r>
    </w:p>
    <w:p w14:paraId="7887C3E4">
      <w:pPr>
        <w:widowControl/>
        <w:numPr>
          <w:ilvl w:val="0"/>
          <w:numId w:val="6"/>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▲提供的手机 APP 软件须取得国家版权局颁布的《计算机软件著作权登</w:t>
      </w:r>
      <w:r>
        <w:rPr>
          <w:rFonts w:hint="eastAsia" w:ascii="仿宋" w:hAnsi="仿宋" w:eastAsia="仿宋" w:cs="仿宋"/>
          <w:bCs/>
          <w:color w:val="000000"/>
          <w:kern w:val="0"/>
          <w:sz w:val="24"/>
          <w:szCs w:val="24"/>
        </w:rPr>
        <w:t>记证书》。</w:t>
      </w:r>
    </w:p>
    <w:p w14:paraId="2CA3463C">
      <w:pPr>
        <w:pStyle w:val="12"/>
        <w:spacing w:line="360" w:lineRule="auto"/>
        <w:ind w:firstLine="0"/>
        <w:rPr>
          <w:rFonts w:hint="eastAsia" w:ascii="仿宋" w:hAnsi="仿宋" w:eastAsia="仿宋" w:cs="仿宋"/>
          <w:b/>
          <w:bCs/>
          <w:sz w:val="24"/>
          <w:szCs w:val="24"/>
        </w:rPr>
      </w:pPr>
      <w:r>
        <w:rPr>
          <w:rFonts w:hint="eastAsia" w:ascii="仿宋" w:hAnsi="仿宋" w:eastAsia="仿宋" w:cs="仿宋"/>
          <w:b/>
          <w:bCs/>
          <w:sz w:val="24"/>
          <w:szCs w:val="24"/>
        </w:rPr>
        <w:t>5.2.3物联网网关服务</w:t>
      </w:r>
    </w:p>
    <w:p w14:paraId="7D19B828">
      <w:pPr>
        <w:numPr>
          <w:ilvl w:val="0"/>
          <w:numId w:val="7"/>
        </w:numPr>
        <w:spacing w:line="360" w:lineRule="auto"/>
        <w:ind w:left="420" w:hanging="420"/>
        <w:jc w:val="left"/>
        <w:rPr>
          <w:rFonts w:hint="eastAsia" w:ascii="仿宋" w:hAnsi="仿宋" w:eastAsia="仿宋" w:cs="仿宋"/>
          <w:sz w:val="24"/>
          <w:szCs w:val="24"/>
        </w:rPr>
      </w:pPr>
      <w:r>
        <w:rPr>
          <w:rFonts w:hint="eastAsia" w:ascii="仿宋" w:hAnsi="仿宋" w:eastAsia="仿宋" w:cs="仿宋"/>
          <w:sz w:val="24"/>
          <w:szCs w:val="24"/>
        </w:rPr>
        <w:t>工作电压：DC15V-40V；</w:t>
      </w:r>
    </w:p>
    <w:p w14:paraId="62A3A285">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z w:val="24"/>
          <w:szCs w:val="24"/>
        </w:rPr>
        <w:t>上行通讯：以太网/4G；</w:t>
      </w:r>
    </w:p>
    <w:p w14:paraId="7E43AC2E">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z w:val="24"/>
          <w:szCs w:val="24"/>
        </w:rPr>
        <w:t>下行通讯：LoRa；</w:t>
      </w:r>
    </w:p>
    <w:p w14:paraId="4C0693FC">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功耗＜300mA@24V;</w:t>
      </w:r>
    </w:p>
    <w:p w14:paraId="6F5B6FDB">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z w:val="24"/>
          <w:szCs w:val="24"/>
        </w:rPr>
        <w:t>无线通讯频率：470～510MHz；</w:t>
      </w:r>
    </w:p>
    <w:p w14:paraId="5F2E6859">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z w:val="24"/>
          <w:szCs w:val="24"/>
        </w:rPr>
        <w:t>无线发射功率≤17dBm；</w:t>
      </w:r>
    </w:p>
    <w:p w14:paraId="41CBC8ED">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外设接入数量：400个；</w:t>
      </w:r>
    </w:p>
    <w:p w14:paraId="5E0B09F2">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z w:val="24"/>
          <w:szCs w:val="24"/>
        </w:rPr>
        <w:t>LoRa无线通讯性能：空旷场景≧1.5KM，普通墙体≧3面，承重墙≧1面，地下室≧1面；</w:t>
      </w:r>
    </w:p>
    <w:p w14:paraId="48822684">
      <w:pPr>
        <w:numPr>
          <w:ilvl w:val="0"/>
          <w:numId w:val="7"/>
        </w:numPr>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▲支持中继模式，可接入3级无线中级器，延伸传输距离应不小于4.5KM（空旷）。</w:t>
      </w:r>
    </w:p>
    <w:p w14:paraId="77D7D45F">
      <w:pPr>
        <w:widowControl/>
        <w:numPr>
          <w:ilvl w:val="0"/>
          <w:numId w:val="7"/>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防水等级：满足IP65；</w:t>
      </w:r>
    </w:p>
    <w:p w14:paraId="25255291">
      <w:pPr>
        <w:widowControl/>
        <w:numPr>
          <w:ilvl w:val="0"/>
          <w:numId w:val="7"/>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支持通过LoRa配置软件直接配置网关，支持单个或批量添加前端设备；</w:t>
      </w:r>
    </w:p>
    <w:p w14:paraId="50FA6B66">
      <w:pPr>
        <w:widowControl/>
        <w:numPr>
          <w:ilvl w:val="0"/>
          <w:numId w:val="7"/>
        </w:numPr>
        <w:tabs>
          <w:tab w:val="left" w:pos="635"/>
        </w:tabs>
        <w:spacing w:line="360" w:lineRule="auto"/>
        <w:ind w:left="425" w:leftChars="0" w:hanging="425" w:firstLineChars="0"/>
        <w:rPr>
          <w:rFonts w:hint="eastAsia" w:ascii="仿宋" w:hAnsi="仿宋" w:eastAsia="仿宋" w:cs="仿宋"/>
          <w:b/>
          <w:bCs w:val="0"/>
          <w:color w:val="FF0000"/>
          <w:kern w:val="0"/>
          <w:sz w:val="24"/>
          <w:szCs w:val="24"/>
        </w:rPr>
      </w:pPr>
      <w:r>
        <w:rPr>
          <w:rFonts w:hint="eastAsia" w:ascii="仿宋" w:hAnsi="仿宋" w:eastAsia="仿宋" w:cs="仿宋"/>
          <w:bCs/>
          <w:color w:val="000000"/>
          <w:kern w:val="0"/>
          <w:sz w:val="24"/>
          <w:szCs w:val="24"/>
        </w:rPr>
        <w:t>▲支持进行单点联动报警、两点设备联动报警，同时可以进行分组联动报警设置，联动报警设置便捷。</w:t>
      </w:r>
    </w:p>
    <w:p w14:paraId="38770F44">
      <w:pPr>
        <w:widowControl/>
        <w:numPr>
          <w:ilvl w:val="0"/>
          <w:numId w:val="7"/>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网关发生主电、备电、在线、离线、通讯串口异常等异常时，都可以监测并在网关配置软件上进行显示。前端外设烟感、手报、温感、声光发生脱离底座故障、电池欠压、通讯故障、离线等异常，产生故障告警。</w:t>
      </w:r>
    </w:p>
    <w:p w14:paraId="072C8DDD">
      <w:pPr>
        <w:widowControl/>
        <w:numPr>
          <w:ilvl w:val="0"/>
          <w:numId w:val="7"/>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设备具有防误报功能，当关闭该功能时：触发单个火灾探测器，会联动声光。当开启该功能时：需要触发两个探测器报警</w:t>
      </w:r>
      <w:r>
        <w:rPr>
          <w:rFonts w:hint="eastAsia" w:ascii="仿宋" w:hAnsi="仿宋" w:eastAsia="仿宋" w:cs="仿宋"/>
          <w:bCs/>
          <w:color w:val="000000"/>
          <w:kern w:val="0"/>
          <w:sz w:val="24"/>
          <w:szCs w:val="24"/>
          <w:lang w:eastAsia="zh-CN"/>
        </w:rPr>
        <w:t>，</w:t>
      </w:r>
      <w:r>
        <w:rPr>
          <w:rFonts w:hint="eastAsia" w:ascii="仿宋" w:hAnsi="仿宋" w:eastAsia="仿宋" w:cs="仿宋"/>
          <w:bCs/>
          <w:color w:val="000000"/>
          <w:kern w:val="0"/>
          <w:sz w:val="24"/>
          <w:szCs w:val="24"/>
        </w:rPr>
        <w:t>才能互联报警；</w:t>
      </w:r>
    </w:p>
    <w:p w14:paraId="5B44C18E">
      <w:pPr>
        <w:widowControl/>
        <w:numPr>
          <w:ilvl w:val="0"/>
          <w:numId w:val="7"/>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支持网关配置软件查看报警内容，包括安装位置、设备标识码、警情发生的时间、设备状态、异常记录等信息。</w:t>
      </w:r>
    </w:p>
    <w:p w14:paraId="13E0B1FE">
      <w:pPr>
        <w:pStyle w:val="12"/>
        <w:spacing w:line="360" w:lineRule="auto"/>
        <w:ind w:firstLine="0"/>
        <w:rPr>
          <w:rFonts w:hint="eastAsia" w:ascii="仿宋" w:hAnsi="仿宋" w:eastAsia="仿宋" w:cs="仿宋"/>
          <w:b/>
          <w:bCs/>
          <w:sz w:val="24"/>
          <w:szCs w:val="24"/>
        </w:rPr>
      </w:pPr>
      <w:r>
        <w:rPr>
          <w:rFonts w:hint="eastAsia" w:ascii="仿宋" w:hAnsi="仿宋" w:eastAsia="仿宋" w:cs="仿宋"/>
          <w:b/>
          <w:bCs/>
          <w:sz w:val="24"/>
          <w:szCs w:val="24"/>
        </w:rPr>
        <w:t>5.2.4物联网中继器服务</w:t>
      </w:r>
    </w:p>
    <w:p w14:paraId="03E8B125">
      <w:pPr>
        <w:numPr>
          <w:ilvl w:val="0"/>
          <w:numId w:val="8"/>
        </w:numPr>
        <w:spacing w:line="360" w:lineRule="auto"/>
        <w:rPr>
          <w:rFonts w:hint="eastAsia" w:ascii="仿宋" w:hAnsi="仿宋" w:eastAsia="仿宋" w:cs="仿宋"/>
          <w:sz w:val="24"/>
          <w:szCs w:val="24"/>
        </w:rPr>
      </w:pPr>
      <w:r>
        <w:rPr>
          <w:rFonts w:hint="eastAsia" w:ascii="仿宋" w:hAnsi="仿宋" w:eastAsia="仿宋" w:cs="仿宋"/>
          <w:sz w:val="24"/>
          <w:szCs w:val="24"/>
        </w:rPr>
        <w:t xml:space="preserve">工作电压：DC15V～DC40V； </w:t>
      </w:r>
    </w:p>
    <w:p w14:paraId="3909A803">
      <w:pPr>
        <w:numPr>
          <w:ilvl w:val="0"/>
          <w:numId w:val="8"/>
        </w:numPr>
        <w:spacing w:line="360" w:lineRule="auto"/>
        <w:rPr>
          <w:rFonts w:hint="eastAsia" w:ascii="仿宋" w:hAnsi="仿宋" w:eastAsia="仿宋" w:cs="仿宋"/>
          <w:sz w:val="24"/>
          <w:szCs w:val="24"/>
        </w:rPr>
      </w:pPr>
      <w:r>
        <w:rPr>
          <w:rFonts w:hint="eastAsia" w:ascii="仿宋" w:hAnsi="仿宋" w:eastAsia="仿宋" w:cs="仿宋"/>
          <w:sz w:val="24"/>
          <w:szCs w:val="24"/>
        </w:rPr>
        <w:t>最大电流：＜250mA ；</w:t>
      </w:r>
    </w:p>
    <w:p w14:paraId="7964CDF4">
      <w:pPr>
        <w:numPr>
          <w:ilvl w:val="0"/>
          <w:numId w:val="8"/>
        </w:numPr>
        <w:spacing w:line="360" w:lineRule="auto"/>
        <w:rPr>
          <w:rFonts w:hint="eastAsia" w:ascii="仿宋" w:hAnsi="仿宋" w:eastAsia="仿宋" w:cs="仿宋"/>
          <w:sz w:val="24"/>
          <w:szCs w:val="24"/>
        </w:rPr>
      </w:pPr>
      <w:r>
        <w:rPr>
          <w:rFonts w:hint="eastAsia" w:ascii="仿宋" w:hAnsi="仿宋" w:eastAsia="仿宋" w:cs="仿宋"/>
          <w:sz w:val="24"/>
          <w:szCs w:val="24"/>
        </w:rPr>
        <w:t>最大电流：＜250mA ；</w:t>
      </w:r>
    </w:p>
    <w:p w14:paraId="16AC35D8">
      <w:pPr>
        <w:numPr>
          <w:ilvl w:val="0"/>
          <w:numId w:val="8"/>
        </w:numPr>
        <w:spacing w:line="360" w:lineRule="auto"/>
        <w:rPr>
          <w:rFonts w:hint="eastAsia" w:ascii="仿宋" w:hAnsi="仿宋" w:eastAsia="仿宋" w:cs="仿宋"/>
          <w:sz w:val="24"/>
          <w:szCs w:val="24"/>
        </w:rPr>
      </w:pPr>
      <w:r>
        <w:rPr>
          <w:rFonts w:hint="eastAsia" w:ascii="仿宋" w:hAnsi="仿宋" w:eastAsia="仿宋" w:cs="仿宋"/>
          <w:sz w:val="24"/>
          <w:szCs w:val="24"/>
        </w:rPr>
        <w:t>无线通讯频率：470～510MHz；</w:t>
      </w:r>
    </w:p>
    <w:p w14:paraId="0E56BBEA">
      <w:pPr>
        <w:numPr>
          <w:ilvl w:val="0"/>
          <w:numId w:val="8"/>
        </w:numPr>
        <w:spacing w:line="360" w:lineRule="auto"/>
        <w:rPr>
          <w:rFonts w:hint="eastAsia" w:ascii="仿宋" w:hAnsi="仿宋" w:eastAsia="仿宋" w:cs="仿宋"/>
          <w:sz w:val="24"/>
          <w:szCs w:val="24"/>
        </w:rPr>
      </w:pPr>
      <w:r>
        <w:rPr>
          <w:rFonts w:hint="eastAsia" w:ascii="仿宋" w:hAnsi="仿宋" w:eastAsia="仿宋" w:cs="仿宋"/>
          <w:sz w:val="24"/>
          <w:szCs w:val="24"/>
        </w:rPr>
        <w:t>无线发射功率≤17dBm；</w:t>
      </w:r>
    </w:p>
    <w:p w14:paraId="5DFEB9FB">
      <w:pPr>
        <w:numPr>
          <w:ilvl w:val="0"/>
          <w:numId w:val="8"/>
        </w:numPr>
        <w:spacing w:line="360" w:lineRule="auto"/>
        <w:rPr>
          <w:rFonts w:hint="eastAsia" w:ascii="仿宋" w:hAnsi="仿宋" w:eastAsia="仿宋" w:cs="仿宋"/>
          <w:sz w:val="24"/>
          <w:szCs w:val="24"/>
        </w:rPr>
      </w:pPr>
      <w:r>
        <w:rPr>
          <w:rFonts w:hint="eastAsia" w:ascii="仿宋" w:hAnsi="仿宋" w:eastAsia="仿宋" w:cs="仿宋"/>
          <w:sz w:val="24"/>
          <w:szCs w:val="24"/>
        </w:rPr>
        <w:t>通讯方式：LoRa无线通讯；</w:t>
      </w:r>
    </w:p>
    <w:p w14:paraId="2E0F7A9B">
      <w:pPr>
        <w:numPr>
          <w:ilvl w:val="0"/>
          <w:numId w:val="8"/>
        </w:numPr>
        <w:spacing w:line="360" w:lineRule="auto"/>
        <w:rPr>
          <w:rFonts w:hint="eastAsia" w:ascii="仿宋" w:hAnsi="仿宋" w:eastAsia="仿宋" w:cs="仿宋"/>
          <w:sz w:val="24"/>
          <w:szCs w:val="24"/>
        </w:rPr>
      </w:pPr>
      <w:r>
        <w:rPr>
          <w:rFonts w:hint="eastAsia" w:ascii="仿宋" w:hAnsi="仿宋" w:eastAsia="仿宋" w:cs="仿宋"/>
          <w:sz w:val="24"/>
          <w:szCs w:val="24"/>
        </w:rPr>
        <w:t>▲通过设备指示灯可以快速判定设备处于正常运行、数据发送状态、故障状态，方便现场人员管理设备。</w:t>
      </w:r>
    </w:p>
    <w:p w14:paraId="31AF3C10">
      <w:pPr>
        <w:numPr>
          <w:ilvl w:val="0"/>
          <w:numId w:val="8"/>
        </w:numPr>
        <w:spacing w:line="360" w:lineRule="auto"/>
        <w:rPr>
          <w:rFonts w:hint="eastAsia" w:ascii="仿宋" w:hAnsi="仿宋" w:eastAsia="仿宋" w:cs="仿宋"/>
          <w:sz w:val="24"/>
          <w:szCs w:val="24"/>
        </w:rPr>
      </w:pPr>
      <w:r>
        <w:rPr>
          <w:rFonts w:hint="eastAsia" w:ascii="仿宋" w:hAnsi="仿宋" w:eastAsia="仿宋" w:cs="仿宋"/>
          <w:sz w:val="24"/>
          <w:szCs w:val="24"/>
        </w:rPr>
        <w:t>可接入前端设备的数量不应少于200个；</w:t>
      </w:r>
    </w:p>
    <w:p w14:paraId="228EB2EB">
      <w:pPr>
        <w:numPr>
          <w:ilvl w:val="0"/>
          <w:numId w:val="8"/>
        </w:numPr>
        <w:spacing w:line="360" w:lineRule="auto"/>
        <w:rPr>
          <w:rFonts w:hint="eastAsia" w:ascii="仿宋" w:hAnsi="仿宋" w:eastAsia="仿宋" w:cs="仿宋"/>
          <w:sz w:val="24"/>
          <w:szCs w:val="24"/>
        </w:rPr>
      </w:pPr>
      <w:r>
        <w:rPr>
          <w:rFonts w:hint="eastAsia" w:ascii="仿宋" w:hAnsi="仿宋" w:eastAsia="仿宋" w:cs="仿宋"/>
          <w:sz w:val="24"/>
          <w:szCs w:val="24"/>
        </w:rPr>
        <w:t>使用环境：温度：-10℃～﹢40℃ 相对湿度：≤93%RH，不凝露；</w:t>
      </w:r>
    </w:p>
    <w:p w14:paraId="22D47612">
      <w:pPr>
        <w:widowControl/>
        <w:numPr>
          <w:ilvl w:val="0"/>
          <w:numId w:val="8"/>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通过 LoRa 配置软件直接配置网关；</w:t>
      </w:r>
    </w:p>
    <w:p w14:paraId="717B7870">
      <w:pPr>
        <w:widowControl/>
        <w:numPr>
          <w:ilvl w:val="0"/>
          <w:numId w:val="8"/>
        </w:numPr>
        <w:tabs>
          <w:tab w:val="left" w:pos="635"/>
        </w:tabs>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bCs/>
          <w:color w:val="000000"/>
          <w:kern w:val="0"/>
          <w:sz w:val="24"/>
          <w:szCs w:val="24"/>
        </w:rPr>
        <w:t>最大通</w:t>
      </w:r>
      <w:r>
        <w:rPr>
          <w:rFonts w:hint="eastAsia" w:ascii="仿宋" w:hAnsi="仿宋" w:eastAsia="仿宋" w:cs="仿宋"/>
          <w:sz w:val="24"/>
          <w:szCs w:val="24"/>
        </w:rPr>
        <w:t>讯距离：空旷1000m。</w:t>
      </w:r>
    </w:p>
    <w:p w14:paraId="564365DB">
      <w:pPr>
        <w:pStyle w:val="12"/>
        <w:spacing w:line="360" w:lineRule="auto"/>
        <w:ind w:firstLine="0"/>
        <w:rPr>
          <w:rFonts w:hint="eastAsia" w:ascii="仿宋" w:hAnsi="仿宋" w:eastAsia="仿宋" w:cs="仿宋"/>
          <w:b/>
          <w:bCs/>
          <w:sz w:val="24"/>
          <w:szCs w:val="24"/>
        </w:rPr>
      </w:pPr>
      <w:r>
        <w:rPr>
          <w:rFonts w:hint="eastAsia" w:ascii="仿宋" w:hAnsi="仿宋" w:eastAsia="仿宋" w:cs="仿宋"/>
          <w:b/>
          <w:bCs/>
          <w:sz w:val="24"/>
          <w:szCs w:val="24"/>
        </w:rPr>
        <w:t>5.2.5无线报警服务</w:t>
      </w:r>
    </w:p>
    <w:p w14:paraId="66F72605">
      <w:pPr>
        <w:pStyle w:val="12"/>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工作电流：监视电流：&lt;40uA，报警电流：&lt;30mA</w:t>
      </w:r>
    </w:p>
    <w:p w14:paraId="3D8AE51C">
      <w:pPr>
        <w:pStyle w:val="12"/>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rPr>
        <w:t>通讯方式：LoRa无线通讯</w:t>
      </w:r>
    </w:p>
    <w:p w14:paraId="28FC8AF4">
      <w:pPr>
        <w:pStyle w:val="12"/>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rPr>
        <w:t>手动报警开关状态指示：</w:t>
      </w:r>
    </w:p>
    <w:p w14:paraId="0A152D90">
      <w:pPr>
        <w:pStyle w:val="12"/>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正常监视状态：绿灯间断闪烁；故障状态：黄灯间断闪烁；报警状态：红灯亮一秒。</w:t>
      </w:r>
    </w:p>
    <w:p w14:paraId="01BFE2E6">
      <w:pPr>
        <w:pStyle w:val="12"/>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rPr>
        <w:t>使用环境：温度-10℃～+50℃ ，相对湿度≤93%RH，不凝露</w:t>
      </w:r>
    </w:p>
    <w:p w14:paraId="47A5C52A">
      <w:pPr>
        <w:pStyle w:val="12"/>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rPr>
        <w:t>设备具有故障状态、报警状态、电池欠压状态的提示功能，并将信息传输至云平台。</w:t>
      </w:r>
    </w:p>
    <w:p w14:paraId="289DD439">
      <w:pPr>
        <w:pStyle w:val="12"/>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rPr>
        <w:t>设备易安装，易维护，可通过APP对设备的状态进行实时监控。</w:t>
      </w:r>
    </w:p>
    <w:p w14:paraId="6DCE9847">
      <w:pPr>
        <w:pStyle w:val="12"/>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rPr>
        <w:t>设备具有电池欠压提醒功能，当电池电压低于一定电压时，可通过手机APP 提示欠压故障信息。</w:t>
      </w:r>
    </w:p>
    <w:p w14:paraId="471A3AFD">
      <w:pPr>
        <w:pStyle w:val="12"/>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rPr>
        <w:t>设备具有脱落故障检测功能，发生底座脱落故障时，可通过手机APP 提示底座脱离故障信息。</w:t>
      </w:r>
    </w:p>
    <w:p w14:paraId="046C5DBA">
      <w:pPr>
        <w:pStyle w:val="12"/>
        <w:numPr>
          <w:ilvl w:val="0"/>
          <w:numId w:val="9"/>
        </w:numPr>
        <w:spacing w:line="360" w:lineRule="auto"/>
        <w:jc w:val="left"/>
        <w:rPr>
          <w:rFonts w:hint="eastAsia" w:ascii="仿宋" w:hAnsi="仿宋" w:eastAsia="仿宋" w:cs="仿宋"/>
          <w:sz w:val="24"/>
          <w:szCs w:val="24"/>
        </w:rPr>
      </w:pPr>
      <w:r>
        <w:rPr>
          <w:rFonts w:hint="eastAsia" w:ascii="仿宋" w:hAnsi="仿宋" w:eastAsia="仿宋" w:cs="仿宋"/>
          <w:sz w:val="24"/>
          <w:szCs w:val="24"/>
        </w:rPr>
        <w:t>无需布线，采用3.0V电池供电；</w:t>
      </w:r>
    </w:p>
    <w:p w14:paraId="649F15A6">
      <w:pPr>
        <w:pStyle w:val="12"/>
        <w:spacing w:line="360" w:lineRule="auto"/>
        <w:ind w:firstLine="0"/>
        <w:jc w:val="left"/>
        <w:rPr>
          <w:rFonts w:hint="eastAsia" w:ascii="仿宋" w:hAnsi="仿宋" w:eastAsia="仿宋" w:cs="仿宋"/>
          <w:b/>
          <w:bCs/>
          <w:sz w:val="24"/>
          <w:szCs w:val="24"/>
        </w:rPr>
      </w:pPr>
      <w:r>
        <w:rPr>
          <w:rFonts w:hint="eastAsia" w:ascii="仿宋" w:hAnsi="仿宋" w:eastAsia="仿宋" w:cs="仿宋"/>
          <w:b/>
          <w:bCs/>
          <w:sz w:val="24"/>
          <w:szCs w:val="24"/>
        </w:rPr>
        <w:t>5.2.6无线声光报警服务</w:t>
      </w:r>
    </w:p>
    <w:p w14:paraId="2EA866A6">
      <w:pPr>
        <w:pStyle w:val="18"/>
        <w:numPr>
          <w:ilvl w:val="0"/>
          <w:numId w:val="10"/>
        </w:numPr>
        <w:spacing w:line="360" w:lineRule="auto"/>
        <w:ind w:left="425" w:leftChars="0" w:hanging="425" w:firstLineChars="0"/>
        <w:contextualSpacing w:val="0"/>
        <w:rPr>
          <w:rFonts w:hint="eastAsia" w:ascii="仿宋" w:hAnsi="仿宋" w:eastAsia="仿宋" w:cs="仿宋"/>
          <w:sz w:val="24"/>
          <w:szCs w:val="24"/>
        </w:rPr>
      </w:pPr>
      <w:r>
        <w:rPr>
          <w:rFonts w:hint="eastAsia" w:ascii="仿宋" w:hAnsi="仿宋" w:eastAsia="仿宋" w:cs="仿宋"/>
          <w:sz w:val="24"/>
          <w:szCs w:val="24"/>
        </w:rPr>
        <w:t>工作电压:DC3.0V；</w:t>
      </w:r>
    </w:p>
    <w:p w14:paraId="799F487D">
      <w:pPr>
        <w:numPr>
          <w:ilvl w:val="0"/>
          <w:numId w:val="10"/>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工作电流：监视电流＜40uA，报警电流＜40mA；</w:t>
      </w:r>
    </w:p>
    <w:p w14:paraId="7BBE8FD8">
      <w:pPr>
        <w:numPr>
          <w:ilvl w:val="0"/>
          <w:numId w:val="10"/>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通讯方式：LoRa无线通讯；</w:t>
      </w:r>
    </w:p>
    <w:p w14:paraId="4BC4ED70">
      <w:pPr>
        <w:numPr>
          <w:ilvl w:val="0"/>
          <w:numId w:val="10"/>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防护等级:IP30；</w:t>
      </w:r>
    </w:p>
    <w:p w14:paraId="4A575BD6">
      <w:pPr>
        <w:numPr>
          <w:ilvl w:val="0"/>
          <w:numId w:val="10"/>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闪光频率应满足1.1Hz~1.8Hz；</w:t>
      </w:r>
    </w:p>
    <w:p w14:paraId="501948D2">
      <w:pPr>
        <w:numPr>
          <w:ilvl w:val="0"/>
          <w:numId w:val="10"/>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变调周期：2-4秒；</w:t>
      </w:r>
    </w:p>
    <w:p w14:paraId="3FC83638">
      <w:pPr>
        <w:numPr>
          <w:ilvl w:val="0"/>
          <w:numId w:val="10"/>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报警声压级(A计权): 75dB~105dB；</w:t>
      </w:r>
    </w:p>
    <w:p w14:paraId="36E4B932">
      <w:pPr>
        <w:numPr>
          <w:ilvl w:val="0"/>
          <w:numId w:val="10"/>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无线通讯频率：470MHz-510MHz;</w:t>
      </w:r>
    </w:p>
    <w:p w14:paraId="5903FA38">
      <w:pPr>
        <w:numPr>
          <w:ilvl w:val="0"/>
          <w:numId w:val="10"/>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发射功率≤17dBm；</w:t>
      </w:r>
    </w:p>
    <w:p w14:paraId="02B113E1">
      <w:pPr>
        <w:widowControl/>
        <w:numPr>
          <w:ilvl w:val="0"/>
          <w:numId w:val="10"/>
        </w:numPr>
        <w:tabs>
          <w:tab w:val="left" w:pos="635"/>
        </w:tabs>
        <w:spacing w:line="360" w:lineRule="auto"/>
        <w:ind w:left="425" w:leftChars="0" w:hanging="425"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在无遮挡的条件下无线通信功能的最大通讯距离为 300m；</w:t>
      </w:r>
    </w:p>
    <w:p w14:paraId="0E9AE59C">
      <w:pPr>
        <w:widowControl/>
        <w:numPr>
          <w:ilvl w:val="0"/>
          <w:numId w:val="10"/>
        </w:numPr>
        <w:tabs>
          <w:tab w:val="left" w:pos="635"/>
        </w:tabs>
        <w:spacing w:line="360" w:lineRule="auto"/>
        <w:ind w:left="425" w:leftChars="0" w:hanging="425"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具有电池欠压提醒功能；</w:t>
      </w:r>
    </w:p>
    <w:p w14:paraId="42CF007F">
      <w:pPr>
        <w:widowControl/>
        <w:numPr>
          <w:ilvl w:val="0"/>
          <w:numId w:val="10"/>
        </w:numPr>
        <w:tabs>
          <w:tab w:val="left" w:pos="635"/>
        </w:tabs>
        <w:spacing w:line="360" w:lineRule="auto"/>
        <w:ind w:left="425" w:leftChars="0" w:hanging="425"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▲状态指示：支持三种颜色指示灯显示设备火警、故障、通信等状态，方便现场人员管理设备。</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提供第三方检测机构出具的检测报告</w:t>
      </w:r>
      <w:r>
        <w:rPr>
          <w:rFonts w:hint="eastAsia" w:ascii="仿宋" w:hAnsi="仿宋" w:eastAsia="仿宋" w:cs="仿宋"/>
          <w:color w:val="000000"/>
          <w:kern w:val="0"/>
          <w:sz w:val="24"/>
          <w:szCs w:val="24"/>
          <w:lang w:val="en-US" w:eastAsia="zh-CN"/>
        </w:rPr>
        <w:t>扫描</w:t>
      </w:r>
      <w:r>
        <w:rPr>
          <w:rFonts w:hint="eastAsia" w:ascii="仿宋" w:hAnsi="仿宋" w:eastAsia="仿宋" w:cs="仿宋"/>
          <w:color w:val="000000"/>
          <w:kern w:val="0"/>
          <w:sz w:val="24"/>
          <w:szCs w:val="24"/>
        </w:rPr>
        <w:t>件</w:t>
      </w:r>
      <w:r>
        <w:rPr>
          <w:rFonts w:hint="eastAsia" w:ascii="仿宋" w:hAnsi="仿宋" w:eastAsia="仿宋" w:cs="仿宋"/>
          <w:color w:val="000000"/>
          <w:kern w:val="0"/>
          <w:sz w:val="24"/>
          <w:szCs w:val="24"/>
          <w:lang w:eastAsia="zh-CN"/>
        </w:rPr>
        <w:t>）</w:t>
      </w:r>
    </w:p>
    <w:p w14:paraId="0C7C2D80">
      <w:pPr>
        <w:widowControl/>
        <w:numPr>
          <w:ilvl w:val="0"/>
          <w:numId w:val="10"/>
        </w:numPr>
        <w:tabs>
          <w:tab w:val="left" w:pos="635"/>
        </w:tabs>
        <w:spacing w:line="360" w:lineRule="auto"/>
        <w:ind w:left="425" w:leftChars="0" w:hanging="425"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▲应支持通过手持设备检测网络信号，选择网络信号最佳的位置安装报警器。</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提供第三方检测机构出具的检测报告</w:t>
      </w:r>
      <w:r>
        <w:rPr>
          <w:rFonts w:hint="eastAsia" w:ascii="仿宋" w:hAnsi="仿宋" w:eastAsia="仿宋" w:cs="仿宋"/>
          <w:color w:val="000000"/>
          <w:kern w:val="0"/>
          <w:sz w:val="24"/>
          <w:szCs w:val="24"/>
          <w:lang w:val="en-US" w:eastAsia="zh-CN"/>
        </w:rPr>
        <w:t>扫描</w:t>
      </w:r>
      <w:r>
        <w:rPr>
          <w:rFonts w:hint="eastAsia" w:ascii="仿宋" w:hAnsi="仿宋" w:eastAsia="仿宋" w:cs="仿宋"/>
          <w:color w:val="000000"/>
          <w:kern w:val="0"/>
          <w:sz w:val="24"/>
          <w:szCs w:val="24"/>
        </w:rPr>
        <w:t>件</w:t>
      </w:r>
      <w:r>
        <w:rPr>
          <w:rFonts w:hint="eastAsia" w:ascii="仿宋" w:hAnsi="仿宋" w:eastAsia="仿宋" w:cs="仿宋"/>
          <w:color w:val="000000"/>
          <w:kern w:val="0"/>
          <w:sz w:val="24"/>
          <w:szCs w:val="24"/>
          <w:lang w:eastAsia="zh-CN"/>
        </w:rPr>
        <w:t>）</w:t>
      </w:r>
    </w:p>
    <w:p w14:paraId="5C4BEC86">
      <w:pPr>
        <w:pStyle w:val="12"/>
        <w:spacing w:line="360" w:lineRule="auto"/>
        <w:ind w:firstLine="0"/>
        <w:jc w:val="left"/>
        <w:rPr>
          <w:rFonts w:hint="eastAsia" w:ascii="仿宋" w:hAnsi="仿宋" w:eastAsia="仿宋" w:cs="仿宋"/>
          <w:b/>
          <w:bCs/>
          <w:sz w:val="24"/>
          <w:szCs w:val="24"/>
        </w:rPr>
      </w:pPr>
      <w:r>
        <w:rPr>
          <w:rFonts w:hint="eastAsia" w:ascii="仿宋" w:hAnsi="仿宋" w:eastAsia="仿宋" w:cs="仿宋"/>
          <w:b/>
          <w:bCs/>
          <w:sz w:val="24"/>
          <w:szCs w:val="24"/>
        </w:rPr>
        <w:t>5.2.7无线压力采集</w:t>
      </w: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（4G）</w:t>
      </w:r>
    </w:p>
    <w:p w14:paraId="71F2B457">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测量范围：0～2.5MPa</w:t>
      </w:r>
      <w:r>
        <w:rPr>
          <w:rFonts w:hint="eastAsia" w:ascii="仿宋" w:hAnsi="仿宋" w:eastAsia="仿宋" w:cs="仿宋"/>
          <w:color w:val="000000"/>
          <w:kern w:val="0"/>
          <w:sz w:val="24"/>
          <w:szCs w:val="24"/>
          <w:lang w:eastAsia="zh-CN"/>
        </w:rPr>
        <w:t>；</w:t>
      </w:r>
    </w:p>
    <w:p w14:paraId="43BEC0B3">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测量精度：0.5％FS</w:t>
      </w:r>
      <w:r>
        <w:rPr>
          <w:rFonts w:hint="eastAsia" w:ascii="仿宋" w:hAnsi="仿宋" w:eastAsia="仿宋" w:cs="仿宋"/>
          <w:color w:val="000000"/>
          <w:kern w:val="0"/>
          <w:sz w:val="24"/>
          <w:szCs w:val="24"/>
          <w:lang w:eastAsia="zh-CN"/>
        </w:rPr>
        <w:t>；</w:t>
      </w:r>
    </w:p>
    <w:p w14:paraId="35FFD83C">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过载压力：5MPa</w:t>
      </w:r>
      <w:r>
        <w:rPr>
          <w:rFonts w:hint="eastAsia" w:ascii="仿宋" w:hAnsi="仿宋" w:eastAsia="仿宋" w:cs="仿宋"/>
          <w:color w:val="000000"/>
          <w:kern w:val="0"/>
          <w:sz w:val="24"/>
          <w:szCs w:val="24"/>
          <w:lang w:eastAsia="zh-CN"/>
        </w:rPr>
        <w:t>；</w:t>
      </w:r>
    </w:p>
    <w:p w14:paraId="5A828130">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通讯方式：4G</w:t>
      </w:r>
      <w:r>
        <w:rPr>
          <w:rFonts w:hint="eastAsia" w:ascii="仿宋" w:hAnsi="仿宋" w:eastAsia="仿宋" w:cs="仿宋"/>
          <w:color w:val="000000"/>
          <w:kern w:val="0"/>
          <w:sz w:val="24"/>
          <w:szCs w:val="24"/>
          <w:lang w:eastAsia="zh-CN"/>
        </w:rPr>
        <w:t>；</w:t>
      </w:r>
    </w:p>
    <w:p w14:paraId="1FB52E6D">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工作温度：温度-20℃～80℃，湿度＜93%RH</w:t>
      </w:r>
      <w:r>
        <w:rPr>
          <w:rFonts w:hint="eastAsia" w:ascii="仿宋" w:hAnsi="仿宋" w:eastAsia="仿宋" w:cs="仿宋"/>
          <w:color w:val="000000"/>
          <w:kern w:val="0"/>
          <w:sz w:val="24"/>
          <w:szCs w:val="24"/>
          <w:lang w:eastAsia="zh-CN"/>
        </w:rPr>
        <w:t>；</w:t>
      </w:r>
    </w:p>
    <w:p w14:paraId="2A0B48B7">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防护等级：IP65</w:t>
      </w:r>
      <w:r>
        <w:rPr>
          <w:rFonts w:hint="eastAsia" w:ascii="仿宋" w:hAnsi="仿宋" w:eastAsia="仿宋" w:cs="仿宋"/>
          <w:color w:val="000000"/>
          <w:kern w:val="0"/>
          <w:sz w:val="24"/>
          <w:szCs w:val="24"/>
          <w:lang w:eastAsia="zh-CN"/>
        </w:rPr>
        <w:t>；</w:t>
      </w:r>
    </w:p>
    <w:p w14:paraId="15606D47">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供电方式：内置锂亚电池19Ah，设备超长续航</w:t>
      </w:r>
      <w:r>
        <w:rPr>
          <w:rFonts w:hint="eastAsia" w:ascii="仿宋" w:hAnsi="仿宋" w:eastAsia="仿宋" w:cs="仿宋"/>
          <w:color w:val="000000"/>
          <w:kern w:val="0"/>
          <w:sz w:val="24"/>
          <w:szCs w:val="24"/>
          <w:lang w:eastAsia="zh-CN"/>
        </w:rPr>
        <w:t>；</w:t>
      </w:r>
    </w:p>
    <w:p w14:paraId="127D686B">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超低功耗、数据存储及补发、联网时自动校准时间等功能</w:t>
      </w:r>
      <w:r>
        <w:rPr>
          <w:rFonts w:hint="eastAsia" w:ascii="仿宋" w:hAnsi="仿宋" w:eastAsia="仿宋" w:cs="仿宋"/>
          <w:color w:val="000000"/>
          <w:kern w:val="0"/>
          <w:sz w:val="24"/>
          <w:szCs w:val="24"/>
          <w:lang w:eastAsia="zh-CN"/>
        </w:rPr>
        <w:t>；</w:t>
      </w:r>
    </w:p>
    <w:p w14:paraId="79948CD3">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低功耗待机电流≤45uA</w:t>
      </w:r>
      <w:r>
        <w:rPr>
          <w:rFonts w:hint="eastAsia" w:ascii="仿宋" w:hAnsi="仿宋" w:eastAsia="仿宋" w:cs="仿宋"/>
          <w:color w:val="000000"/>
          <w:kern w:val="0"/>
          <w:sz w:val="24"/>
          <w:szCs w:val="24"/>
          <w:lang w:eastAsia="zh-CN"/>
        </w:rPr>
        <w:t>；</w:t>
      </w:r>
    </w:p>
    <w:p w14:paraId="6838A22E">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专用段码显示屏，实时查看设备工作状态；压力值、信号强度、电池电量等</w:t>
      </w:r>
      <w:r>
        <w:rPr>
          <w:rFonts w:hint="eastAsia" w:ascii="仿宋" w:hAnsi="仿宋" w:eastAsia="仿宋" w:cs="仿宋"/>
          <w:color w:val="000000"/>
          <w:kern w:val="0"/>
          <w:sz w:val="24"/>
          <w:szCs w:val="24"/>
          <w:lang w:eastAsia="zh-CN"/>
        </w:rPr>
        <w:t>；</w:t>
      </w:r>
    </w:p>
    <w:p w14:paraId="4274052E">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压力上限、下限、动态变化阈值可设置。（默认采样频率3分钟/次，发送间隔120分钟/次）</w:t>
      </w:r>
      <w:r>
        <w:rPr>
          <w:rFonts w:hint="eastAsia" w:ascii="仿宋" w:hAnsi="仿宋" w:eastAsia="仿宋" w:cs="仿宋"/>
          <w:color w:val="000000"/>
          <w:kern w:val="0"/>
          <w:sz w:val="24"/>
          <w:szCs w:val="24"/>
          <w:lang w:eastAsia="zh-CN"/>
        </w:rPr>
        <w:t>；</w:t>
      </w:r>
    </w:p>
    <w:p w14:paraId="7BDDBF89">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可外引天线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      </w:t>
      </w:r>
    </w:p>
    <w:p w14:paraId="49618823">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支持非接触式面板交互，具有开关机、唤醒、手动零点校准功能</w:t>
      </w:r>
      <w:r>
        <w:rPr>
          <w:rFonts w:hint="eastAsia" w:ascii="仿宋" w:hAnsi="仿宋" w:eastAsia="仿宋" w:cs="仿宋"/>
          <w:color w:val="000000"/>
          <w:kern w:val="0"/>
          <w:sz w:val="24"/>
          <w:szCs w:val="24"/>
          <w:lang w:eastAsia="zh-CN"/>
        </w:rPr>
        <w:t>；</w:t>
      </w:r>
    </w:p>
    <w:p w14:paraId="3537F898">
      <w:pPr>
        <w:widowControl/>
        <w:numPr>
          <w:ilvl w:val="0"/>
          <w:numId w:val="11"/>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支持本地蓝牙或远程设置设备参数以及固件升级</w:t>
      </w:r>
      <w:r>
        <w:rPr>
          <w:rFonts w:hint="eastAsia" w:ascii="仿宋" w:hAnsi="仿宋" w:eastAsia="仿宋" w:cs="仿宋"/>
          <w:color w:val="000000"/>
          <w:kern w:val="0"/>
          <w:sz w:val="24"/>
          <w:szCs w:val="24"/>
          <w:lang w:eastAsia="zh-CN"/>
        </w:rPr>
        <w:t>。</w:t>
      </w:r>
    </w:p>
    <w:p w14:paraId="7F40B3D1">
      <w:pPr>
        <w:pStyle w:val="12"/>
        <w:spacing w:line="360" w:lineRule="auto"/>
        <w:ind w:firstLine="0"/>
        <w:jc w:val="left"/>
        <w:rPr>
          <w:rFonts w:hint="eastAsia" w:ascii="仿宋" w:hAnsi="仿宋" w:eastAsia="仿宋" w:cs="仿宋"/>
          <w:b/>
          <w:bCs/>
          <w:sz w:val="24"/>
          <w:szCs w:val="24"/>
        </w:rPr>
      </w:pPr>
      <w:r>
        <w:rPr>
          <w:rFonts w:hint="eastAsia" w:ascii="仿宋" w:hAnsi="仿宋" w:eastAsia="仿宋" w:cs="仿宋"/>
          <w:b/>
          <w:bCs/>
          <w:sz w:val="24"/>
          <w:szCs w:val="24"/>
        </w:rPr>
        <w:t>5.2.8无线液位采集</w:t>
      </w: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(4G)</w:t>
      </w:r>
    </w:p>
    <w:p w14:paraId="3E84CE01">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测量范围：0～5m</w:t>
      </w:r>
      <w:r>
        <w:rPr>
          <w:rFonts w:hint="eastAsia" w:ascii="仿宋" w:hAnsi="仿宋" w:eastAsia="仿宋" w:cs="仿宋"/>
          <w:color w:val="000000"/>
          <w:kern w:val="0"/>
          <w:sz w:val="24"/>
          <w:szCs w:val="24"/>
          <w:lang w:eastAsia="zh-CN"/>
        </w:rPr>
        <w:t>；</w:t>
      </w:r>
    </w:p>
    <w:p w14:paraId="68D56205">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测量精度：0.5％FS</w:t>
      </w:r>
      <w:r>
        <w:rPr>
          <w:rFonts w:hint="eastAsia" w:ascii="仿宋" w:hAnsi="仿宋" w:eastAsia="仿宋" w:cs="仿宋"/>
          <w:color w:val="000000"/>
          <w:kern w:val="0"/>
          <w:sz w:val="24"/>
          <w:szCs w:val="24"/>
          <w:lang w:eastAsia="zh-CN"/>
        </w:rPr>
        <w:t>；</w:t>
      </w:r>
    </w:p>
    <w:p w14:paraId="0F094C76">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过载压力：两倍量程</w:t>
      </w:r>
      <w:r>
        <w:rPr>
          <w:rFonts w:hint="eastAsia" w:ascii="仿宋" w:hAnsi="仿宋" w:eastAsia="仿宋" w:cs="仿宋"/>
          <w:color w:val="000000"/>
          <w:kern w:val="0"/>
          <w:sz w:val="24"/>
          <w:szCs w:val="24"/>
          <w:lang w:eastAsia="zh-CN"/>
        </w:rPr>
        <w:t>；</w:t>
      </w:r>
    </w:p>
    <w:p w14:paraId="2FD82EFF">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通讯方式：4G</w:t>
      </w:r>
      <w:r>
        <w:rPr>
          <w:rFonts w:hint="eastAsia" w:ascii="仿宋" w:hAnsi="仿宋" w:eastAsia="仿宋" w:cs="仿宋"/>
          <w:color w:val="000000"/>
          <w:kern w:val="0"/>
          <w:sz w:val="24"/>
          <w:szCs w:val="24"/>
          <w:lang w:eastAsia="zh-CN"/>
        </w:rPr>
        <w:t>；</w:t>
      </w:r>
    </w:p>
    <w:p w14:paraId="3383EC08">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工作温度：温度-20℃～80℃，湿度＜93%RH</w:t>
      </w:r>
      <w:r>
        <w:rPr>
          <w:rFonts w:hint="eastAsia" w:ascii="仿宋" w:hAnsi="仿宋" w:eastAsia="仿宋" w:cs="仿宋"/>
          <w:color w:val="000000"/>
          <w:kern w:val="0"/>
          <w:sz w:val="24"/>
          <w:szCs w:val="24"/>
          <w:lang w:eastAsia="zh-CN"/>
        </w:rPr>
        <w:t>；</w:t>
      </w:r>
    </w:p>
    <w:p w14:paraId="7B3B85BF">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防护等级：IP65</w:t>
      </w:r>
      <w:r>
        <w:rPr>
          <w:rFonts w:hint="eastAsia" w:ascii="仿宋" w:hAnsi="仿宋" w:eastAsia="仿宋" w:cs="仿宋"/>
          <w:color w:val="000000"/>
          <w:kern w:val="0"/>
          <w:sz w:val="24"/>
          <w:szCs w:val="24"/>
          <w:lang w:eastAsia="zh-CN"/>
        </w:rPr>
        <w:t>；</w:t>
      </w:r>
    </w:p>
    <w:p w14:paraId="042DA595">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供电方式：内置锂亚电池19Ah，设备超长续航</w:t>
      </w:r>
      <w:r>
        <w:rPr>
          <w:rFonts w:hint="eastAsia" w:ascii="仿宋" w:hAnsi="仿宋" w:eastAsia="仿宋" w:cs="仿宋"/>
          <w:color w:val="000000"/>
          <w:kern w:val="0"/>
          <w:sz w:val="24"/>
          <w:szCs w:val="24"/>
          <w:lang w:eastAsia="zh-CN"/>
        </w:rPr>
        <w:t>；</w:t>
      </w:r>
    </w:p>
    <w:p w14:paraId="7C08FB45">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超低功耗、数据存储及补发、联网时自动校准时间等功能</w:t>
      </w:r>
      <w:r>
        <w:rPr>
          <w:rFonts w:hint="eastAsia" w:ascii="仿宋" w:hAnsi="仿宋" w:eastAsia="仿宋" w:cs="仿宋"/>
          <w:color w:val="000000"/>
          <w:kern w:val="0"/>
          <w:sz w:val="24"/>
          <w:szCs w:val="24"/>
          <w:lang w:eastAsia="zh-CN"/>
        </w:rPr>
        <w:t>；</w:t>
      </w:r>
    </w:p>
    <w:p w14:paraId="000AADF3">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低功耗待机电流≤45uA</w:t>
      </w:r>
      <w:r>
        <w:rPr>
          <w:rFonts w:hint="eastAsia" w:ascii="仿宋" w:hAnsi="仿宋" w:eastAsia="仿宋" w:cs="仿宋"/>
          <w:color w:val="000000"/>
          <w:kern w:val="0"/>
          <w:sz w:val="24"/>
          <w:szCs w:val="24"/>
          <w:lang w:eastAsia="zh-CN"/>
        </w:rPr>
        <w:t>；</w:t>
      </w:r>
    </w:p>
    <w:p w14:paraId="72B49E1C">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专用段码显示屏，实时查看设备工作状态；液位值、信号强度、电池电量等</w:t>
      </w:r>
      <w:r>
        <w:rPr>
          <w:rFonts w:hint="eastAsia" w:ascii="仿宋" w:hAnsi="仿宋" w:eastAsia="仿宋" w:cs="仿宋"/>
          <w:color w:val="000000"/>
          <w:kern w:val="0"/>
          <w:sz w:val="24"/>
          <w:szCs w:val="24"/>
          <w:lang w:eastAsia="zh-CN"/>
        </w:rPr>
        <w:t>；</w:t>
      </w:r>
    </w:p>
    <w:p w14:paraId="669DAC6E">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液位上限、下限、动态变化阈值可设置。（默认采样频率3分钟/次，发送间隔120分钟/次）</w:t>
      </w:r>
      <w:r>
        <w:rPr>
          <w:rFonts w:hint="eastAsia" w:ascii="仿宋" w:hAnsi="仿宋" w:eastAsia="仿宋" w:cs="仿宋"/>
          <w:color w:val="000000"/>
          <w:kern w:val="0"/>
          <w:sz w:val="24"/>
          <w:szCs w:val="24"/>
          <w:lang w:eastAsia="zh-CN"/>
        </w:rPr>
        <w:t>；</w:t>
      </w:r>
    </w:p>
    <w:p w14:paraId="3432202F">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可外引天线 </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 xml:space="preserve"> </w:t>
      </w:r>
    </w:p>
    <w:p w14:paraId="25E55578">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支持非接触式面板交互，具有开关机、唤醒、手动零点校准功能</w:t>
      </w:r>
      <w:r>
        <w:rPr>
          <w:rFonts w:hint="eastAsia" w:ascii="仿宋" w:hAnsi="仿宋" w:eastAsia="仿宋" w:cs="仿宋"/>
          <w:color w:val="000000"/>
          <w:kern w:val="0"/>
          <w:sz w:val="24"/>
          <w:szCs w:val="24"/>
          <w:lang w:eastAsia="zh-CN"/>
        </w:rPr>
        <w:t>；</w:t>
      </w:r>
    </w:p>
    <w:p w14:paraId="4F4265D3">
      <w:pPr>
        <w:widowControl/>
        <w:numPr>
          <w:ilvl w:val="0"/>
          <w:numId w:val="12"/>
        </w:numPr>
        <w:tabs>
          <w:tab w:val="left" w:pos="635"/>
        </w:tabs>
        <w:spacing w:line="360" w:lineRule="auto"/>
        <w:ind w:left="425" w:leftChars="0" w:hanging="425"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支持本地蓝牙或远程设置设备参数以及固件升级</w:t>
      </w:r>
      <w:r>
        <w:rPr>
          <w:rFonts w:hint="eastAsia" w:ascii="仿宋" w:hAnsi="仿宋" w:eastAsia="仿宋" w:cs="仿宋"/>
          <w:color w:val="000000"/>
          <w:kern w:val="0"/>
          <w:sz w:val="24"/>
          <w:szCs w:val="24"/>
          <w:lang w:eastAsia="zh-CN"/>
        </w:rPr>
        <w:t>。</w:t>
      </w:r>
    </w:p>
    <w:p w14:paraId="14FA3EA8">
      <w:pPr>
        <w:rPr>
          <w:rFonts w:hint="eastAsia" w:ascii="仿宋" w:hAnsi="仿宋" w:eastAsia="仿宋" w:cs="仿宋"/>
          <w:sz w:val="24"/>
          <w:szCs w:val="24"/>
        </w:rPr>
      </w:pPr>
    </w:p>
    <w:p w14:paraId="3A3EAF6F">
      <w:pPr>
        <w:pStyle w:val="12"/>
        <w:spacing w:line="360" w:lineRule="auto"/>
        <w:ind w:firstLine="0"/>
        <w:jc w:val="left"/>
        <w:rPr>
          <w:rFonts w:hint="eastAsia" w:ascii="仿宋" w:hAnsi="仿宋" w:eastAsia="仿宋" w:cs="仿宋"/>
          <w:b/>
          <w:bCs/>
          <w:sz w:val="24"/>
          <w:szCs w:val="24"/>
        </w:rPr>
      </w:pPr>
      <w:r>
        <w:rPr>
          <w:rFonts w:hint="eastAsia" w:ascii="仿宋" w:hAnsi="仿宋" w:eastAsia="仿宋" w:cs="仿宋"/>
          <w:b/>
          <w:bCs/>
          <w:sz w:val="24"/>
          <w:szCs w:val="24"/>
        </w:rPr>
        <w:t>5.2.9智能消防栓采集</w:t>
      </w: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（4G）</w:t>
      </w:r>
    </w:p>
    <w:p w14:paraId="21C0CC96">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供电方式：锂亚电池供电(容量：38Ah)；</w:t>
      </w:r>
    </w:p>
    <w:p w14:paraId="6DF988BD">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测量范围:0～2.5MPa</w:t>
      </w:r>
      <w:r>
        <w:rPr>
          <w:rFonts w:hint="eastAsia" w:ascii="仿宋" w:hAnsi="仿宋" w:eastAsia="仿宋" w:cs="仿宋"/>
          <w:bCs/>
          <w:color w:val="000000"/>
          <w:kern w:val="0"/>
          <w:sz w:val="24"/>
          <w:szCs w:val="24"/>
          <w:lang w:eastAsia="zh-CN"/>
        </w:rPr>
        <w:t>；</w:t>
      </w:r>
    </w:p>
    <w:p w14:paraId="222B1947">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精度等级: 0.5 级</w:t>
      </w:r>
      <w:r>
        <w:rPr>
          <w:rFonts w:hint="eastAsia" w:ascii="仿宋" w:hAnsi="仿宋" w:eastAsia="仿宋" w:cs="仿宋"/>
          <w:bCs/>
          <w:color w:val="000000"/>
          <w:kern w:val="0"/>
          <w:sz w:val="24"/>
          <w:szCs w:val="24"/>
          <w:lang w:eastAsia="zh-CN"/>
        </w:rPr>
        <w:t>；</w:t>
      </w:r>
    </w:p>
    <w:p w14:paraId="481B5ADD">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通讯方式：4G；</w:t>
      </w:r>
    </w:p>
    <w:p w14:paraId="6812B5A8">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过载压力: 2 倍的量程</w:t>
      </w:r>
      <w:r>
        <w:rPr>
          <w:rFonts w:hint="eastAsia" w:ascii="仿宋" w:hAnsi="仿宋" w:eastAsia="仿宋" w:cs="仿宋"/>
          <w:bCs/>
          <w:color w:val="000000"/>
          <w:kern w:val="0"/>
          <w:sz w:val="24"/>
          <w:szCs w:val="24"/>
          <w:lang w:eastAsia="zh-CN"/>
        </w:rPr>
        <w:t>；</w:t>
      </w:r>
    </w:p>
    <w:p w14:paraId="77A9BD20">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工作电流:低功耗电流&lt;80uA,发送平均电流 60mA</w:t>
      </w:r>
      <w:r>
        <w:rPr>
          <w:rFonts w:hint="eastAsia" w:ascii="仿宋" w:hAnsi="仿宋" w:eastAsia="仿宋" w:cs="仿宋"/>
          <w:bCs/>
          <w:color w:val="000000"/>
          <w:kern w:val="0"/>
          <w:sz w:val="24"/>
          <w:szCs w:val="24"/>
          <w:lang w:eastAsia="zh-CN"/>
        </w:rPr>
        <w:t>；</w:t>
      </w:r>
    </w:p>
    <w:p w14:paraId="123902FB">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工作模式：定时主动发送，发送周期可设置；</w:t>
      </w:r>
    </w:p>
    <w:p w14:paraId="3BD383A7">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参数设置：本地蓝牙设置和远程设置</w:t>
      </w:r>
      <w:r>
        <w:rPr>
          <w:rFonts w:hint="eastAsia" w:ascii="仿宋" w:hAnsi="仿宋" w:eastAsia="仿宋" w:cs="仿宋"/>
          <w:bCs/>
          <w:color w:val="000000"/>
          <w:kern w:val="0"/>
          <w:sz w:val="24"/>
          <w:szCs w:val="24"/>
          <w:lang w:eastAsia="zh-CN"/>
        </w:rPr>
        <w:t>；</w:t>
      </w:r>
    </w:p>
    <w:p w14:paraId="4B0A18B7">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数据间隔：采样时间间隔、发送时间间隔均可设置</w:t>
      </w:r>
      <w:r>
        <w:rPr>
          <w:rFonts w:hint="eastAsia" w:ascii="仿宋" w:hAnsi="仿宋" w:eastAsia="仿宋" w:cs="仿宋"/>
          <w:bCs/>
          <w:color w:val="000000"/>
          <w:kern w:val="0"/>
          <w:sz w:val="24"/>
          <w:szCs w:val="24"/>
          <w:lang w:eastAsia="zh-CN"/>
        </w:rPr>
        <w:t>；</w:t>
      </w:r>
    </w:p>
    <w:p w14:paraId="20264461">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阈值设置：压力上限、下限、动态变化阈值、倾斜及碰撞阈值可设置</w:t>
      </w:r>
      <w:r>
        <w:rPr>
          <w:rFonts w:hint="eastAsia" w:ascii="仿宋" w:hAnsi="仿宋" w:eastAsia="仿宋" w:cs="仿宋"/>
          <w:bCs/>
          <w:color w:val="000000"/>
          <w:kern w:val="0"/>
          <w:sz w:val="24"/>
          <w:szCs w:val="24"/>
          <w:lang w:eastAsia="zh-CN"/>
        </w:rPr>
        <w:t>；</w:t>
      </w:r>
    </w:p>
    <w:p w14:paraId="3477BFEB">
      <w:pPr>
        <w:widowControl/>
        <w:numPr>
          <w:ilvl w:val="0"/>
          <w:numId w:val="13"/>
        </w:numPr>
        <w:tabs>
          <w:tab w:val="left" w:pos="635"/>
        </w:tabs>
        <w:spacing w:line="360" w:lineRule="auto"/>
        <w:ind w:left="425" w:leftChars="0" w:hanging="425" w:firstLineChars="0"/>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温度：-20℃～70℃，湿度：＜93%RH</w:t>
      </w:r>
      <w:r>
        <w:rPr>
          <w:rFonts w:hint="eastAsia" w:ascii="仿宋" w:hAnsi="仿宋" w:eastAsia="仿宋" w:cs="仿宋"/>
          <w:bCs/>
          <w:color w:val="000000"/>
          <w:kern w:val="0"/>
          <w:sz w:val="24"/>
          <w:szCs w:val="24"/>
          <w:lang w:eastAsia="zh-CN"/>
        </w:rPr>
        <w:t>；</w:t>
      </w:r>
    </w:p>
    <w:p w14:paraId="433E14B4">
      <w:pPr>
        <w:widowControl/>
        <w:numPr>
          <w:ilvl w:val="0"/>
          <w:numId w:val="13"/>
        </w:numPr>
        <w:tabs>
          <w:tab w:val="left" w:pos="635"/>
        </w:tabs>
        <w:spacing w:line="360" w:lineRule="auto"/>
        <w:ind w:left="425" w:leftChars="0" w:hanging="425" w:firstLineChars="0"/>
        <w:rPr>
          <w:rFonts w:hint="eastAsia" w:ascii="仿宋" w:hAnsi="仿宋" w:eastAsia="仿宋" w:cs="仿宋"/>
          <w:b w:val="0"/>
          <w:bCs/>
          <w:color w:val="auto"/>
          <w:sz w:val="24"/>
          <w:szCs w:val="24"/>
          <w:lang w:eastAsia="zh-CN"/>
        </w:rPr>
      </w:pPr>
      <w:r>
        <w:rPr>
          <w:rFonts w:hint="eastAsia" w:ascii="仿宋" w:hAnsi="仿宋" w:eastAsia="仿宋" w:cs="仿宋"/>
          <w:bCs/>
          <w:color w:val="000000"/>
          <w:kern w:val="0"/>
          <w:sz w:val="24"/>
          <w:szCs w:val="24"/>
        </w:rPr>
        <w:t>接口材质:304 不锈钢</w:t>
      </w:r>
      <w:r>
        <w:rPr>
          <w:rFonts w:hint="eastAsia" w:ascii="仿宋" w:hAnsi="仿宋" w:eastAsia="仿宋" w:cs="仿宋"/>
          <w:bCs/>
          <w:color w:val="000000"/>
          <w:kern w:val="0"/>
          <w:sz w:val="24"/>
          <w:szCs w:val="24"/>
          <w:lang w:eastAsia="zh-CN"/>
        </w:rPr>
        <w:t>；</w:t>
      </w:r>
    </w:p>
    <w:p w14:paraId="2E4824C9">
      <w:pPr>
        <w:widowControl/>
        <w:numPr>
          <w:ilvl w:val="0"/>
          <w:numId w:val="13"/>
        </w:numPr>
        <w:tabs>
          <w:tab w:val="left" w:pos="635"/>
        </w:tabs>
        <w:spacing w:line="360" w:lineRule="auto"/>
        <w:ind w:left="425" w:leftChars="0" w:hanging="425" w:firstLineChars="0"/>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防护等级:探头 IP68</w:t>
      </w:r>
      <w:r>
        <w:rPr>
          <w:rFonts w:hint="eastAsia" w:ascii="仿宋" w:hAnsi="仿宋" w:eastAsia="仿宋" w:cs="仿宋"/>
          <w:b w:val="0"/>
          <w:bCs/>
          <w:color w:val="auto"/>
          <w:sz w:val="24"/>
          <w:szCs w:val="24"/>
          <w:lang w:eastAsia="zh-CN"/>
        </w:rPr>
        <w:t>；</w:t>
      </w:r>
    </w:p>
    <w:p w14:paraId="6140DAB5">
      <w:pPr>
        <w:pStyle w:val="12"/>
        <w:spacing w:line="360" w:lineRule="auto"/>
        <w:ind w:firstLine="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5.2.10无线压力采集</w:t>
      </w:r>
      <w:r>
        <w:rPr>
          <w:rFonts w:hint="eastAsia" w:ascii="仿宋" w:hAnsi="仿宋" w:eastAsia="仿宋" w:cs="仿宋"/>
          <w:b/>
          <w:bCs/>
          <w:color w:val="auto"/>
          <w:sz w:val="24"/>
          <w:szCs w:val="24"/>
          <w:lang w:val="en-US" w:eastAsia="zh-CN"/>
        </w:rPr>
        <w:t>服务</w:t>
      </w:r>
      <w:r>
        <w:rPr>
          <w:rFonts w:hint="eastAsia" w:ascii="仿宋" w:hAnsi="仿宋" w:eastAsia="仿宋" w:cs="仿宋"/>
          <w:b/>
          <w:bCs/>
          <w:color w:val="auto"/>
          <w:sz w:val="24"/>
          <w:szCs w:val="24"/>
        </w:rPr>
        <w:t xml:space="preserve">（NB） </w:t>
      </w:r>
    </w:p>
    <w:p w14:paraId="13FE9F4D">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供电方式：锂亚电池供电，电池容量不应少于19Ah；</w:t>
      </w:r>
    </w:p>
    <w:p w14:paraId="03C706AB">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工作电流：低功耗电流&lt;45uA；</w:t>
      </w:r>
    </w:p>
    <w:p w14:paraId="6C757B90">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应支持NB-IoT无线通讯；</w:t>
      </w:r>
    </w:p>
    <w:p w14:paraId="113F9F02">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精度等级：0.5等级；</w:t>
      </w:r>
    </w:p>
    <w:p w14:paraId="4BBDEAA1">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测量范围：0～2.5MPa；</w:t>
      </w:r>
    </w:p>
    <w:p w14:paraId="2723FF95">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支持压力上限、下限、动态变化阈值设置；</w:t>
      </w:r>
    </w:p>
    <w:p w14:paraId="17B6885A">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内置工业时钟，自动校时；</w:t>
      </w:r>
    </w:p>
    <w:p w14:paraId="2581F668">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工作模式：定时主动发送，发送周期可设置；</w:t>
      </w:r>
    </w:p>
    <w:p w14:paraId="7F8D99FD">
      <w:pPr>
        <w:keepNext w:val="0"/>
        <w:keepLines w:val="0"/>
        <w:pageBreakBefore w:val="0"/>
        <w:widowControl/>
        <w:numPr>
          <w:ilvl w:val="0"/>
          <w:numId w:val="14"/>
        </w:numPr>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支持设备的电量、信号强度、管网的压力信息、告警信息上传至云平台；</w:t>
      </w:r>
    </w:p>
    <w:p w14:paraId="1AFE11B7">
      <w:pPr>
        <w:widowControl/>
        <w:numPr>
          <w:ilvl w:val="0"/>
          <w:numId w:val="14"/>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专用断码显示屏（7位断码动态显示），可实时查看设备工作状态；</w:t>
      </w:r>
    </w:p>
    <w:p w14:paraId="65D53F07">
      <w:pPr>
        <w:widowControl/>
        <w:numPr>
          <w:ilvl w:val="0"/>
          <w:numId w:val="14"/>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工作环境：温度：-20℃～70℃，湿度：＜93%RH；</w:t>
      </w:r>
    </w:p>
    <w:p w14:paraId="15B10140">
      <w:pPr>
        <w:widowControl/>
        <w:numPr>
          <w:ilvl w:val="0"/>
          <w:numId w:val="14"/>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防护等级：不应低于IP65；</w:t>
      </w:r>
    </w:p>
    <w:p w14:paraId="74096EB0">
      <w:pPr>
        <w:widowControl/>
        <w:numPr>
          <w:ilvl w:val="0"/>
          <w:numId w:val="14"/>
        </w:numPr>
        <w:tabs>
          <w:tab w:val="left" w:pos="635"/>
        </w:tabs>
        <w:spacing w:line="360" w:lineRule="auto"/>
        <w:ind w:left="425" w:leftChars="0" w:hanging="425" w:firstLineChars="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支持非接触式面板交互，具有开关机、唤醒、手动零基准点校正功能；</w:t>
      </w:r>
    </w:p>
    <w:p w14:paraId="4607150D">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仿宋" w:hAnsi="仿宋" w:eastAsia="仿宋" w:cs="仿宋"/>
          <w:b w:val="0"/>
          <w:bCs w:val="0"/>
          <w:sz w:val="24"/>
          <w:szCs w:val="24"/>
        </w:rPr>
      </w:pPr>
    </w:p>
    <w:p w14:paraId="2A8F9151">
      <w:pPr>
        <w:numPr>
          <w:ilvl w:val="0"/>
          <w:numId w:val="1"/>
        </w:numPr>
        <w:rPr>
          <w:rFonts w:hint="eastAsia" w:ascii="仿宋" w:hAnsi="仿宋" w:eastAsia="仿宋" w:cs="仿宋"/>
          <w:b/>
          <w:bCs/>
          <w:sz w:val="24"/>
          <w:szCs w:val="24"/>
        </w:rPr>
      </w:pPr>
      <w:r>
        <w:rPr>
          <w:rFonts w:hint="eastAsia" w:ascii="仿宋" w:hAnsi="仿宋" w:eastAsia="仿宋" w:cs="仿宋"/>
          <w:b/>
          <w:bCs/>
          <w:sz w:val="24"/>
          <w:szCs w:val="24"/>
        </w:rPr>
        <w:t>项目住宅小区楼栋情况及设备需求数量</w:t>
      </w:r>
    </w:p>
    <w:tbl>
      <w:tblPr>
        <w:tblStyle w:val="8"/>
        <w:tblpPr w:leftFromText="180" w:rightFromText="180" w:vertAnchor="text" w:horzAnchor="page" w:tblpX="702" w:tblpY="613"/>
        <w:tblOverlap w:val="never"/>
        <w:tblW w:w="10296" w:type="dxa"/>
        <w:tblInd w:w="0" w:type="dxa"/>
        <w:tblLayout w:type="fixed"/>
        <w:tblCellMar>
          <w:top w:w="32" w:type="dxa"/>
          <w:left w:w="64" w:type="dxa"/>
          <w:bottom w:w="32" w:type="dxa"/>
          <w:right w:w="64" w:type="dxa"/>
        </w:tblCellMar>
      </w:tblPr>
      <w:tblGrid>
        <w:gridCol w:w="505"/>
        <w:gridCol w:w="701"/>
        <w:gridCol w:w="1350"/>
        <w:gridCol w:w="645"/>
        <w:gridCol w:w="810"/>
        <w:gridCol w:w="900"/>
        <w:gridCol w:w="930"/>
        <w:gridCol w:w="861"/>
        <w:gridCol w:w="768"/>
        <w:gridCol w:w="709"/>
        <w:gridCol w:w="707"/>
        <w:gridCol w:w="641"/>
        <w:gridCol w:w="769"/>
      </w:tblGrid>
      <w:tr w14:paraId="7044FFF0">
        <w:trPr>
          <w:trHeight w:val="90" w:hRule="atLeast"/>
        </w:trPr>
        <w:tc>
          <w:tcPr>
            <w:tcW w:w="505" w:type="dxa"/>
            <w:tcBorders>
              <w:top w:val="single" w:color="000000" w:sz="8" w:space="0"/>
              <w:left w:val="single" w:color="000000" w:sz="8" w:space="0"/>
              <w:bottom w:val="single" w:color="000000" w:sz="8" w:space="0"/>
              <w:right w:val="single" w:color="000000" w:sz="8" w:space="0"/>
            </w:tcBorders>
            <w:vAlign w:val="center"/>
          </w:tcPr>
          <w:p w14:paraId="7795B28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701" w:type="dxa"/>
            <w:tcBorders>
              <w:top w:val="single" w:color="000000" w:sz="8" w:space="0"/>
              <w:left w:val="nil"/>
              <w:bottom w:val="single" w:color="000000" w:sz="8" w:space="0"/>
              <w:right w:val="single" w:color="000000" w:sz="8" w:space="0"/>
            </w:tcBorders>
            <w:vAlign w:val="center"/>
          </w:tcPr>
          <w:p w14:paraId="0FD9970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社区</w:t>
            </w:r>
          </w:p>
        </w:tc>
        <w:tc>
          <w:tcPr>
            <w:tcW w:w="1350" w:type="dxa"/>
            <w:tcBorders>
              <w:top w:val="single" w:color="000000" w:sz="8" w:space="0"/>
              <w:left w:val="nil"/>
              <w:bottom w:val="single" w:color="000000" w:sz="8" w:space="0"/>
              <w:right w:val="nil"/>
            </w:tcBorders>
            <w:vAlign w:val="center"/>
          </w:tcPr>
          <w:p w14:paraId="4EDDF29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小区名称</w:t>
            </w:r>
          </w:p>
        </w:tc>
        <w:tc>
          <w:tcPr>
            <w:tcW w:w="645" w:type="dxa"/>
            <w:tcBorders>
              <w:top w:val="single" w:color="000000" w:sz="8" w:space="0"/>
              <w:left w:val="single" w:color="000000" w:sz="8" w:space="0"/>
              <w:bottom w:val="single" w:color="000000" w:sz="8" w:space="0"/>
              <w:right w:val="single" w:color="000000" w:sz="8" w:space="0"/>
            </w:tcBorders>
            <w:vAlign w:val="center"/>
          </w:tcPr>
          <w:p w14:paraId="16A64DE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总楼栋数</w:t>
            </w:r>
          </w:p>
        </w:tc>
        <w:tc>
          <w:tcPr>
            <w:tcW w:w="810" w:type="dxa"/>
            <w:tcBorders>
              <w:top w:val="single" w:color="000000" w:sz="8" w:space="0"/>
              <w:left w:val="nil"/>
              <w:bottom w:val="single" w:color="000000" w:sz="8" w:space="0"/>
              <w:right w:val="single" w:color="000000" w:sz="8" w:space="0"/>
            </w:tcBorders>
            <w:vAlign w:val="center"/>
          </w:tcPr>
          <w:p w14:paraId="5D72D50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高层楼栋数</w:t>
            </w:r>
          </w:p>
        </w:tc>
        <w:tc>
          <w:tcPr>
            <w:tcW w:w="900" w:type="dxa"/>
            <w:tcBorders>
              <w:top w:val="single" w:color="000000" w:sz="8" w:space="0"/>
              <w:left w:val="nil"/>
              <w:bottom w:val="single" w:color="000000" w:sz="8" w:space="0"/>
              <w:right w:val="single" w:color="000000" w:sz="8" w:space="0"/>
            </w:tcBorders>
            <w:vAlign w:val="center"/>
          </w:tcPr>
          <w:p w14:paraId="0B9DC63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无线</w:t>
            </w:r>
            <w:r>
              <w:rPr>
                <w:rFonts w:hint="eastAsia" w:ascii="仿宋" w:hAnsi="仿宋" w:eastAsia="仿宋" w:cs="仿宋"/>
                <w:b/>
                <w:bCs/>
                <w:color w:val="000000"/>
                <w:kern w:val="0"/>
                <w:sz w:val="24"/>
                <w:szCs w:val="24"/>
                <w:lang w:bidi="ar"/>
              </w:rPr>
              <w:t>压力</w:t>
            </w:r>
            <w:r>
              <w:rPr>
                <w:rFonts w:hint="eastAsia" w:ascii="仿宋" w:hAnsi="仿宋" w:eastAsia="仿宋" w:cs="仿宋"/>
                <w:b/>
                <w:bCs/>
                <w:color w:val="000000"/>
                <w:kern w:val="0"/>
                <w:sz w:val="24"/>
                <w:szCs w:val="24"/>
                <w:lang w:val="en-US" w:eastAsia="zh-CN" w:bidi="ar"/>
              </w:rPr>
              <w:t>采集服务</w:t>
            </w:r>
            <w:r>
              <w:rPr>
                <w:rFonts w:hint="eastAsia" w:ascii="仿宋" w:hAnsi="仿宋" w:eastAsia="仿宋" w:cs="仿宋"/>
                <w:b/>
                <w:bCs/>
                <w:color w:val="000000"/>
                <w:kern w:val="0"/>
                <w:sz w:val="24"/>
                <w:szCs w:val="24"/>
                <w:lang w:bidi="ar"/>
              </w:rPr>
              <w:t>（4G)</w:t>
            </w:r>
          </w:p>
        </w:tc>
        <w:tc>
          <w:tcPr>
            <w:tcW w:w="930" w:type="dxa"/>
            <w:tcBorders>
              <w:top w:val="single" w:color="000000" w:sz="8" w:space="0"/>
              <w:left w:val="nil"/>
              <w:bottom w:val="single" w:color="000000" w:sz="8" w:space="0"/>
              <w:right w:val="single" w:color="000000" w:sz="8" w:space="0"/>
            </w:tcBorders>
            <w:vAlign w:val="center"/>
          </w:tcPr>
          <w:p w14:paraId="0B49537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无线</w:t>
            </w:r>
            <w:r>
              <w:rPr>
                <w:rFonts w:hint="eastAsia" w:ascii="仿宋" w:hAnsi="仿宋" w:eastAsia="仿宋" w:cs="仿宋"/>
                <w:b/>
                <w:bCs/>
                <w:color w:val="000000"/>
                <w:kern w:val="0"/>
                <w:sz w:val="24"/>
                <w:szCs w:val="24"/>
                <w:lang w:bidi="ar"/>
              </w:rPr>
              <w:t>液位</w:t>
            </w:r>
            <w:r>
              <w:rPr>
                <w:rFonts w:hint="eastAsia" w:ascii="仿宋" w:hAnsi="仿宋" w:eastAsia="仿宋" w:cs="仿宋"/>
                <w:b/>
                <w:bCs/>
                <w:color w:val="000000"/>
                <w:kern w:val="0"/>
                <w:sz w:val="24"/>
                <w:szCs w:val="24"/>
                <w:lang w:val="en-US" w:eastAsia="zh-CN" w:bidi="ar"/>
              </w:rPr>
              <w:t>采集服务</w:t>
            </w:r>
            <w:r>
              <w:rPr>
                <w:rFonts w:hint="eastAsia" w:ascii="仿宋" w:hAnsi="仿宋" w:eastAsia="仿宋" w:cs="仿宋"/>
                <w:b/>
                <w:bCs/>
                <w:color w:val="000000"/>
                <w:kern w:val="0"/>
                <w:sz w:val="24"/>
                <w:szCs w:val="24"/>
                <w:lang w:bidi="ar"/>
              </w:rPr>
              <w:t>(4G)</w:t>
            </w:r>
          </w:p>
        </w:tc>
        <w:tc>
          <w:tcPr>
            <w:tcW w:w="861" w:type="dxa"/>
            <w:tcBorders>
              <w:top w:val="single" w:color="000000" w:sz="8" w:space="0"/>
              <w:left w:val="nil"/>
              <w:bottom w:val="single" w:color="000000" w:sz="8" w:space="0"/>
              <w:right w:val="single" w:color="000000" w:sz="8" w:space="0"/>
            </w:tcBorders>
            <w:vAlign w:val="center"/>
          </w:tcPr>
          <w:p w14:paraId="7B063E7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智能消防栓采集服务(4G)</w:t>
            </w:r>
          </w:p>
        </w:tc>
        <w:tc>
          <w:tcPr>
            <w:tcW w:w="768" w:type="dxa"/>
            <w:tcBorders>
              <w:top w:val="single" w:color="000000" w:sz="8" w:space="0"/>
              <w:left w:val="nil"/>
              <w:bottom w:val="single" w:color="000000" w:sz="8" w:space="0"/>
              <w:right w:val="single" w:color="000000" w:sz="8" w:space="0"/>
            </w:tcBorders>
            <w:vAlign w:val="center"/>
          </w:tcPr>
          <w:p w14:paraId="6487A2B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无线</w:t>
            </w:r>
            <w:r>
              <w:rPr>
                <w:rFonts w:hint="eastAsia" w:ascii="仿宋" w:hAnsi="仿宋" w:eastAsia="仿宋" w:cs="仿宋"/>
                <w:b/>
                <w:bCs/>
                <w:color w:val="000000"/>
                <w:kern w:val="0"/>
                <w:sz w:val="24"/>
                <w:szCs w:val="24"/>
                <w:lang w:bidi="ar"/>
              </w:rPr>
              <w:t>压力</w:t>
            </w:r>
            <w:r>
              <w:rPr>
                <w:rFonts w:hint="eastAsia" w:ascii="仿宋" w:hAnsi="仿宋" w:eastAsia="仿宋" w:cs="仿宋"/>
                <w:b/>
                <w:bCs/>
                <w:color w:val="000000"/>
                <w:kern w:val="0"/>
                <w:sz w:val="24"/>
                <w:szCs w:val="24"/>
                <w:lang w:val="en-US" w:eastAsia="zh-CN" w:bidi="ar"/>
              </w:rPr>
              <w:t>采集服务</w:t>
            </w:r>
            <w:r>
              <w:rPr>
                <w:rFonts w:hint="eastAsia" w:ascii="仿宋" w:hAnsi="仿宋" w:eastAsia="仿宋" w:cs="仿宋"/>
                <w:b/>
                <w:bCs/>
                <w:color w:val="000000"/>
                <w:kern w:val="0"/>
                <w:sz w:val="24"/>
                <w:szCs w:val="24"/>
                <w:lang w:bidi="ar"/>
              </w:rPr>
              <w:t>（NB)</w:t>
            </w:r>
          </w:p>
        </w:tc>
        <w:tc>
          <w:tcPr>
            <w:tcW w:w="709" w:type="dxa"/>
            <w:tcBorders>
              <w:top w:val="single" w:color="000000" w:sz="8" w:space="0"/>
              <w:left w:val="nil"/>
              <w:bottom w:val="single" w:color="000000" w:sz="8" w:space="0"/>
              <w:right w:val="single" w:color="000000" w:sz="8" w:space="0"/>
            </w:tcBorders>
            <w:vAlign w:val="center"/>
          </w:tcPr>
          <w:p w14:paraId="5A7920B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物联网网关服务</w:t>
            </w:r>
          </w:p>
        </w:tc>
        <w:tc>
          <w:tcPr>
            <w:tcW w:w="707" w:type="dxa"/>
            <w:tcBorders>
              <w:top w:val="single" w:color="000000" w:sz="8" w:space="0"/>
              <w:left w:val="nil"/>
              <w:bottom w:val="single" w:color="000000" w:sz="8" w:space="0"/>
              <w:right w:val="single" w:color="000000" w:sz="8" w:space="0"/>
            </w:tcBorders>
            <w:vAlign w:val="center"/>
          </w:tcPr>
          <w:p w14:paraId="1640180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物联网中继服务</w:t>
            </w:r>
          </w:p>
        </w:tc>
        <w:tc>
          <w:tcPr>
            <w:tcW w:w="641" w:type="dxa"/>
            <w:tcBorders>
              <w:top w:val="single" w:color="000000" w:sz="8" w:space="0"/>
              <w:left w:val="nil"/>
              <w:bottom w:val="single" w:color="000000" w:sz="8" w:space="0"/>
              <w:right w:val="single" w:color="000000" w:sz="8" w:space="0"/>
            </w:tcBorders>
            <w:vAlign w:val="center"/>
          </w:tcPr>
          <w:p w14:paraId="3F6B313A">
            <w:pPr>
              <w:widowControl/>
              <w:snapToGrid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无线报警服务</w:t>
            </w:r>
          </w:p>
        </w:tc>
        <w:tc>
          <w:tcPr>
            <w:tcW w:w="769" w:type="dxa"/>
            <w:tcBorders>
              <w:top w:val="single" w:color="000000" w:sz="8" w:space="0"/>
              <w:left w:val="nil"/>
              <w:bottom w:val="single" w:color="000000" w:sz="8" w:space="0"/>
              <w:right w:val="single" w:color="000000" w:sz="8" w:space="0"/>
            </w:tcBorders>
            <w:vAlign w:val="center"/>
          </w:tcPr>
          <w:p w14:paraId="15B5DE57">
            <w:pPr>
              <w:widowControl/>
              <w:snapToGrid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无线声光报警服务</w:t>
            </w:r>
          </w:p>
        </w:tc>
      </w:tr>
      <w:tr w14:paraId="25C6C42D">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7ED12F0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w:t>
            </w:r>
          </w:p>
        </w:tc>
        <w:tc>
          <w:tcPr>
            <w:tcW w:w="701" w:type="dxa"/>
            <w:vMerge w:val="restart"/>
            <w:tcBorders>
              <w:top w:val="nil"/>
              <w:left w:val="nil"/>
              <w:bottom w:val="nil"/>
              <w:right w:val="single" w:color="000000" w:sz="8" w:space="0"/>
            </w:tcBorders>
            <w:vAlign w:val="center"/>
          </w:tcPr>
          <w:p w14:paraId="31C9920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天虹社区</w:t>
            </w:r>
          </w:p>
        </w:tc>
        <w:tc>
          <w:tcPr>
            <w:tcW w:w="1350" w:type="dxa"/>
            <w:tcBorders>
              <w:top w:val="nil"/>
              <w:left w:val="nil"/>
              <w:bottom w:val="single" w:color="000000" w:sz="8" w:space="0"/>
              <w:right w:val="nil"/>
            </w:tcBorders>
            <w:vAlign w:val="center"/>
          </w:tcPr>
          <w:p w14:paraId="4F50B36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金泰尚城</w:t>
            </w:r>
          </w:p>
        </w:tc>
        <w:tc>
          <w:tcPr>
            <w:tcW w:w="645" w:type="dxa"/>
            <w:tcBorders>
              <w:top w:val="nil"/>
              <w:left w:val="single" w:color="000000" w:sz="8" w:space="0"/>
              <w:bottom w:val="single" w:color="000000" w:sz="8" w:space="0"/>
              <w:right w:val="single" w:color="000000" w:sz="8" w:space="0"/>
            </w:tcBorders>
            <w:noWrap/>
            <w:vAlign w:val="center"/>
          </w:tcPr>
          <w:p w14:paraId="094DE64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810" w:type="dxa"/>
            <w:tcBorders>
              <w:top w:val="nil"/>
              <w:left w:val="nil"/>
              <w:bottom w:val="single" w:color="000000" w:sz="8" w:space="0"/>
              <w:right w:val="single" w:color="000000" w:sz="8" w:space="0"/>
            </w:tcBorders>
            <w:noWrap/>
            <w:vAlign w:val="center"/>
          </w:tcPr>
          <w:p w14:paraId="22BAE16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900" w:type="dxa"/>
            <w:tcBorders>
              <w:top w:val="nil"/>
              <w:left w:val="nil"/>
              <w:bottom w:val="single" w:color="000000" w:sz="8" w:space="0"/>
              <w:right w:val="single" w:color="000000" w:sz="8" w:space="0"/>
            </w:tcBorders>
            <w:noWrap/>
            <w:vAlign w:val="center"/>
          </w:tcPr>
          <w:p w14:paraId="54A71EC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930" w:type="dxa"/>
            <w:tcBorders>
              <w:top w:val="nil"/>
              <w:left w:val="nil"/>
              <w:bottom w:val="single" w:color="000000" w:sz="8" w:space="0"/>
              <w:right w:val="single" w:color="000000" w:sz="8" w:space="0"/>
            </w:tcBorders>
            <w:vAlign w:val="center"/>
          </w:tcPr>
          <w:p w14:paraId="7A8394A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3DAB4F1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81FD80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4672D1F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4F5A41C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7B0019D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558C16D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BDC5F80">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3C24197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w:t>
            </w:r>
          </w:p>
        </w:tc>
        <w:tc>
          <w:tcPr>
            <w:tcW w:w="701" w:type="dxa"/>
            <w:vMerge w:val="continue"/>
            <w:tcBorders>
              <w:top w:val="nil"/>
              <w:left w:val="nil"/>
              <w:bottom w:val="nil"/>
              <w:right w:val="single" w:color="000000" w:sz="8" w:space="0"/>
            </w:tcBorders>
            <w:vAlign w:val="center"/>
          </w:tcPr>
          <w:p w14:paraId="30CEDBC6">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58CF843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丽晶国际一期</w:t>
            </w:r>
          </w:p>
        </w:tc>
        <w:tc>
          <w:tcPr>
            <w:tcW w:w="645" w:type="dxa"/>
            <w:tcBorders>
              <w:top w:val="nil"/>
              <w:left w:val="single" w:color="000000" w:sz="8" w:space="0"/>
              <w:bottom w:val="single" w:color="000000" w:sz="8" w:space="0"/>
              <w:right w:val="single" w:color="000000" w:sz="8" w:space="0"/>
            </w:tcBorders>
            <w:noWrap/>
            <w:vAlign w:val="center"/>
          </w:tcPr>
          <w:p w14:paraId="38057D1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10" w:type="dxa"/>
            <w:tcBorders>
              <w:top w:val="nil"/>
              <w:left w:val="nil"/>
              <w:bottom w:val="single" w:color="000000" w:sz="8" w:space="0"/>
              <w:right w:val="single" w:color="000000" w:sz="8" w:space="0"/>
            </w:tcBorders>
            <w:noWrap/>
            <w:vAlign w:val="center"/>
          </w:tcPr>
          <w:p w14:paraId="711D98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0" w:type="dxa"/>
            <w:tcBorders>
              <w:top w:val="nil"/>
              <w:left w:val="nil"/>
              <w:bottom w:val="single" w:color="000000" w:sz="8" w:space="0"/>
              <w:right w:val="single" w:color="000000" w:sz="8" w:space="0"/>
            </w:tcBorders>
            <w:noWrap/>
            <w:vAlign w:val="center"/>
          </w:tcPr>
          <w:p w14:paraId="07F9628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0" w:type="dxa"/>
            <w:tcBorders>
              <w:top w:val="nil"/>
              <w:left w:val="nil"/>
              <w:bottom w:val="single" w:color="000000" w:sz="8" w:space="0"/>
              <w:right w:val="single" w:color="000000" w:sz="8" w:space="0"/>
            </w:tcBorders>
            <w:vAlign w:val="center"/>
          </w:tcPr>
          <w:p w14:paraId="61E7FC9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261DFD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434B768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71ABDB6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695C4B6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266EEFF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6DBE653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28474E7">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4EA5F7C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w:t>
            </w:r>
          </w:p>
        </w:tc>
        <w:tc>
          <w:tcPr>
            <w:tcW w:w="701" w:type="dxa"/>
            <w:vMerge w:val="continue"/>
            <w:tcBorders>
              <w:top w:val="nil"/>
              <w:left w:val="nil"/>
              <w:bottom w:val="nil"/>
              <w:right w:val="single" w:color="000000" w:sz="8" w:space="0"/>
            </w:tcBorders>
            <w:vAlign w:val="center"/>
          </w:tcPr>
          <w:p w14:paraId="6F7D3C38">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4A89573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李岳一期</w:t>
            </w:r>
          </w:p>
        </w:tc>
        <w:tc>
          <w:tcPr>
            <w:tcW w:w="645" w:type="dxa"/>
            <w:tcBorders>
              <w:top w:val="nil"/>
              <w:left w:val="single" w:color="000000" w:sz="8" w:space="0"/>
              <w:bottom w:val="single" w:color="000000" w:sz="8" w:space="0"/>
              <w:right w:val="single" w:color="000000" w:sz="8" w:space="0"/>
            </w:tcBorders>
            <w:noWrap/>
            <w:vAlign w:val="center"/>
          </w:tcPr>
          <w:p w14:paraId="70EBEFC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10" w:type="dxa"/>
            <w:tcBorders>
              <w:top w:val="nil"/>
              <w:left w:val="nil"/>
              <w:bottom w:val="single" w:color="000000" w:sz="8" w:space="0"/>
              <w:right w:val="single" w:color="000000" w:sz="8" w:space="0"/>
            </w:tcBorders>
            <w:noWrap/>
            <w:vAlign w:val="center"/>
          </w:tcPr>
          <w:p w14:paraId="5C1939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137FF6A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17846D1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0CDECB5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54B168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0088C78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5DFC79B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3ADA206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6579F2B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BC502DB">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4A4EAB6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w:t>
            </w:r>
          </w:p>
        </w:tc>
        <w:tc>
          <w:tcPr>
            <w:tcW w:w="701" w:type="dxa"/>
            <w:vMerge w:val="continue"/>
            <w:tcBorders>
              <w:top w:val="nil"/>
              <w:left w:val="nil"/>
              <w:bottom w:val="nil"/>
              <w:right w:val="single" w:color="000000" w:sz="8" w:space="0"/>
            </w:tcBorders>
            <w:vAlign w:val="center"/>
          </w:tcPr>
          <w:p w14:paraId="3B458C31">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B423DC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怡景花园</w:t>
            </w:r>
          </w:p>
        </w:tc>
        <w:tc>
          <w:tcPr>
            <w:tcW w:w="645" w:type="dxa"/>
            <w:tcBorders>
              <w:top w:val="nil"/>
              <w:left w:val="single" w:color="000000" w:sz="8" w:space="0"/>
              <w:bottom w:val="single" w:color="000000" w:sz="8" w:space="0"/>
              <w:right w:val="single" w:color="000000" w:sz="8" w:space="0"/>
            </w:tcBorders>
            <w:noWrap/>
            <w:vAlign w:val="center"/>
          </w:tcPr>
          <w:p w14:paraId="05ED59F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10" w:type="dxa"/>
            <w:tcBorders>
              <w:top w:val="nil"/>
              <w:left w:val="nil"/>
              <w:bottom w:val="single" w:color="000000" w:sz="8" w:space="0"/>
              <w:right w:val="single" w:color="000000" w:sz="8" w:space="0"/>
            </w:tcBorders>
            <w:noWrap/>
            <w:vAlign w:val="center"/>
          </w:tcPr>
          <w:p w14:paraId="45BEC20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00" w:type="dxa"/>
            <w:tcBorders>
              <w:top w:val="nil"/>
              <w:left w:val="nil"/>
              <w:bottom w:val="single" w:color="000000" w:sz="8" w:space="0"/>
              <w:right w:val="single" w:color="000000" w:sz="8" w:space="0"/>
            </w:tcBorders>
            <w:noWrap/>
            <w:vAlign w:val="center"/>
          </w:tcPr>
          <w:p w14:paraId="510A548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30" w:type="dxa"/>
            <w:tcBorders>
              <w:top w:val="nil"/>
              <w:left w:val="nil"/>
              <w:bottom w:val="single" w:color="000000" w:sz="8" w:space="0"/>
              <w:right w:val="single" w:color="000000" w:sz="8" w:space="0"/>
            </w:tcBorders>
            <w:vAlign w:val="center"/>
          </w:tcPr>
          <w:p w14:paraId="76F0990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2B6ACB2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7C97162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1BD0D03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2B4A55B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5B5D375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6A2C290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694C659A">
        <w:tblPrEx>
          <w:tblCellMar>
            <w:top w:w="32" w:type="dxa"/>
            <w:left w:w="64" w:type="dxa"/>
            <w:bottom w:w="32" w:type="dxa"/>
            <w:right w:w="64" w:type="dxa"/>
          </w:tblCellMar>
        </w:tblPrEx>
        <w:trPr>
          <w:trHeight w:val="669" w:hRule="atLeast"/>
        </w:trPr>
        <w:tc>
          <w:tcPr>
            <w:tcW w:w="505" w:type="dxa"/>
            <w:tcBorders>
              <w:top w:val="nil"/>
              <w:left w:val="single" w:color="000000" w:sz="8" w:space="0"/>
              <w:bottom w:val="single" w:color="000000" w:sz="8" w:space="0"/>
              <w:right w:val="single" w:color="000000" w:sz="8" w:space="0"/>
            </w:tcBorders>
            <w:vAlign w:val="center"/>
          </w:tcPr>
          <w:p w14:paraId="52D03F8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w:t>
            </w:r>
          </w:p>
        </w:tc>
        <w:tc>
          <w:tcPr>
            <w:tcW w:w="701" w:type="dxa"/>
            <w:vMerge w:val="continue"/>
            <w:tcBorders>
              <w:top w:val="nil"/>
              <w:left w:val="nil"/>
              <w:bottom w:val="nil"/>
              <w:right w:val="single" w:color="000000" w:sz="8" w:space="0"/>
            </w:tcBorders>
            <w:vAlign w:val="center"/>
          </w:tcPr>
          <w:p w14:paraId="2BD08BFF">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590F8F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恒华新都汇</w:t>
            </w:r>
          </w:p>
        </w:tc>
        <w:tc>
          <w:tcPr>
            <w:tcW w:w="645" w:type="dxa"/>
            <w:tcBorders>
              <w:top w:val="nil"/>
              <w:left w:val="single" w:color="000000" w:sz="8" w:space="0"/>
              <w:bottom w:val="single" w:color="000000" w:sz="8" w:space="0"/>
              <w:right w:val="single" w:color="000000" w:sz="8" w:space="0"/>
            </w:tcBorders>
            <w:noWrap/>
            <w:vAlign w:val="center"/>
          </w:tcPr>
          <w:p w14:paraId="3A6DB1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10" w:type="dxa"/>
            <w:tcBorders>
              <w:top w:val="nil"/>
              <w:left w:val="nil"/>
              <w:bottom w:val="single" w:color="000000" w:sz="8" w:space="0"/>
              <w:right w:val="single" w:color="000000" w:sz="8" w:space="0"/>
            </w:tcBorders>
            <w:noWrap/>
            <w:vAlign w:val="center"/>
          </w:tcPr>
          <w:p w14:paraId="641A32E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0" w:type="dxa"/>
            <w:tcBorders>
              <w:top w:val="nil"/>
              <w:left w:val="nil"/>
              <w:bottom w:val="single" w:color="000000" w:sz="8" w:space="0"/>
              <w:right w:val="single" w:color="000000" w:sz="8" w:space="0"/>
            </w:tcBorders>
            <w:noWrap/>
            <w:vAlign w:val="center"/>
          </w:tcPr>
          <w:p w14:paraId="78A07E8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30" w:type="dxa"/>
            <w:tcBorders>
              <w:top w:val="nil"/>
              <w:left w:val="nil"/>
              <w:bottom w:val="single" w:color="000000" w:sz="8" w:space="0"/>
              <w:right w:val="single" w:color="000000" w:sz="8" w:space="0"/>
            </w:tcBorders>
            <w:vAlign w:val="center"/>
          </w:tcPr>
          <w:p w14:paraId="0E70022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2915139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603F7E6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6CC5708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142F1C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3AAF5B6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0F40112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69827D7D">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6106911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6</w:t>
            </w:r>
          </w:p>
        </w:tc>
        <w:tc>
          <w:tcPr>
            <w:tcW w:w="701" w:type="dxa"/>
            <w:vMerge w:val="continue"/>
            <w:tcBorders>
              <w:top w:val="nil"/>
              <w:left w:val="nil"/>
              <w:bottom w:val="nil"/>
              <w:right w:val="single" w:color="000000" w:sz="8" w:space="0"/>
            </w:tcBorders>
            <w:vAlign w:val="center"/>
          </w:tcPr>
          <w:p w14:paraId="183FEBA9">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397E8DF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潘村安置小区</w:t>
            </w:r>
          </w:p>
        </w:tc>
        <w:tc>
          <w:tcPr>
            <w:tcW w:w="645" w:type="dxa"/>
            <w:tcBorders>
              <w:top w:val="nil"/>
              <w:left w:val="single" w:color="000000" w:sz="8" w:space="0"/>
              <w:bottom w:val="single" w:color="000000" w:sz="8" w:space="0"/>
              <w:right w:val="single" w:color="000000" w:sz="8" w:space="0"/>
            </w:tcBorders>
            <w:noWrap/>
            <w:vAlign w:val="center"/>
          </w:tcPr>
          <w:p w14:paraId="4252434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810" w:type="dxa"/>
            <w:tcBorders>
              <w:top w:val="nil"/>
              <w:left w:val="nil"/>
              <w:bottom w:val="single" w:color="000000" w:sz="8" w:space="0"/>
              <w:right w:val="single" w:color="000000" w:sz="8" w:space="0"/>
            </w:tcBorders>
            <w:noWrap/>
            <w:vAlign w:val="center"/>
          </w:tcPr>
          <w:p w14:paraId="4ADFF66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1EDAB1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3E7D869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012BDEA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7CACFAD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56E2EE6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095E920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4FB59EE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792828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4D4B267E">
        <w:tblPrEx>
          <w:tblCellMar>
            <w:top w:w="32" w:type="dxa"/>
            <w:left w:w="64" w:type="dxa"/>
            <w:bottom w:w="32" w:type="dxa"/>
            <w:right w:w="64" w:type="dxa"/>
          </w:tblCellMar>
        </w:tblPrEx>
        <w:trPr>
          <w:trHeight w:val="455" w:hRule="atLeast"/>
        </w:trPr>
        <w:tc>
          <w:tcPr>
            <w:tcW w:w="505" w:type="dxa"/>
            <w:vMerge w:val="restart"/>
            <w:tcBorders>
              <w:top w:val="nil"/>
              <w:left w:val="single" w:color="000000" w:sz="8" w:space="0"/>
              <w:bottom w:val="single" w:color="000000" w:sz="8" w:space="0"/>
              <w:right w:val="single" w:color="000000" w:sz="8" w:space="0"/>
            </w:tcBorders>
            <w:vAlign w:val="center"/>
          </w:tcPr>
          <w:p w14:paraId="5AEE345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7</w:t>
            </w:r>
          </w:p>
        </w:tc>
        <w:tc>
          <w:tcPr>
            <w:tcW w:w="701" w:type="dxa"/>
            <w:vMerge w:val="continue"/>
            <w:tcBorders>
              <w:top w:val="nil"/>
              <w:left w:val="nil"/>
              <w:bottom w:val="nil"/>
              <w:right w:val="single" w:color="000000" w:sz="8" w:space="0"/>
            </w:tcBorders>
            <w:vAlign w:val="center"/>
          </w:tcPr>
          <w:p w14:paraId="5B75080C">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974A93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瑞凯北区</w:t>
            </w:r>
          </w:p>
        </w:tc>
        <w:tc>
          <w:tcPr>
            <w:tcW w:w="645" w:type="dxa"/>
            <w:tcBorders>
              <w:top w:val="nil"/>
              <w:left w:val="single" w:color="000000" w:sz="8" w:space="0"/>
              <w:bottom w:val="single" w:color="000000" w:sz="8" w:space="0"/>
              <w:right w:val="single" w:color="000000" w:sz="8" w:space="0"/>
            </w:tcBorders>
            <w:noWrap/>
            <w:vAlign w:val="center"/>
          </w:tcPr>
          <w:p w14:paraId="6CC9801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810" w:type="dxa"/>
            <w:tcBorders>
              <w:top w:val="nil"/>
              <w:left w:val="nil"/>
              <w:bottom w:val="single" w:color="000000" w:sz="8" w:space="0"/>
              <w:right w:val="single" w:color="000000" w:sz="8" w:space="0"/>
            </w:tcBorders>
            <w:noWrap/>
            <w:vAlign w:val="center"/>
          </w:tcPr>
          <w:p w14:paraId="1D939B2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900" w:type="dxa"/>
            <w:tcBorders>
              <w:top w:val="nil"/>
              <w:left w:val="nil"/>
              <w:bottom w:val="single" w:color="000000" w:sz="8" w:space="0"/>
              <w:right w:val="single" w:color="000000" w:sz="8" w:space="0"/>
            </w:tcBorders>
            <w:noWrap/>
            <w:vAlign w:val="center"/>
          </w:tcPr>
          <w:p w14:paraId="17C20EA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930" w:type="dxa"/>
            <w:tcBorders>
              <w:top w:val="nil"/>
              <w:left w:val="nil"/>
              <w:bottom w:val="single" w:color="000000" w:sz="8" w:space="0"/>
              <w:right w:val="single" w:color="000000" w:sz="8" w:space="0"/>
            </w:tcBorders>
            <w:vAlign w:val="center"/>
          </w:tcPr>
          <w:p w14:paraId="477CF03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2618950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2300A29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26F43E7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2970658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2D730E1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42A9DDF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51EEA53">
        <w:tblPrEx>
          <w:tblCellMar>
            <w:top w:w="32" w:type="dxa"/>
            <w:left w:w="64" w:type="dxa"/>
            <w:bottom w:w="32" w:type="dxa"/>
            <w:right w:w="64" w:type="dxa"/>
          </w:tblCellMar>
        </w:tblPrEx>
        <w:trPr>
          <w:trHeight w:val="455" w:hRule="atLeast"/>
        </w:trPr>
        <w:tc>
          <w:tcPr>
            <w:tcW w:w="505" w:type="dxa"/>
            <w:vMerge w:val="continue"/>
            <w:tcBorders>
              <w:top w:val="nil"/>
              <w:left w:val="single" w:color="000000" w:sz="8" w:space="0"/>
              <w:bottom w:val="single" w:color="000000" w:sz="8" w:space="0"/>
              <w:right w:val="single" w:color="000000" w:sz="8" w:space="0"/>
            </w:tcBorders>
            <w:vAlign w:val="center"/>
          </w:tcPr>
          <w:p w14:paraId="3C79F30F">
            <w:pPr>
              <w:snapToGrid w:val="0"/>
              <w:jc w:val="center"/>
              <w:rPr>
                <w:rFonts w:hint="eastAsia" w:ascii="仿宋" w:hAnsi="仿宋" w:eastAsia="仿宋" w:cs="仿宋"/>
                <w:b/>
                <w:bCs/>
                <w:color w:val="000000"/>
                <w:sz w:val="24"/>
                <w:szCs w:val="24"/>
              </w:rPr>
            </w:pPr>
          </w:p>
        </w:tc>
        <w:tc>
          <w:tcPr>
            <w:tcW w:w="701" w:type="dxa"/>
            <w:vMerge w:val="continue"/>
            <w:tcBorders>
              <w:top w:val="nil"/>
              <w:left w:val="nil"/>
              <w:bottom w:val="nil"/>
              <w:right w:val="single" w:color="000000" w:sz="8" w:space="0"/>
            </w:tcBorders>
            <w:vAlign w:val="center"/>
          </w:tcPr>
          <w:p w14:paraId="717465A0">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64014FF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瑞凯南区</w:t>
            </w:r>
          </w:p>
        </w:tc>
        <w:tc>
          <w:tcPr>
            <w:tcW w:w="645" w:type="dxa"/>
            <w:tcBorders>
              <w:top w:val="nil"/>
              <w:left w:val="single" w:color="000000" w:sz="8" w:space="0"/>
              <w:bottom w:val="single" w:color="000000" w:sz="8" w:space="0"/>
              <w:right w:val="single" w:color="000000" w:sz="8" w:space="0"/>
            </w:tcBorders>
            <w:noWrap/>
            <w:vAlign w:val="center"/>
          </w:tcPr>
          <w:p w14:paraId="4EA3D73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810" w:type="dxa"/>
            <w:tcBorders>
              <w:top w:val="nil"/>
              <w:left w:val="nil"/>
              <w:bottom w:val="single" w:color="000000" w:sz="8" w:space="0"/>
              <w:right w:val="single" w:color="000000" w:sz="8" w:space="0"/>
            </w:tcBorders>
            <w:noWrap/>
            <w:vAlign w:val="center"/>
          </w:tcPr>
          <w:p w14:paraId="07A4C86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00" w:type="dxa"/>
            <w:tcBorders>
              <w:top w:val="nil"/>
              <w:left w:val="nil"/>
              <w:bottom w:val="single" w:color="000000" w:sz="8" w:space="0"/>
              <w:right w:val="single" w:color="000000" w:sz="8" w:space="0"/>
            </w:tcBorders>
            <w:noWrap/>
            <w:vAlign w:val="center"/>
          </w:tcPr>
          <w:p w14:paraId="1FD7AEC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30" w:type="dxa"/>
            <w:tcBorders>
              <w:top w:val="nil"/>
              <w:left w:val="nil"/>
              <w:bottom w:val="single" w:color="000000" w:sz="8" w:space="0"/>
              <w:right w:val="single" w:color="000000" w:sz="8" w:space="0"/>
            </w:tcBorders>
            <w:vAlign w:val="center"/>
          </w:tcPr>
          <w:p w14:paraId="6662B5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F6291F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1D2AC76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2062BA0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106C426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68720A1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1D7341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E96D0CC">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63C2D1F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8</w:t>
            </w:r>
          </w:p>
        </w:tc>
        <w:tc>
          <w:tcPr>
            <w:tcW w:w="701" w:type="dxa"/>
            <w:vMerge w:val="continue"/>
            <w:tcBorders>
              <w:top w:val="nil"/>
              <w:left w:val="nil"/>
              <w:bottom w:val="nil"/>
              <w:right w:val="single" w:color="000000" w:sz="8" w:space="0"/>
            </w:tcBorders>
            <w:vAlign w:val="center"/>
          </w:tcPr>
          <w:p w14:paraId="56347186">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7E779F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金泰名城</w:t>
            </w:r>
          </w:p>
        </w:tc>
        <w:tc>
          <w:tcPr>
            <w:tcW w:w="645" w:type="dxa"/>
            <w:tcBorders>
              <w:top w:val="nil"/>
              <w:left w:val="single" w:color="000000" w:sz="8" w:space="0"/>
              <w:bottom w:val="single" w:color="000000" w:sz="8" w:space="0"/>
              <w:right w:val="single" w:color="000000" w:sz="8" w:space="0"/>
            </w:tcBorders>
            <w:noWrap/>
            <w:vAlign w:val="center"/>
          </w:tcPr>
          <w:p w14:paraId="17980D5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810" w:type="dxa"/>
            <w:tcBorders>
              <w:top w:val="nil"/>
              <w:left w:val="nil"/>
              <w:bottom w:val="single" w:color="000000" w:sz="8" w:space="0"/>
              <w:right w:val="single" w:color="000000" w:sz="8" w:space="0"/>
            </w:tcBorders>
            <w:noWrap/>
            <w:vAlign w:val="center"/>
          </w:tcPr>
          <w:p w14:paraId="7CF69B7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900" w:type="dxa"/>
            <w:tcBorders>
              <w:top w:val="nil"/>
              <w:left w:val="nil"/>
              <w:bottom w:val="single" w:color="000000" w:sz="8" w:space="0"/>
              <w:right w:val="single" w:color="000000" w:sz="8" w:space="0"/>
            </w:tcBorders>
            <w:noWrap/>
            <w:vAlign w:val="center"/>
          </w:tcPr>
          <w:p w14:paraId="527D623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930" w:type="dxa"/>
            <w:tcBorders>
              <w:top w:val="nil"/>
              <w:left w:val="nil"/>
              <w:bottom w:val="single" w:color="000000" w:sz="8" w:space="0"/>
              <w:right w:val="single" w:color="000000" w:sz="8" w:space="0"/>
            </w:tcBorders>
            <w:vAlign w:val="center"/>
          </w:tcPr>
          <w:p w14:paraId="7101BF3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53FC205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52A6786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23F9845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783DF3F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7A39C6B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63F318E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0D5AF38">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14E7CC6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9</w:t>
            </w:r>
          </w:p>
        </w:tc>
        <w:tc>
          <w:tcPr>
            <w:tcW w:w="701" w:type="dxa"/>
            <w:vMerge w:val="restart"/>
            <w:tcBorders>
              <w:top w:val="single" w:color="000000" w:sz="8" w:space="0"/>
              <w:left w:val="single" w:color="000000" w:sz="8" w:space="0"/>
              <w:bottom w:val="single" w:color="000000" w:sz="8" w:space="0"/>
              <w:right w:val="single" w:color="000000" w:sz="8" w:space="0"/>
            </w:tcBorders>
            <w:vAlign w:val="center"/>
          </w:tcPr>
          <w:p w14:paraId="4D63900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仝场社区</w:t>
            </w:r>
          </w:p>
        </w:tc>
        <w:tc>
          <w:tcPr>
            <w:tcW w:w="1350" w:type="dxa"/>
            <w:tcBorders>
              <w:top w:val="nil"/>
              <w:left w:val="nil"/>
              <w:bottom w:val="single" w:color="000000" w:sz="8" w:space="0"/>
              <w:right w:val="nil"/>
            </w:tcBorders>
            <w:vAlign w:val="center"/>
          </w:tcPr>
          <w:p w14:paraId="1164A65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欧洲城小区</w:t>
            </w:r>
          </w:p>
        </w:tc>
        <w:tc>
          <w:tcPr>
            <w:tcW w:w="645" w:type="dxa"/>
            <w:tcBorders>
              <w:top w:val="nil"/>
              <w:left w:val="single" w:color="000000" w:sz="8" w:space="0"/>
              <w:bottom w:val="single" w:color="000000" w:sz="8" w:space="0"/>
              <w:right w:val="single" w:color="000000" w:sz="8" w:space="0"/>
            </w:tcBorders>
            <w:noWrap/>
            <w:vAlign w:val="center"/>
          </w:tcPr>
          <w:p w14:paraId="4F97F42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810" w:type="dxa"/>
            <w:tcBorders>
              <w:top w:val="nil"/>
              <w:left w:val="nil"/>
              <w:bottom w:val="single" w:color="000000" w:sz="8" w:space="0"/>
              <w:right w:val="single" w:color="000000" w:sz="8" w:space="0"/>
            </w:tcBorders>
            <w:noWrap/>
            <w:vAlign w:val="center"/>
          </w:tcPr>
          <w:p w14:paraId="5173A27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0" w:type="dxa"/>
            <w:tcBorders>
              <w:top w:val="nil"/>
              <w:left w:val="nil"/>
              <w:bottom w:val="single" w:color="000000" w:sz="8" w:space="0"/>
              <w:right w:val="single" w:color="000000" w:sz="8" w:space="0"/>
            </w:tcBorders>
            <w:noWrap/>
            <w:vAlign w:val="center"/>
          </w:tcPr>
          <w:p w14:paraId="140CBCD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552A781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2CF22D7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47047C8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18</w:t>
            </w:r>
          </w:p>
        </w:tc>
        <w:tc>
          <w:tcPr>
            <w:tcW w:w="709" w:type="dxa"/>
            <w:tcBorders>
              <w:top w:val="nil"/>
              <w:left w:val="nil"/>
              <w:bottom w:val="single" w:color="000000" w:sz="8" w:space="0"/>
              <w:right w:val="single" w:color="000000" w:sz="8" w:space="0"/>
            </w:tcBorders>
            <w:noWrap/>
            <w:vAlign w:val="center"/>
          </w:tcPr>
          <w:p w14:paraId="301BD94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707" w:type="dxa"/>
            <w:tcBorders>
              <w:top w:val="nil"/>
              <w:left w:val="nil"/>
              <w:bottom w:val="single" w:color="000000" w:sz="8" w:space="0"/>
              <w:right w:val="single" w:color="000000" w:sz="8" w:space="0"/>
            </w:tcBorders>
            <w:noWrap/>
            <w:vAlign w:val="center"/>
          </w:tcPr>
          <w:p w14:paraId="7993328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641" w:type="dxa"/>
            <w:tcBorders>
              <w:top w:val="nil"/>
              <w:left w:val="nil"/>
              <w:bottom w:val="single" w:color="000000" w:sz="8" w:space="0"/>
              <w:right w:val="single" w:color="000000" w:sz="8" w:space="0"/>
            </w:tcBorders>
            <w:noWrap/>
            <w:vAlign w:val="center"/>
          </w:tcPr>
          <w:p w14:paraId="32D5095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282</w:t>
            </w:r>
          </w:p>
        </w:tc>
        <w:tc>
          <w:tcPr>
            <w:tcW w:w="769" w:type="dxa"/>
            <w:tcBorders>
              <w:top w:val="nil"/>
              <w:left w:val="nil"/>
              <w:bottom w:val="single" w:color="000000" w:sz="8" w:space="0"/>
              <w:right w:val="single" w:color="000000" w:sz="8" w:space="0"/>
            </w:tcBorders>
            <w:noWrap/>
            <w:vAlign w:val="center"/>
          </w:tcPr>
          <w:p w14:paraId="28FA81F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282</w:t>
            </w:r>
          </w:p>
        </w:tc>
      </w:tr>
      <w:tr w14:paraId="57B1DD12">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4531996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10</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701ADABE">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1AF6FCE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幸福家园</w:t>
            </w:r>
          </w:p>
        </w:tc>
        <w:tc>
          <w:tcPr>
            <w:tcW w:w="645" w:type="dxa"/>
            <w:tcBorders>
              <w:top w:val="nil"/>
              <w:left w:val="single" w:color="000000" w:sz="8" w:space="0"/>
              <w:bottom w:val="single" w:color="000000" w:sz="8" w:space="0"/>
              <w:right w:val="single" w:color="000000" w:sz="8" w:space="0"/>
            </w:tcBorders>
            <w:noWrap/>
            <w:vAlign w:val="center"/>
          </w:tcPr>
          <w:p w14:paraId="0FC6813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810" w:type="dxa"/>
            <w:tcBorders>
              <w:top w:val="nil"/>
              <w:left w:val="nil"/>
              <w:bottom w:val="single" w:color="000000" w:sz="8" w:space="0"/>
              <w:right w:val="single" w:color="000000" w:sz="8" w:space="0"/>
            </w:tcBorders>
            <w:noWrap/>
            <w:vAlign w:val="center"/>
          </w:tcPr>
          <w:p w14:paraId="5850F74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54F6B0D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104C07A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70329A7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47C2602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153E22C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35EEA48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130E84A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08025D0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621D7DE">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6776FEF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11</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6E73F593">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4FA0823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奥体清华苑</w:t>
            </w:r>
          </w:p>
        </w:tc>
        <w:tc>
          <w:tcPr>
            <w:tcW w:w="645" w:type="dxa"/>
            <w:tcBorders>
              <w:top w:val="nil"/>
              <w:left w:val="single" w:color="000000" w:sz="8" w:space="0"/>
              <w:bottom w:val="single" w:color="000000" w:sz="8" w:space="0"/>
              <w:right w:val="single" w:color="000000" w:sz="8" w:space="0"/>
            </w:tcBorders>
            <w:noWrap/>
            <w:vAlign w:val="center"/>
          </w:tcPr>
          <w:p w14:paraId="13C2D66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w:t>
            </w:r>
          </w:p>
        </w:tc>
        <w:tc>
          <w:tcPr>
            <w:tcW w:w="810" w:type="dxa"/>
            <w:tcBorders>
              <w:top w:val="nil"/>
              <w:left w:val="nil"/>
              <w:bottom w:val="single" w:color="000000" w:sz="8" w:space="0"/>
              <w:right w:val="single" w:color="000000" w:sz="8" w:space="0"/>
            </w:tcBorders>
            <w:noWrap/>
            <w:vAlign w:val="center"/>
          </w:tcPr>
          <w:p w14:paraId="28C933C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0" w:type="dxa"/>
            <w:tcBorders>
              <w:top w:val="nil"/>
              <w:left w:val="nil"/>
              <w:bottom w:val="single" w:color="000000" w:sz="8" w:space="0"/>
              <w:right w:val="single" w:color="000000" w:sz="8" w:space="0"/>
            </w:tcBorders>
            <w:noWrap/>
            <w:vAlign w:val="center"/>
          </w:tcPr>
          <w:p w14:paraId="552C5F2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0" w:type="dxa"/>
            <w:tcBorders>
              <w:top w:val="nil"/>
              <w:left w:val="nil"/>
              <w:bottom w:val="single" w:color="000000" w:sz="8" w:space="0"/>
              <w:right w:val="single" w:color="000000" w:sz="8" w:space="0"/>
            </w:tcBorders>
            <w:vAlign w:val="center"/>
          </w:tcPr>
          <w:p w14:paraId="49AB993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35CA06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1DCB1C7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7F8FE0E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3E3227F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105944C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1EAA10D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4DD1BC2">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39B7231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12</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1844EC96">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1CE67EA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天虹三期</w:t>
            </w:r>
          </w:p>
        </w:tc>
        <w:tc>
          <w:tcPr>
            <w:tcW w:w="645" w:type="dxa"/>
            <w:tcBorders>
              <w:top w:val="nil"/>
              <w:left w:val="single" w:color="000000" w:sz="8" w:space="0"/>
              <w:bottom w:val="single" w:color="000000" w:sz="8" w:space="0"/>
              <w:right w:val="single" w:color="000000" w:sz="8" w:space="0"/>
            </w:tcBorders>
            <w:noWrap/>
            <w:vAlign w:val="center"/>
          </w:tcPr>
          <w:p w14:paraId="0D64DD5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810" w:type="dxa"/>
            <w:tcBorders>
              <w:top w:val="nil"/>
              <w:left w:val="nil"/>
              <w:bottom w:val="single" w:color="000000" w:sz="8" w:space="0"/>
              <w:right w:val="single" w:color="000000" w:sz="8" w:space="0"/>
            </w:tcBorders>
            <w:noWrap/>
            <w:vAlign w:val="center"/>
          </w:tcPr>
          <w:p w14:paraId="5EDC8E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46C47AF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2CBCFA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6918BD3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750C7C4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2F66406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157B0C6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3EFD17B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185DD3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DB0B70F">
        <w:tblPrEx>
          <w:tblCellMar>
            <w:top w:w="32" w:type="dxa"/>
            <w:left w:w="64" w:type="dxa"/>
            <w:bottom w:w="32" w:type="dxa"/>
            <w:right w:w="64" w:type="dxa"/>
          </w:tblCellMar>
        </w:tblPrEx>
        <w:trPr>
          <w:trHeight w:val="711" w:hRule="atLeast"/>
        </w:trPr>
        <w:tc>
          <w:tcPr>
            <w:tcW w:w="505" w:type="dxa"/>
            <w:tcBorders>
              <w:top w:val="nil"/>
              <w:left w:val="single" w:color="000000" w:sz="8" w:space="0"/>
              <w:bottom w:val="single" w:color="000000" w:sz="8" w:space="0"/>
              <w:right w:val="single" w:color="000000" w:sz="8" w:space="0"/>
            </w:tcBorders>
            <w:vAlign w:val="center"/>
          </w:tcPr>
          <w:p w14:paraId="6A488CB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13</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679DB470">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4E95804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仝场社区天虹新村</w:t>
            </w:r>
          </w:p>
        </w:tc>
        <w:tc>
          <w:tcPr>
            <w:tcW w:w="645" w:type="dxa"/>
            <w:tcBorders>
              <w:top w:val="nil"/>
              <w:left w:val="single" w:color="000000" w:sz="8" w:space="0"/>
              <w:bottom w:val="single" w:color="000000" w:sz="8" w:space="0"/>
              <w:right w:val="single" w:color="000000" w:sz="8" w:space="0"/>
            </w:tcBorders>
            <w:noWrap/>
            <w:vAlign w:val="center"/>
          </w:tcPr>
          <w:p w14:paraId="4FBA9AC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628</w:t>
            </w:r>
          </w:p>
        </w:tc>
        <w:tc>
          <w:tcPr>
            <w:tcW w:w="810" w:type="dxa"/>
            <w:tcBorders>
              <w:top w:val="nil"/>
              <w:left w:val="nil"/>
              <w:bottom w:val="single" w:color="000000" w:sz="8" w:space="0"/>
              <w:right w:val="single" w:color="000000" w:sz="8" w:space="0"/>
            </w:tcBorders>
            <w:noWrap/>
            <w:vAlign w:val="center"/>
          </w:tcPr>
          <w:p w14:paraId="3585EED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758475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6970979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083BF06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770DB59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1290D08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39B402C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19D81CA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7F541C0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616593A">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34CC203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14</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0874A1C9">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179D3BF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东方兰园</w:t>
            </w:r>
          </w:p>
        </w:tc>
        <w:tc>
          <w:tcPr>
            <w:tcW w:w="645" w:type="dxa"/>
            <w:tcBorders>
              <w:top w:val="nil"/>
              <w:left w:val="single" w:color="000000" w:sz="8" w:space="0"/>
              <w:bottom w:val="single" w:color="000000" w:sz="8" w:space="0"/>
              <w:right w:val="single" w:color="000000" w:sz="8" w:space="0"/>
            </w:tcBorders>
            <w:noWrap/>
            <w:vAlign w:val="center"/>
          </w:tcPr>
          <w:p w14:paraId="58D4F0B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810" w:type="dxa"/>
            <w:tcBorders>
              <w:top w:val="nil"/>
              <w:left w:val="nil"/>
              <w:bottom w:val="single" w:color="000000" w:sz="8" w:space="0"/>
              <w:right w:val="single" w:color="000000" w:sz="8" w:space="0"/>
            </w:tcBorders>
            <w:noWrap/>
            <w:vAlign w:val="center"/>
          </w:tcPr>
          <w:p w14:paraId="16E6442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0" w:type="dxa"/>
            <w:tcBorders>
              <w:top w:val="nil"/>
              <w:left w:val="nil"/>
              <w:bottom w:val="single" w:color="000000" w:sz="8" w:space="0"/>
              <w:right w:val="single" w:color="000000" w:sz="8" w:space="0"/>
            </w:tcBorders>
            <w:noWrap/>
            <w:vAlign w:val="center"/>
          </w:tcPr>
          <w:p w14:paraId="7B7B00B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30" w:type="dxa"/>
            <w:tcBorders>
              <w:top w:val="nil"/>
              <w:left w:val="nil"/>
              <w:bottom w:val="single" w:color="000000" w:sz="8" w:space="0"/>
              <w:right w:val="single" w:color="000000" w:sz="8" w:space="0"/>
            </w:tcBorders>
            <w:vAlign w:val="center"/>
          </w:tcPr>
          <w:p w14:paraId="0E79361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4A17AEA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2DA67DE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30BBA9A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2DCAD6D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6704876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9B870B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406185BA">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3EC4E84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15</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3E19BC00">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4ECCB49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金泰云溪府</w:t>
            </w:r>
          </w:p>
        </w:tc>
        <w:tc>
          <w:tcPr>
            <w:tcW w:w="645" w:type="dxa"/>
            <w:tcBorders>
              <w:top w:val="nil"/>
              <w:left w:val="single" w:color="000000" w:sz="8" w:space="0"/>
              <w:bottom w:val="single" w:color="000000" w:sz="8" w:space="0"/>
              <w:right w:val="single" w:color="000000" w:sz="8" w:space="0"/>
            </w:tcBorders>
            <w:noWrap/>
            <w:vAlign w:val="center"/>
          </w:tcPr>
          <w:p w14:paraId="43B2100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34</w:t>
            </w:r>
          </w:p>
        </w:tc>
        <w:tc>
          <w:tcPr>
            <w:tcW w:w="810" w:type="dxa"/>
            <w:tcBorders>
              <w:top w:val="nil"/>
              <w:left w:val="nil"/>
              <w:bottom w:val="single" w:color="000000" w:sz="8" w:space="0"/>
              <w:right w:val="single" w:color="000000" w:sz="8" w:space="0"/>
            </w:tcBorders>
            <w:noWrap/>
            <w:vAlign w:val="center"/>
          </w:tcPr>
          <w:p w14:paraId="3542B69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00" w:type="dxa"/>
            <w:tcBorders>
              <w:top w:val="nil"/>
              <w:left w:val="nil"/>
              <w:bottom w:val="single" w:color="000000" w:sz="8" w:space="0"/>
              <w:right w:val="single" w:color="000000" w:sz="8" w:space="0"/>
            </w:tcBorders>
            <w:noWrap/>
            <w:vAlign w:val="center"/>
          </w:tcPr>
          <w:p w14:paraId="48A326B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30" w:type="dxa"/>
            <w:tcBorders>
              <w:top w:val="nil"/>
              <w:left w:val="nil"/>
              <w:bottom w:val="single" w:color="000000" w:sz="8" w:space="0"/>
              <w:right w:val="single" w:color="000000" w:sz="8" w:space="0"/>
            </w:tcBorders>
            <w:vAlign w:val="center"/>
          </w:tcPr>
          <w:p w14:paraId="5CCDFD1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048FF89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131D49C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5CF6D50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095E999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1C7ECEF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5DC70D3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2BFCA52">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1494BDE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16</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12338ECF">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C02FF2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中南樾府</w:t>
            </w:r>
          </w:p>
        </w:tc>
        <w:tc>
          <w:tcPr>
            <w:tcW w:w="645" w:type="dxa"/>
            <w:tcBorders>
              <w:top w:val="nil"/>
              <w:left w:val="single" w:color="000000" w:sz="8" w:space="0"/>
              <w:bottom w:val="single" w:color="000000" w:sz="8" w:space="0"/>
              <w:right w:val="single" w:color="000000" w:sz="8" w:space="0"/>
            </w:tcBorders>
            <w:noWrap/>
            <w:vAlign w:val="center"/>
          </w:tcPr>
          <w:p w14:paraId="632DBD1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57</w:t>
            </w:r>
          </w:p>
        </w:tc>
        <w:tc>
          <w:tcPr>
            <w:tcW w:w="810" w:type="dxa"/>
            <w:tcBorders>
              <w:top w:val="nil"/>
              <w:left w:val="nil"/>
              <w:bottom w:val="single" w:color="000000" w:sz="8" w:space="0"/>
              <w:right w:val="single" w:color="000000" w:sz="8" w:space="0"/>
            </w:tcBorders>
            <w:noWrap/>
            <w:vAlign w:val="center"/>
          </w:tcPr>
          <w:p w14:paraId="7AB6A1C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900" w:type="dxa"/>
            <w:tcBorders>
              <w:top w:val="nil"/>
              <w:left w:val="nil"/>
              <w:bottom w:val="single" w:color="000000" w:sz="8" w:space="0"/>
              <w:right w:val="single" w:color="000000" w:sz="8" w:space="0"/>
            </w:tcBorders>
            <w:noWrap/>
            <w:vAlign w:val="center"/>
          </w:tcPr>
          <w:p w14:paraId="6EA5E0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930" w:type="dxa"/>
            <w:tcBorders>
              <w:top w:val="nil"/>
              <w:left w:val="nil"/>
              <w:bottom w:val="single" w:color="000000" w:sz="8" w:space="0"/>
              <w:right w:val="single" w:color="000000" w:sz="8" w:space="0"/>
            </w:tcBorders>
            <w:vAlign w:val="center"/>
          </w:tcPr>
          <w:p w14:paraId="65D206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52AD051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5807A0D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039B7A5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37E5417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45DD7E5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687D6A3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9042095">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09A3A96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17</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2C8F209C">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18850E6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紫薇公馆</w:t>
            </w:r>
          </w:p>
        </w:tc>
        <w:tc>
          <w:tcPr>
            <w:tcW w:w="645" w:type="dxa"/>
            <w:tcBorders>
              <w:top w:val="nil"/>
              <w:left w:val="single" w:color="000000" w:sz="8" w:space="0"/>
              <w:bottom w:val="single" w:color="000000" w:sz="8" w:space="0"/>
              <w:right w:val="single" w:color="000000" w:sz="8" w:space="0"/>
            </w:tcBorders>
            <w:noWrap/>
            <w:vAlign w:val="center"/>
          </w:tcPr>
          <w:p w14:paraId="457F987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810" w:type="dxa"/>
            <w:tcBorders>
              <w:top w:val="nil"/>
              <w:left w:val="nil"/>
              <w:bottom w:val="single" w:color="000000" w:sz="8" w:space="0"/>
              <w:right w:val="single" w:color="000000" w:sz="8" w:space="0"/>
            </w:tcBorders>
            <w:noWrap/>
            <w:vAlign w:val="center"/>
          </w:tcPr>
          <w:p w14:paraId="1D7CFAA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4D15976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4EFD0CD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0023A0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65B1E15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1A7229A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56CF35E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4BA846F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10770A1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623BD156">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504742E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18</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7125293B">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6491E16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水韵城邦</w:t>
            </w:r>
          </w:p>
        </w:tc>
        <w:tc>
          <w:tcPr>
            <w:tcW w:w="645" w:type="dxa"/>
            <w:tcBorders>
              <w:top w:val="nil"/>
              <w:left w:val="single" w:color="000000" w:sz="8" w:space="0"/>
              <w:bottom w:val="single" w:color="000000" w:sz="8" w:space="0"/>
              <w:right w:val="single" w:color="000000" w:sz="8" w:space="0"/>
            </w:tcBorders>
            <w:noWrap/>
            <w:vAlign w:val="center"/>
          </w:tcPr>
          <w:p w14:paraId="4A38AA4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810" w:type="dxa"/>
            <w:tcBorders>
              <w:top w:val="nil"/>
              <w:left w:val="nil"/>
              <w:bottom w:val="single" w:color="000000" w:sz="8" w:space="0"/>
              <w:right w:val="single" w:color="000000" w:sz="8" w:space="0"/>
            </w:tcBorders>
            <w:noWrap/>
            <w:vAlign w:val="center"/>
          </w:tcPr>
          <w:p w14:paraId="52878E0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00" w:type="dxa"/>
            <w:tcBorders>
              <w:top w:val="nil"/>
              <w:left w:val="nil"/>
              <w:bottom w:val="single" w:color="000000" w:sz="8" w:space="0"/>
              <w:right w:val="single" w:color="000000" w:sz="8" w:space="0"/>
            </w:tcBorders>
            <w:noWrap/>
            <w:vAlign w:val="center"/>
          </w:tcPr>
          <w:p w14:paraId="2E73932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30" w:type="dxa"/>
            <w:tcBorders>
              <w:top w:val="nil"/>
              <w:left w:val="nil"/>
              <w:bottom w:val="single" w:color="000000" w:sz="8" w:space="0"/>
              <w:right w:val="single" w:color="000000" w:sz="8" w:space="0"/>
            </w:tcBorders>
            <w:vAlign w:val="center"/>
          </w:tcPr>
          <w:p w14:paraId="46BE3AB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0EE262F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74028DE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6E8AF13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4DD1C33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6E56BBA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5654FBE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267B8CD">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4B42DFB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19</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2DF5FDAB">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4FDDBBA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天虹世纪城</w:t>
            </w:r>
          </w:p>
        </w:tc>
        <w:tc>
          <w:tcPr>
            <w:tcW w:w="645" w:type="dxa"/>
            <w:tcBorders>
              <w:top w:val="nil"/>
              <w:left w:val="single" w:color="000000" w:sz="8" w:space="0"/>
              <w:bottom w:val="single" w:color="000000" w:sz="8" w:space="0"/>
              <w:right w:val="single" w:color="000000" w:sz="8" w:space="0"/>
            </w:tcBorders>
            <w:noWrap/>
            <w:vAlign w:val="center"/>
          </w:tcPr>
          <w:p w14:paraId="5FC43A3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10" w:type="dxa"/>
            <w:tcBorders>
              <w:top w:val="nil"/>
              <w:left w:val="nil"/>
              <w:bottom w:val="single" w:color="000000" w:sz="8" w:space="0"/>
              <w:right w:val="single" w:color="000000" w:sz="8" w:space="0"/>
            </w:tcBorders>
            <w:noWrap/>
            <w:vAlign w:val="center"/>
          </w:tcPr>
          <w:p w14:paraId="6699EB8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00" w:type="dxa"/>
            <w:tcBorders>
              <w:top w:val="nil"/>
              <w:left w:val="nil"/>
              <w:bottom w:val="single" w:color="000000" w:sz="8" w:space="0"/>
              <w:right w:val="single" w:color="000000" w:sz="8" w:space="0"/>
            </w:tcBorders>
            <w:noWrap/>
            <w:vAlign w:val="center"/>
          </w:tcPr>
          <w:p w14:paraId="694BCB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30" w:type="dxa"/>
            <w:tcBorders>
              <w:top w:val="nil"/>
              <w:left w:val="nil"/>
              <w:bottom w:val="single" w:color="000000" w:sz="8" w:space="0"/>
              <w:right w:val="single" w:color="000000" w:sz="8" w:space="0"/>
            </w:tcBorders>
            <w:vAlign w:val="center"/>
          </w:tcPr>
          <w:p w14:paraId="4CB73E6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4EAEF0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6ED2EA7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4F13464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4D9BC4E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582D1D7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F3DD9D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6CAD73A0">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76E2A3A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20</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60D159E9">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4607F1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万福家园</w:t>
            </w:r>
          </w:p>
        </w:tc>
        <w:tc>
          <w:tcPr>
            <w:tcW w:w="645" w:type="dxa"/>
            <w:tcBorders>
              <w:top w:val="nil"/>
              <w:left w:val="single" w:color="000000" w:sz="8" w:space="0"/>
              <w:bottom w:val="single" w:color="000000" w:sz="8" w:space="0"/>
              <w:right w:val="single" w:color="000000" w:sz="8" w:space="0"/>
            </w:tcBorders>
            <w:noWrap/>
            <w:vAlign w:val="center"/>
          </w:tcPr>
          <w:p w14:paraId="55DD12C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10" w:type="dxa"/>
            <w:tcBorders>
              <w:top w:val="nil"/>
              <w:left w:val="nil"/>
              <w:bottom w:val="single" w:color="000000" w:sz="8" w:space="0"/>
              <w:right w:val="single" w:color="000000" w:sz="8" w:space="0"/>
            </w:tcBorders>
            <w:noWrap/>
            <w:vAlign w:val="center"/>
          </w:tcPr>
          <w:p w14:paraId="099CE51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900" w:type="dxa"/>
            <w:tcBorders>
              <w:top w:val="nil"/>
              <w:left w:val="nil"/>
              <w:bottom w:val="single" w:color="000000" w:sz="8" w:space="0"/>
              <w:right w:val="single" w:color="000000" w:sz="8" w:space="0"/>
            </w:tcBorders>
            <w:noWrap/>
            <w:vAlign w:val="center"/>
          </w:tcPr>
          <w:p w14:paraId="41B8602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930" w:type="dxa"/>
            <w:tcBorders>
              <w:top w:val="nil"/>
              <w:left w:val="nil"/>
              <w:bottom w:val="single" w:color="000000" w:sz="8" w:space="0"/>
              <w:right w:val="single" w:color="000000" w:sz="8" w:space="0"/>
            </w:tcBorders>
            <w:vAlign w:val="center"/>
          </w:tcPr>
          <w:p w14:paraId="02691B0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550B24D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1752070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31CCD16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2E721C6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0BF407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4839BF5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D77F8B8">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1025D87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21</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3F6639D7">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47A7DAC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碧桂园天辰</w:t>
            </w:r>
          </w:p>
        </w:tc>
        <w:tc>
          <w:tcPr>
            <w:tcW w:w="645" w:type="dxa"/>
            <w:tcBorders>
              <w:top w:val="nil"/>
              <w:left w:val="single" w:color="000000" w:sz="8" w:space="0"/>
              <w:bottom w:val="single" w:color="000000" w:sz="8" w:space="0"/>
              <w:right w:val="single" w:color="000000" w:sz="8" w:space="0"/>
            </w:tcBorders>
            <w:noWrap/>
            <w:vAlign w:val="center"/>
          </w:tcPr>
          <w:p w14:paraId="50C5A06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810" w:type="dxa"/>
            <w:tcBorders>
              <w:top w:val="nil"/>
              <w:left w:val="nil"/>
              <w:bottom w:val="single" w:color="000000" w:sz="8" w:space="0"/>
              <w:right w:val="single" w:color="000000" w:sz="8" w:space="0"/>
            </w:tcBorders>
            <w:noWrap/>
            <w:vAlign w:val="center"/>
          </w:tcPr>
          <w:p w14:paraId="32F0132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18F7CA7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3F8F413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6506271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097A9F7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4EA5A85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25663E1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213950D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38DC6E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1F285FC">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0B984D0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22</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39FBAA9D">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654BA06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天虹精英汇</w:t>
            </w:r>
          </w:p>
        </w:tc>
        <w:tc>
          <w:tcPr>
            <w:tcW w:w="645" w:type="dxa"/>
            <w:tcBorders>
              <w:top w:val="nil"/>
              <w:left w:val="single" w:color="000000" w:sz="8" w:space="0"/>
              <w:bottom w:val="single" w:color="000000" w:sz="8" w:space="0"/>
              <w:right w:val="single" w:color="000000" w:sz="8" w:space="0"/>
            </w:tcBorders>
            <w:noWrap/>
            <w:vAlign w:val="center"/>
          </w:tcPr>
          <w:p w14:paraId="4B7A5C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810" w:type="dxa"/>
            <w:tcBorders>
              <w:top w:val="nil"/>
              <w:left w:val="nil"/>
              <w:bottom w:val="single" w:color="000000" w:sz="8" w:space="0"/>
              <w:right w:val="single" w:color="000000" w:sz="8" w:space="0"/>
            </w:tcBorders>
            <w:noWrap/>
            <w:vAlign w:val="center"/>
          </w:tcPr>
          <w:p w14:paraId="0B588E3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00" w:type="dxa"/>
            <w:tcBorders>
              <w:top w:val="nil"/>
              <w:left w:val="nil"/>
              <w:bottom w:val="single" w:color="000000" w:sz="8" w:space="0"/>
              <w:right w:val="single" w:color="000000" w:sz="8" w:space="0"/>
            </w:tcBorders>
            <w:noWrap/>
            <w:vAlign w:val="center"/>
          </w:tcPr>
          <w:p w14:paraId="3BD3C83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30" w:type="dxa"/>
            <w:tcBorders>
              <w:top w:val="nil"/>
              <w:left w:val="nil"/>
              <w:bottom w:val="single" w:color="000000" w:sz="8" w:space="0"/>
              <w:right w:val="single" w:color="000000" w:sz="8" w:space="0"/>
            </w:tcBorders>
            <w:vAlign w:val="center"/>
          </w:tcPr>
          <w:p w14:paraId="36DA256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2D260AC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4BBFA11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5BD063A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48A6AEC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0301DDF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789A3FE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6B253C7">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1EC0D3F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23</w:t>
            </w:r>
          </w:p>
        </w:tc>
        <w:tc>
          <w:tcPr>
            <w:tcW w:w="701" w:type="dxa"/>
            <w:vMerge w:val="continue"/>
            <w:tcBorders>
              <w:top w:val="single" w:color="000000" w:sz="8" w:space="0"/>
              <w:left w:val="single" w:color="000000" w:sz="8" w:space="0"/>
              <w:bottom w:val="single" w:color="000000" w:sz="8" w:space="0"/>
              <w:right w:val="single" w:color="000000" w:sz="8" w:space="0"/>
            </w:tcBorders>
            <w:vAlign w:val="center"/>
          </w:tcPr>
          <w:p w14:paraId="344FA936">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D5C1B3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恒华天境</w:t>
            </w:r>
          </w:p>
        </w:tc>
        <w:tc>
          <w:tcPr>
            <w:tcW w:w="645" w:type="dxa"/>
            <w:tcBorders>
              <w:top w:val="nil"/>
              <w:left w:val="single" w:color="000000" w:sz="8" w:space="0"/>
              <w:bottom w:val="single" w:color="000000" w:sz="8" w:space="0"/>
              <w:right w:val="single" w:color="000000" w:sz="8" w:space="0"/>
            </w:tcBorders>
            <w:noWrap/>
            <w:vAlign w:val="center"/>
          </w:tcPr>
          <w:p w14:paraId="2802CB2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810" w:type="dxa"/>
            <w:tcBorders>
              <w:top w:val="nil"/>
              <w:left w:val="nil"/>
              <w:bottom w:val="single" w:color="000000" w:sz="8" w:space="0"/>
              <w:right w:val="single" w:color="000000" w:sz="8" w:space="0"/>
            </w:tcBorders>
            <w:noWrap/>
            <w:vAlign w:val="center"/>
          </w:tcPr>
          <w:p w14:paraId="2802D8A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1DAD5C5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01EB4FE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69777F2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C68504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0E7E6F0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0EE20C5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29641C2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0942874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17AB652">
        <w:tblPrEx>
          <w:tblCellMar>
            <w:top w:w="32" w:type="dxa"/>
            <w:left w:w="64" w:type="dxa"/>
            <w:bottom w:w="32" w:type="dxa"/>
            <w:right w:w="64" w:type="dxa"/>
          </w:tblCellMar>
        </w:tblPrEx>
        <w:trPr>
          <w:trHeight w:val="496" w:hRule="atLeast"/>
        </w:trPr>
        <w:tc>
          <w:tcPr>
            <w:tcW w:w="505" w:type="dxa"/>
            <w:tcBorders>
              <w:top w:val="single" w:color="000000" w:sz="8" w:space="0"/>
              <w:left w:val="single" w:color="000000" w:sz="8" w:space="0"/>
              <w:bottom w:val="single" w:color="000000" w:sz="8" w:space="0"/>
              <w:right w:val="single" w:color="000000" w:sz="8" w:space="0"/>
            </w:tcBorders>
            <w:vAlign w:val="center"/>
          </w:tcPr>
          <w:p w14:paraId="718EDDA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24</w:t>
            </w:r>
          </w:p>
        </w:tc>
        <w:tc>
          <w:tcPr>
            <w:tcW w:w="701" w:type="dxa"/>
            <w:vMerge w:val="restart"/>
            <w:tcBorders>
              <w:top w:val="single" w:color="000000" w:sz="8" w:space="0"/>
              <w:left w:val="nil"/>
              <w:bottom w:val="single" w:color="000000" w:sz="8" w:space="0"/>
              <w:right w:val="single" w:color="000000" w:sz="8" w:space="0"/>
            </w:tcBorders>
            <w:vAlign w:val="center"/>
          </w:tcPr>
          <w:p w14:paraId="471197C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王小楼社区</w:t>
            </w:r>
          </w:p>
        </w:tc>
        <w:tc>
          <w:tcPr>
            <w:tcW w:w="1350" w:type="dxa"/>
            <w:tcBorders>
              <w:top w:val="single" w:color="000000" w:sz="8" w:space="0"/>
              <w:left w:val="nil"/>
              <w:bottom w:val="single" w:color="000000" w:sz="8" w:space="0"/>
              <w:right w:val="nil"/>
            </w:tcBorders>
            <w:vAlign w:val="center"/>
          </w:tcPr>
          <w:p w14:paraId="6741262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龙城国际</w:t>
            </w:r>
          </w:p>
        </w:tc>
        <w:tc>
          <w:tcPr>
            <w:tcW w:w="645" w:type="dxa"/>
            <w:tcBorders>
              <w:top w:val="single" w:color="000000" w:sz="8" w:space="0"/>
              <w:left w:val="single" w:color="000000" w:sz="8" w:space="0"/>
              <w:bottom w:val="single" w:color="000000" w:sz="8" w:space="0"/>
              <w:right w:val="single" w:color="000000" w:sz="8" w:space="0"/>
            </w:tcBorders>
            <w:noWrap/>
            <w:vAlign w:val="center"/>
          </w:tcPr>
          <w:p w14:paraId="2007EE9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810" w:type="dxa"/>
            <w:tcBorders>
              <w:top w:val="single" w:color="000000" w:sz="8" w:space="0"/>
              <w:left w:val="nil"/>
              <w:bottom w:val="single" w:color="000000" w:sz="8" w:space="0"/>
              <w:right w:val="single" w:color="000000" w:sz="8" w:space="0"/>
            </w:tcBorders>
            <w:noWrap/>
            <w:vAlign w:val="center"/>
          </w:tcPr>
          <w:p w14:paraId="35E9E71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900" w:type="dxa"/>
            <w:tcBorders>
              <w:top w:val="single" w:color="000000" w:sz="8" w:space="0"/>
              <w:left w:val="nil"/>
              <w:bottom w:val="single" w:color="000000" w:sz="8" w:space="0"/>
              <w:right w:val="single" w:color="000000" w:sz="8" w:space="0"/>
            </w:tcBorders>
            <w:noWrap/>
            <w:vAlign w:val="center"/>
          </w:tcPr>
          <w:p w14:paraId="50F105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930" w:type="dxa"/>
            <w:tcBorders>
              <w:top w:val="single" w:color="000000" w:sz="8" w:space="0"/>
              <w:left w:val="nil"/>
              <w:bottom w:val="single" w:color="000000" w:sz="8" w:space="0"/>
              <w:right w:val="single" w:color="000000" w:sz="8" w:space="0"/>
            </w:tcBorders>
            <w:vAlign w:val="center"/>
          </w:tcPr>
          <w:p w14:paraId="7704E0B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861" w:type="dxa"/>
            <w:tcBorders>
              <w:top w:val="single" w:color="000000" w:sz="8" w:space="0"/>
              <w:left w:val="nil"/>
              <w:bottom w:val="single" w:color="000000" w:sz="8" w:space="0"/>
              <w:right w:val="single" w:color="000000" w:sz="8" w:space="0"/>
            </w:tcBorders>
            <w:noWrap/>
            <w:vAlign w:val="center"/>
          </w:tcPr>
          <w:p w14:paraId="1DCA32F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single" w:color="000000" w:sz="8" w:space="0"/>
              <w:left w:val="nil"/>
              <w:bottom w:val="single" w:color="000000" w:sz="8" w:space="0"/>
              <w:right w:val="single" w:color="000000" w:sz="8" w:space="0"/>
            </w:tcBorders>
            <w:noWrap/>
            <w:vAlign w:val="center"/>
          </w:tcPr>
          <w:p w14:paraId="7F285DF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single" w:color="000000" w:sz="8" w:space="0"/>
              <w:left w:val="nil"/>
              <w:bottom w:val="single" w:color="000000" w:sz="8" w:space="0"/>
              <w:right w:val="single" w:color="000000" w:sz="8" w:space="0"/>
            </w:tcBorders>
            <w:noWrap/>
            <w:vAlign w:val="center"/>
          </w:tcPr>
          <w:p w14:paraId="6853175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single" w:color="000000" w:sz="8" w:space="0"/>
              <w:left w:val="nil"/>
              <w:bottom w:val="single" w:color="000000" w:sz="8" w:space="0"/>
              <w:right w:val="single" w:color="000000" w:sz="8" w:space="0"/>
            </w:tcBorders>
            <w:noWrap/>
            <w:vAlign w:val="center"/>
          </w:tcPr>
          <w:p w14:paraId="5EB4485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single" w:color="000000" w:sz="8" w:space="0"/>
              <w:left w:val="nil"/>
              <w:bottom w:val="single" w:color="000000" w:sz="8" w:space="0"/>
              <w:right w:val="single" w:color="000000" w:sz="8" w:space="0"/>
            </w:tcBorders>
            <w:noWrap/>
            <w:vAlign w:val="center"/>
          </w:tcPr>
          <w:p w14:paraId="0441EDD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single" w:color="000000" w:sz="8" w:space="0"/>
              <w:left w:val="nil"/>
              <w:bottom w:val="single" w:color="000000" w:sz="8" w:space="0"/>
              <w:right w:val="single" w:color="000000" w:sz="8" w:space="0"/>
            </w:tcBorders>
            <w:noWrap/>
            <w:vAlign w:val="center"/>
          </w:tcPr>
          <w:p w14:paraId="3ECC130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C0345BA">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3029894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25</w:t>
            </w:r>
          </w:p>
        </w:tc>
        <w:tc>
          <w:tcPr>
            <w:tcW w:w="701" w:type="dxa"/>
            <w:vMerge w:val="continue"/>
            <w:tcBorders>
              <w:top w:val="single" w:color="000000" w:sz="8" w:space="0"/>
              <w:left w:val="nil"/>
              <w:bottom w:val="single" w:color="000000" w:sz="8" w:space="0"/>
              <w:right w:val="single" w:color="000000" w:sz="8" w:space="0"/>
            </w:tcBorders>
            <w:vAlign w:val="center"/>
          </w:tcPr>
          <w:p w14:paraId="496AE3DB">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13BF24B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天润御景园</w:t>
            </w:r>
          </w:p>
        </w:tc>
        <w:tc>
          <w:tcPr>
            <w:tcW w:w="645" w:type="dxa"/>
            <w:tcBorders>
              <w:top w:val="nil"/>
              <w:left w:val="single" w:color="000000" w:sz="8" w:space="0"/>
              <w:bottom w:val="single" w:color="000000" w:sz="8" w:space="0"/>
              <w:right w:val="single" w:color="000000" w:sz="8" w:space="0"/>
            </w:tcBorders>
            <w:noWrap/>
            <w:vAlign w:val="center"/>
          </w:tcPr>
          <w:p w14:paraId="496EE94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810" w:type="dxa"/>
            <w:tcBorders>
              <w:top w:val="nil"/>
              <w:left w:val="nil"/>
              <w:bottom w:val="single" w:color="000000" w:sz="8" w:space="0"/>
              <w:right w:val="single" w:color="000000" w:sz="8" w:space="0"/>
            </w:tcBorders>
            <w:noWrap/>
            <w:vAlign w:val="center"/>
          </w:tcPr>
          <w:p w14:paraId="102036A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0" w:type="dxa"/>
            <w:tcBorders>
              <w:top w:val="nil"/>
              <w:left w:val="nil"/>
              <w:bottom w:val="single" w:color="000000" w:sz="8" w:space="0"/>
              <w:right w:val="single" w:color="000000" w:sz="8" w:space="0"/>
            </w:tcBorders>
            <w:noWrap/>
            <w:vAlign w:val="center"/>
          </w:tcPr>
          <w:p w14:paraId="0CE7E0F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0" w:type="dxa"/>
            <w:tcBorders>
              <w:top w:val="nil"/>
              <w:left w:val="nil"/>
              <w:bottom w:val="single" w:color="000000" w:sz="8" w:space="0"/>
              <w:right w:val="single" w:color="000000" w:sz="8" w:space="0"/>
            </w:tcBorders>
            <w:vAlign w:val="center"/>
          </w:tcPr>
          <w:p w14:paraId="6E1250B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35312B1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5CE1D23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48F791F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62F9997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61C7937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78F50BA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866C2D9">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39DCE8F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26</w:t>
            </w:r>
          </w:p>
        </w:tc>
        <w:tc>
          <w:tcPr>
            <w:tcW w:w="701" w:type="dxa"/>
            <w:vMerge w:val="continue"/>
            <w:tcBorders>
              <w:top w:val="single" w:color="000000" w:sz="8" w:space="0"/>
              <w:left w:val="nil"/>
              <w:bottom w:val="single" w:color="000000" w:sz="8" w:space="0"/>
              <w:right w:val="single" w:color="000000" w:sz="8" w:space="0"/>
            </w:tcBorders>
            <w:vAlign w:val="center"/>
          </w:tcPr>
          <w:p w14:paraId="4212E333">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039C323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北辰花园</w:t>
            </w:r>
          </w:p>
        </w:tc>
        <w:tc>
          <w:tcPr>
            <w:tcW w:w="645" w:type="dxa"/>
            <w:tcBorders>
              <w:top w:val="nil"/>
              <w:left w:val="single" w:color="000000" w:sz="8" w:space="0"/>
              <w:bottom w:val="single" w:color="000000" w:sz="8" w:space="0"/>
              <w:right w:val="single" w:color="000000" w:sz="8" w:space="0"/>
            </w:tcBorders>
            <w:noWrap/>
            <w:vAlign w:val="center"/>
          </w:tcPr>
          <w:p w14:paraId="5262227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10" w:type="dxa"/>
            <w:tcBorders>
              <w:top w:val="nil"/>
              <w:left w:val="nil"/>
              <w:bottom w:val="single" w:color="000000" w:sz="8" w:space="0"/>
              <w:right w:val="single" w:color="000000" w:sz="8" w:space="0"/>
            </w:tcBorders>
            <w:noWrap/>
            <w:vAlign w:val="center"/>
          </w:tcPr>
          <w:p w14:paraId="7232A45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900" w:type="dxa"/>
            <w:tcBorders>
              <w:top w:val="nil"/>
              <w:left w:val="nil"/>
              <w:bottom w:val="single" w:color="000000" w:sz="8" w:space="0"/>
              <w:right w:val="single" w:color="000000" w:sz="8" w:space="0"/>
            </w:tcBorders>
            <w:noWrap/>
            <w:vAlign w:val="center"/>
          </w:tcPr>
          <w:p w14:paraId="07A16E2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930" w:type="dxa"/>
            <w:tcBorders>
              <w:top w:val="nil"/>
              <w:left w:val="nil"/>
              <w:bottom w:val="single" w:color="000000" w:sz="8" w:space="0"/>
              <w:right w:val="single" w:color="000000" w:sz="8" w:space="0"/>
            </w:tcBorders>
            <w:vAlign w:val="center"/>
          </w:tcPr>
          <w:p w14:paraId="1775AA0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2F94723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58FA8D1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5F81CD2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4D95944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688CC96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7BF361E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45136F3C">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3A3D964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27</w:t>
            </w:r>
          </w:p>
        </w:tc>
        <w:tc>
          <w:tcPr>
            <w:tcW w:w="701" w:type="dxa"/>
            <w:vMerge w:val="continue"/>
            <w:tcBorders>
              <w:top w:val="single" w:color="000000" w:sz="8" w:space="0"/>
              <w:left w:val="nil"/>
              <w:bottom w:val="single" w:color="000000" w:sz="8" w:space="0"/>
              <w:right w:val="single" w:color="000000" w:sz="8" w:space="0"/>
            </w:tcBorders>
            <w:vAlign w:val="center"/>
          </w:tcPr>
          <w:p w14:paraId="73CCB9D7">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32FFF71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高新雅苑</w:t>
            </w:r>
          </w:p>
        </w:tc>
        <w:tc>
          <w:tcPr>
            <w:tcW w:w="645" w:type="dxa"/>
            <w:tcBorders>
              <w:top w:val="nil"/>
              <w:left w:val="single" w:color="000000" w:sz="8" w:space="0"/>
              <w:bottom w:val="single" w:color="000000" w:sz="8" w:space="0"/>
              <w:right w:val="single" w:color="000000" w:sz="8" w:space="0"/>
            </w:tcBorders>
            <w:noWrap/>
            <w:vAlign w:val="center"/>
          </w:tcPr>
          <w:p w14:paraId="5B624DB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810" w:type="dxa"/>
            <w:tcBorders>
              <w:top w:val="nil"/>
              <w:left w:val="nil"/>
              <w:bottom w:val="single" w:color="000000" w:sz="8" w:space="0"/>
              <w:right w:val="single" w:color="000000" w:sz="8" w:space="0"/>
            </w:tcBorders>
            <w:noWrap/>
            <w:vAlign w:val="center"/>
          </w:tcPr>
          <w:p w14:paraId="5C9399C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900" w:type="dxa"/>
            <w:tcBorders>
              <w:top w:val="nil"/>
              <w:left w:val="nil"/>
              <w:bottom w:val="single" w:color="000000" w:sz="8" w:space="0"/>
              <w:right w:val="single" w:color="000000" w:sz="8" w:space="0"/>
            </w:tcBorders>
            <w:noWrap/>
            <w:vAlign w:val="center"/>
          </w:tcPr>
          <w:p w14:paraId="01C76E4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930" w:type="dxa"/>
            <w:tcBorders>
              <w:top w:val="nil"/>
              <w:left w:val="nil"/>
              <w:bottom w:val="single" w:color="000000" w:sz="8" w:space="0"/>
              <w:right w:val="single" w:color="000000" w:sz="8" w:space="0"/>
            </w:tcBorders>
            <w:vAlign w:val="center"/>
          </w:tcPr>
          <w:p w14:paraId="091F495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4E70D43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E77A2B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026A8A4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68F6C36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0EE5B6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BA017B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67D39AF">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7A992B1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28</w:t>
            </w:r>
          </w:p>
        </w:tc>
        <w:tc>
          <w:tcPr>
            <w:tcW w:w="701" w:type="dxa"/>
            <w:vMerge w:val="continue"/>
            <w:tcBorders>
              <w:top w:val="single" w:color="000000" w:sz="8" w:space="0"/>
              <w:left w:val="nil"/>
              <w:bottom w:val="single" w:color="000000" w:sz="8" w:space="0"/>
              <w:right w:val="single" w:color="000000" w:sz="8" w:space="0"/>
            </w:tcBorders>
            <w:vAlign w:val="center"/>
          </w:tcPr>
          <w:p w14:paraId="282320D4">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15D260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长安府</w:t>
            </w:r>
          </w:p>
        </w:tc>
        <w:tc>
          <w:tcPr>
            <w:tcW w:w="645" w:type="dxa"/>
            <w:tcBorders>
              <w:top w:val="nil"/>
              <w:left w:val="single" w:color="000000" w:sz="8" w:space="0"/>
              <w:bottom w:val="single" w:color="000000" w:sz="8" w:space="0"/>
              <w:right w:val="single" w:color="000000" w:sz="8" w:space="0"/>
            </w:tcBorders>
            <w:noWrap/>
            <w:vAlign w:val="center"/>
          </w:tcPr>
          <w:p w14:paraId="4F010E9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10" w:type="dxa"/>
            <w:tcBorders>
              <w:top w:val="nil"/>
              <w:left w:val="nil"/>
              <w:bottom w:val="single" w:color="000000" w:sz="8" w:space="0"/>
              <w:right w:val="single" w:color="000000" w:sz="8" w:space="0"/>
            </w:tcBorders>
            <w:noWrap/>
            <w:vAlign w:val="center"/>
          </w:tcPr>
          <w:p w14:paraId="29598E6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00" w:type="dxa"/>
            <w:tcBorders>
              <w:top w:val="nil"/>
              <w:left w:val="nil"/>
              <w:bottom w:val="single" w:color="000000" w:sz="8" w:space="0"/>
              <w:right w:val="single" w:color="000000" w:sz="8" w:space="0"/>
            </w:tcBorders>
            <w:noWrap/>
            <w:vAlign w:val="center"/>
          </w:tcPr>
          <w:p w14:paraId="5113A77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30" w:type="dxa"/>
            <w:tcBorders>
              <w:top w:val="nil"/>
              <w:left w:val="nil"/>
              <w:bottom w:val="single" w:color="000000" w:sz="8" w:space="0"/>
              <w:right w:val="single" w:color="000000" w:sz="8" w:space="0"/>
            </w:tcBorders>
            <w:vAlign w:val="center"/>
          </w:tcPr>
          <w:p w14:paraId="3DC81A5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2A74A21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1123AD9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250029A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7FA0D0A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2D0A57E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51122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F3749DB">
        <w:tblPrEx>
          <w:tblCellMar>
            <w:top w:w="32" w:type="dxa"/>
            <w:left w:w="64" w:type="dxa"/>
            <w:bottom w:w="32" w:type="dxa"/>
            <w:right w:w="64" w:type="dxa"/>
          </w:tblCellMar>
        </w:tblPrEx>
        <w:trPr>
          <w:trHeight w:val="620" w:hRule="atLeast"/>
        </w:trPr>
        <w:tc>
          <w:tcPr>
            <w:tcW w:w="505" w:type="dxa"/>
            <w:tcBorders>
              <w:top w:val="nil"/>
              <w:left w:val="single" w:color="000000" w:sz="8" w:space="0"/>
              <w:bottom w:val="single" w:color="000000" w:sz="8" w:space="0"/>
              <w:right w:val="single" w:color="000000" w:sz="8" w:space="0"/>
            </w:tcBorders>
            <w:vAlign w:val="center"/>
          </w:tcPr>
          <w:p w14:paraId="7CA32F9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29</w:t>
            </w:r>
          </w:p>
        </w:tc>
        <w:tc>
          <w:tcPr>
            <w:tcW w:w="701" w:type="dxa"/>
            <w:vMerge w:val="continue"/>
            <w:tcBorders>
              <w:top w:val="single" w:color="000000" w:sz="8" w:space="0"/>
              <w:left w:val="nil"/>
              <w:bottom w:val="single" w:color="000000" w:sz="8" w:space="0"/>
              <w:right w:val="single" w:color="000000" w:sz="8" w:space="0"/>
            </w:tcBorders>
            <w:vAlign w:val="center"/>
          </w:tcPr>
          <w:p w14:paraId="5F4A2E71">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2D87A13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中梁一号院</w:t>
            </w:r>
          </w:p>
        </w:tc>
        <w:tc>
          <w:tcPr>
            <w:tcW w:w="645" w:type="dxa"/>
            <w:tcBorders>
              <w:top w:val="nil"/>
              <w:left w:val="single" w:color="000000" w:sz="8" w:space="0"/>
              <w:bottom w:val="single" w:color="000000" w:sz="8" w:space="0"/>
              <w:right w:val="single" w:color="000000" w:sz="8" w:space="0"/>
            </w:tcBorders>
            <w:noWrap/>
            <w:vAlign w:val="center"/>
          </w:tcPr>
          <w:p w14:paraId="231C5C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810" w:type="dxa"/>
            <w:tcBorders>
              <w:top w:val="nil"/>
              <w:left w:val="nil"/>
              <w:bottom w:val="single" w:color="000000" w:sz="8" w:space="0"/>
              <w:right w:val="single" w:color="000000" w:sz="8" w:space="0"/>
            </w:tcBorders>
            <w:noWrap/>
            <w:vAlign w:val="center"/>
          </w:tcPr>
          <w:p w14:paraId="26C12FD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00" w:type="dxa"/>
            <w:tcBorders>
              <w:top w:val="nil"/>
              <w:left w:val="nil"/>
              <w:bottom w:val="single" w:color="000000" w:sz="8" w:space="0"/>
              <w:right w:val="single" w:color="000000" w:sz="8" w:space="0"/>
            </w:tcBorders>
            <w:noWrap/>
            <w:vAlign w:val="center"/>
          </w:tcPr>
          <w:p w14:paraId="3066808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30" w:type="dxa"/>
            <w:tcBorders>
              <w:top w:val="nil"/>
              <w:left w:val="nil"/>
              <w:bottom w:val="single" w:color="000000" w:sz="8" w:space="0"/>
              <w:right w:val="single" w:color="000000" w:sz="8" w:space="0"/>
            </w:tcBorders>
            <w:vAlign w:val="center"/>
          </w:tcPr>
          <w:p w14:paraId="730CF7C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2C7BBB2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51AC6CF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14A3CC2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5DB47E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068209A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19A4F8A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37D77FC">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59927A6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30</w:t>
            </w:r>
          </w:p>
        </w:tc>
        <w:tc>
          <w:tcPr>
            <w:tcW w:w="701" w:type="dxa"/>
            <w:vMerge w:val="continue"/>
            <w:tcBorders>
              <w:top w:val="single" w:color="000000" w:sz="8" w:space="0"/>
              <w:left w:val="nil"/>
              <w:bottom w:val="single" w:color="000000" w:sz="8" w:space="0"/>
              <w:right w:val="single" w:color="000000" w:sz="8" w:space="0"/>
            </w:tcBorders>
            <w:vAlign w:val="center"/>
          </w:tcPr>
          <w:p w14:paraId="2500F102">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435F514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楚岳公馆</w:t>
            </w:r>
          </w:p>
        </w:tc>
        <w:tc>
          <w:tcPr>
            <w:tcW w:w="645" w:type="dxa"/>
            <w:tcBorders>
              <w:top w:val="nil"/>
              <w:left w:val="single" w:color="000000" w:sz="8" w:space="0"/>
              <w:bottom w:val="single" w:color="000000" w:sz="8" w:space="0"/>
              <w:right w:val="single" w:color="000000" w:sz="8" w:space="0"/>
            </w:tcBorders>
            <w:noWrap/>
            <w:vAlign w:val="center"/>
          </w:tcPr>
          <w:p w14:paraId="127E0B4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810" w:type="dxa"/>
            <w:tcBorders>
              <w:top w:val="nil"/>
              <w:left w:val="nil"/>
              <w:bottom w:val="single" w:color="000000" w:sz="8" w:space="0"/>
              <w:right w:val="single" w:color="000000" w:sz="8" w:space="0"/>
            </w:tcBorders>
            <w:noWrap/>
            <w:vAlign w:val="center"/>
          </w:tcPr>
          <w:p w14:paraId="5C2D1AB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900" w:type="dxa"/>
            <w:tcBorders>
              <w:top w:val="nil"/>
              <w:left w:val="nil"/>
              <w:bottom w:val="single" w:color="000000" w:sz="8" w:space="0"/>
              <w:right w:val="single" w:color="000000" w:sz="8" w:space="0"/>
            </w:tcBorders>
            <w:noWrap/>
            <w:vAlign w:val="center"/>
          </w:tcPr>
          <w:p w14:paraId="031665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930" w:type="dxa"/>
            <w:tcBorders>
              <w:top w:val="nil"/>
              <w:left w:val="nil"/>
              <w:bottom w:val="single" w:color="000000" w:sz="8" w:space="0"/>
              <w:right w:val="single" w:color="000000" w:sz="8" w:space="0"/>
            </w:tcBorders>
            <w:vAlign w:val="center"/>
          </w:tcPr>
          <w:p w14:paraId="358A6DA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5776AC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4DC0893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4A794C3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6994025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6F47773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40B2BE9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461C19B7">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500B652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31</w:t>
            </w:r>
          </w:p>
        </w:tc>
        <w:tc>
          <w:tcPr>
            <w:tcW w:w="701" w:type="dxa"/>
            <w:vMerge w:val="continue"/>
            <w:tcBorders>
              <w:top w:val="single" w:color="000000" w:sz="8" w:space="0"/>
              <w:left w:val="nil"/>
              <w:bottom w:val="single" w:color="000000" w:sz="8" w:space="0"/>
              <w:right w:val="single" w:color="000000" w:sz="8" w:space="0"/>
            </w:tcBorders>
            <w:vAlign w:val="center"/>
          </w:tcPr>
          <w:p w14:paraId="480EB09B">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45CABB5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永昶家园</w:t>
            </w:r>
          </w:p>
        </w:tc>
        <w:tc>
          <w:tcPr>
            <w:tcW w:w="645" w:type="dxa"/>
            <w:tcBorders>
              <w:top w:val="nil"/>
              <w:left w:val="single" w:color="000000" w:sz="8" w:space="0"/>
              <w:bottom w:val="single" w:color="000000" w:sz="8" w:space="0"/>
              <w:right w:val="single" w:color="000000" w:sz="8" w:space="0"/>
            </w:tcBorders>
            <w:noWrap/>
            <w:vAlign w:val="center"/>
          </w:tcPr>
          <w:p w14:paraId="40FD254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810" w:type="dxa"/>
            <w:tcBorders>
              <w:top w:val="nil"/>
              <w:left w:val="nil"/>
              <w:bottom w:val="single" w:color="000000" w:sz="8" w:space="0"/>
              <w:right w:val="single" w:color="000000" w:sz="8" w:space="0"/>
            </w:tcBorders>
            <w:noWrap/>
            <w:vAlign w:val="center"/>
          </w:tcPr>
          <w:p w14:paraId="52DF65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0" w:type="dxa"/>
            <w:tcBorders>
              <w:top w:val="nil"/>
              <w:left w:val="nil"/>
              <w:bottom w:val="single" w:color="000000" w:sz="8" w:space="0"/>
              <w:right w:val="single" w:color="000000" w:sz="8" w:space="0"/>
            </w:tcBorders>
            <w:noWrap/>
            <w:vAlign w:val="center"/>
          </w:tcPr>
          <w:p w14:paraId="0B859E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0" w:type="dxa"/>
            <w:tcBorders>
              <w:top w:val="nil"/>
              <w:left w:val="nil"/>
              <w:bottom w:val="single" w:color="000000" w:sz="8" w:space="0"/>
              <w:right w:val="single" w:color="000000" w:sz="8" w:space="0"/>
            </w:tcBorders>
            <w:vAlign w:val="center"/>
          </w:tcPr>
          <w:p w14:paraId="37E6EEB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F470EB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ED0912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1FB7490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593385C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7CB5618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E5826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1E33E3D">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239134E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32</w:t>
            </w:r>
          </w:p>
        </w:tc>
        <w:tc>
          <w:tcPr>
            <w:tcW w:w="701" w:type="dxa"/>
            <w:vMerge w:val="restart"/>
            <w:tcBorders>
              <w:top w:val="nil"/>
              <w:left w:val="nil"/>
              <w:bottom w:val="nil"/>
              <w:right w:val="single" w:color="000000" w:sz="8" w:space="0"/>
            </w:tcBorders>
            <w:vAlign w:val="center"/>
          </w:tcPr>
          <w:p w14:paraId="32BB7FD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邱洼社区</w:t>
            </w:r>
          </w:p>
        </w:tc>
        <w:tc>
          <w:tcPr>
            <w:tcW w:w="1350" w:type="dxa"/>
            <w:tcBorders>
              <w:top w:val="nil"/>
              <w:left w:val="nil"/>
              <w:bottom w:val="single" w:color="000000" w:sz="8" w:space="0"/>
              <w:right w:val="nil"/>
            </w:tcBorders>
            <w:vAlign w:val="center"/>
          </w:tcPr>
          <w:p w14:paraId="122B2B5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碧桂园花溪源著</w:t>
            </w:r>
          </w:p>
        </w:tc>
        <w:tc>
          <w:tcPr>
            <w:tcW w:w="645" w:type="dxa"/>
            <w:tcBorders>
              <w:top w:val="nil"/>
              <w:left w:val="single" w:color="000000" w:sz="8" w:space="0"/>
              <w:bottom w:val="single" w:color="000000" w:sz="8" w:space="0"/>
              <w:right w:val="single" w:color="000000" w:sz="8" w:space="0"/>
            </w:tcBorders>
            <w:noWrap/>
            <w:vAlign w:val="center"/>
          </w:tcPr>
          <w:p w14:paraId="35E1F4E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w:t>
            </w:r>
          </w:p>
        </w:tc>
        <w:tc>
          <w:tcPr>
            <w:tcW w:w="810" w:type="dxa"/>
            <w:tcBorders>
              <w:top w:val="nil"/>
              <w:left w:val="nil"/>
              <w:bottom w:val="single" w:color="000000" w:sz="8" w:space="0"/>
              <w:right w:val="single" w:color="000000" w:sz="8" w:space="0"/>
            </w:tcBorders>
            <w:noWrap/>
            <w:vAlign w:val="center"/>
          </w:tcPr>
          <w:p w14:paraId="13922C0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900" w:type="dxa"/>
            <w:tcBorders>
              <w:top w:val="nil"/>
              <w:left w:val="nil"/>
              <w:bottom w:val="single" w:color="000000" w:sz="8" w:space="0"/>
              <w:right w:val="single" w:color="000000" w:sz="8" w:space="0"/>
            </w:tcBorders>
            <w:noWrap/>
            <w:vAlign w:val="center"/>
          </w:tcPr>
          <w:p w14:paraId="7DE1D02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930" w:type="dxa"/>
            <w:tcBorders>
              <w:top w:val="nil"/>
              <w:left w:val="nil"/>
              <w:bottom w:val="single" w:color="000000" w:sz="8" w:space="0"/>
              <w:right w:val="single" w:color="000000" w:sz="8" w:space="0"/>
            </w:tcBorders>
            <w:vAlign w:val="center"/>
          </w:tcPr>
          <w:p w14:paraId="75C3ADB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4EEC57B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227F24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325BFA0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5048E81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641B082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6690B0A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4BF2E3FD">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55D9DF1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33</w:t>
            </w:r>
          </w:p>
        </w:tc>
        <w:tc>
          <w:tcPr>
            <w:tcW w:w="701" w:type="dxa"/>
            <w:vMerge w:val="continue"/>
            <w:tcBorders>
              <w:top w:val="nil"/>
              <w:left w:val="nil"/>
              <w:bottom w:val="nil"/>
              <w:right w:val="single" w:color="000000" w:sz="8" w:space="0"/>
            </w:tcBorders>
            <w:vAlign w:val="center"/>
          </w:tcPr>
          <w:p w14:paraId="18F06E85">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9FF878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优步水岸</w:t>
            </w:r>
          </w:p>
        </w:tc>
        <w:tc>
          <w:tcPr>
            <w:tcW w:w="645" w:type="dxa"/>
            <w:tcBorders>
              <w:top w:val="nil"/>
              <w:left w:val="single" w:color="000000" w:sz="8" w:space="0"/>
              <w:bottom w:val="single" w:color="000000" w:sz="8" w:space="0"/>
              <w:right w:val="single" w:color="000000" w:sz="8" w:space="0"/>
            </w:tcBorders>
            <w:noWrap/>
            <w:vAlign w:val="center"/>
          </w:tcPr>
          <w:p w14:paraId="4E5C489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810" w:type="dxa"/>
            <w:tcBorders>
              <w:top w:val="nil"/>
              <w:left w:val="nil"/>
              <w:bottom w:val="single" w:color="000000" w:sz="8" w:space="0"/>
              <w:right w:val="single" w:color="000000" w:sz="8" w:space="0"/>
            </w:tcBorders>
            <w:noWrap/>
            <w:vAlign w:val="center"/>
          </w:tcPr>
          <w:p w14:paraId="398516A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00" w:type="dxa"/>
            <w:tcBorders>
              <w:top w:val="nil"/>
              <w:left w:val="nil"/>
              <w:bottom w:val="single" w:color="000000" w:sz="8" w:space="0"/>
              <w:right w:val="single" w:color="000000" w:sz="8" w:space="0"/>
            </w:tcBorders>
            <w:noWrap/>
            <w:vAlign w:val="center"/>
          </w:tcPr>
          <w:p w14:paraId="7A5F97B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30" w:type="dxa"/>
            <w:tcBorders>
              <w:top w:val="nil"/>
              <w:left w:val="nil"/>
              <w:bottom w:val="single" w:color="000000" w:sz="8" w:space="0"/>
              <w:right w:val="single" w:color="000000" w:sz="8" w:space="0"/>
            </w:tcBorders>
            <w:vAlign w:val="center"/>
          </w:tcPr>
          <w:p w14:paraId="25ECCEA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3AAB9E2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64CFC78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61A6E00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4E95C02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5BF1001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6CCEBB3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702072E">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3586261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34</w:t>
            </w:r>
          </w:p>
        </w:tc>
        <w:tc>
          <w:tcPr>
            <w:tcW w:w="701" w:type="dxa"/>
            <w:vMerge w:val="continue"/>
            <w:tcBorders>
              <w:top w:val="nil"/>
              <w:left w:val="nil"/>
              <w:bottom w:val="nil"/>
              <w:right w:val="single" w:color="000000" w:sz="8" w:space="0"/>
            </w:tcBorders>
            <w:vAlign w:val="center"/>
          </w:tcPr>
          <w:p w14:paraId="413F504F">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2039220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碧桂园</w:t>
            </w:r>
          </w:p>
        </w:tc>
        <w:tc>
          <w:tcPr>
            <w:tcW w:w="645" w:type="dxa"/>
            <w:tcBorders>
              <w:top w:val="nil"/>
              <w:left w:val="single" w:color="000000" w:sz="8" w:space="0"/>
              <w:bottom w:val="single" w:color="000000" w:sz="8" w:space="0"/>
              <w:right w:val="single" w:color="000000" w:sz="8" w:space="0"/>
            </w:tcBorders>
            <w:noWrap/>
            <w:vAlign w:val="center"/>
          </w:tcPr>
          <w:p w14:paraId="6AA0697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90</w:t>
            </w:r>
          </w:p>
        </w:tc>
        <w:tc>
          <w:tcPr>
            <w:tcW w:w="810" w:type="dxa"/>
            <w:tcBorders>
              <w:top w:val="nil"/>
              <w:left w:val="nil"/>
              <w:bottom w:val="single" w:color="000000" w:sz="8" w:space="0"/>
              <w:right w:val="single" w:color="000000" w:sz="8" w:space="0"/>
            </w:tcBorders>
            <w:noWrap/>
            <w:vAlign w:val="center"/>
          </w:tcPr>
          <w:p w14:paraId="647C300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900" w:type="dxa"/>
            <w:tcBorders>
              <w:top w:val="nil"/>
              <w:left w:val="nil"/>
              <w:bottom w:val="single" w:color="000000" w:sz="8" w:space="0"/>
              <w:right w:val="single" w:color="000000" w:sz="8" w:space="0"/>
            </w:tcBorders>
            <w:noWrap/>
            <w:vAlign w:val="center"/>
          </w:tcPr>
          <w:p w14:paraId="0D9BC5A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930" w:type="dxa"/>
            <w:tcBorders>
              <w:top w:val="nil"/>
              <w:left w:val="nil"/>
              <w:bottom w:val="single" w:color="000000" w:sz="8" w:space="0"/>
              <w:right w:val="single" w:color="000000" w:sz="8" w:space="0"/>
            </w:tcBorders>
            <w:vAlign w:val="center"/>
          </w:tcPr>
          <w:p w14:paraId="00F29F7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4BC46C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74A8C29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0466510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10E649E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4CABD0F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177D10D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3061FE4">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737F373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35</w:t>
            </w:r>
          </w:p>
        </w:tc>
        <w:tc>
          <w:tcPr>
            <w:tcW w:w="701" w:type="dxa"/>
            <w:vMerge w:val="continue"/>
            <w:tcBorders>
              <w:top w:val="nil"/>
              <w:left w:val="nil"/>
              <w:bottom w:val="nil"/>
              <w:right w:val="single" w:color="000000" w:sz="8" w:space="0"/>
            </w:tcBorders>
            <w:vAlign w:val="center"/>
          </w:tcPr>
          <w:p w14:paraId="32A6F85A">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59C3ADC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汇金学府</w:t>
            </w:r>
          </w:p>
        </w:tc>
        <w:tc>
          <w:tcPr>
            <w:tcW w:w="645" w:type="dxa"/>
            <w:tcBorders>
              <w:top w:val="nil"/>
              <w:left w:val="single" w:color="000000" w:sz="8" w:space="0"/>
              <w:bottom w:val="single" w:color="000000" w:sz="8" w:space="0"/>
              <w:right w:val="single" w:color="000000" w:sz="8" w:space="0"/>
            </w:tcBorders>
            <w:noWrap/>
            <w:vAlign w:val="center"/>
          </w:tcPr>
          <w:p w14:paraId="1B676D7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810" w:type="dxa"/>
            <w:tcBorders>
              <w:top w:val="nil"/>
              <w:left w:val="nil"/>
              <w:bottom w:val="single" w:color="000000" w:sz="8" w:space="0"/>
              <w:right w:val="single" w:color="000000" w:sz="8" w:space="0"/>
            </w:tcBorders>
            <w:noWrap/>
            <w:vAlign w:val="center"/>
          </w:tcPr>
          <w:p w14:paraId="22FD741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00" w:type="dxa"/>
            <w:tcBorders>
              <w:top w:val="nil"/>
              <w:left w:val="nil"/>
              <w:bottom w:val="single" w:color="000000" w:sz="8" w:space="0"/>
              <w:right w:val="single" w:color="000000" w:sz="8" w:space="0"/>
            </w:tcBorders>
            <w:noWrap/>
            <w:vAlign w:val="center"/>
          </w:tcPr>
          <w:p w14:paraId="5D382E1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30" w:type="dxa"/>
            <w:tcBorders>
              <w:top w:val="nil"/>
              <w:left w:val="nil"/>
              <w:bottom w:val="single" w:color="000000" w:sz="8" w:space="0"/>
              <w:right w:val="single" w:color="000000" w:sz="8" w:space="0"/>
            </w:tcBorders>
            <w:vAlign w:val="center"/>
          </w:tcPr>
          <w:p w14:paraId="3711CCE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818F78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B029EA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263268F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2B8353F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522B08E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4BA369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712308A">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174EA9C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36</w:t>
            </w:r>
          </w:p>
        </w:tc>
        <w:tc>
          <w:tcPr>
            <w:tcW w:w="701" w:type="dxa"/>
            <w:vMerge w:val="continue"/>
            <w:tcBorders>
              <w:top w:val="nil"/>
              <w:left w:val="nil"/>
              <w:bottom w:val="nil"/>
              <w:right w:val="single" w:color="000000" w:sz="8" w:space="0"/>
            </w:tcBorders>
            <w:vAlign w:val="center"/>
          </w:tcPr>
          <w:p w14:paraId="2BCAFE63">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3E7110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南山公馆</w:t>
            </w:r>
          </w:p>
        </w:tc>
        <w:tc>
          <w:tcPr>
            <w:tcW w:w="645" w:type="dxa"/>
            <w:tcBorders>
              <w:top w:val="nil"/>
              <w:left w:val="single" w:color="000000" w:sz="8" w:space="0"/>
              <w:bottom w:val="single" w:color="000000" w:sz="8" w:space="0"/>
              <w:right w:val="single" w:color="000000" w:sz="8" w:space="0"/>
            </w:tcBorders>
            <w:noWrap/>
            <w:vAlign w:val="center"/>
          </w:tcPr>
          <w:p w14:paraId="465C2CC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810" w:type="dxa"/>
            <w:tcBorders>
              <w:top w:val="nil"/>
              <w:left w:val="nil"/>
              <w:bottom w:val="single" w:color="000000" w:sz="8" w:space="0"/>
              <w:right w:val="single" w:color="000000" w:sz="8" w:space="0"/>
            </w:tcBorders>
            <w:noWrap/>
            <w:vAlign w:val="center"/>
          </w:tcPr>
          <w:p w14:paraId="4DC908D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780B898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07F416B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0965A6E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6AAFF10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4826423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11865D9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2174D92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4BB9AF0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6727FB0B">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707343B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37</w:t>
            </w:r>
          </w:p>
        </w:tc>
        <w:tc>
          <w:tcPr>
            <w:tcW w:w="701" w:type="dxa"/>
            <w:vMerge w:val="continue"/>
            <w:tcBorders>
              <w:top w:val="nil"/>
              <w:left w:val="nil"/>
              <w:bottom w:val="nil"/>
              <w:right w:val="single" w:color="000000" w:sz="8" w:space="0"/>
            </w:tcBorders>
            <w:vAlign w:val="center"/>
          </w:tcPr>
          <w:p w14:paraId="0949214B">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5CF34A7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丽晶二期</w:t>
            </w:r>
          </w:p>
        </w:tc>
        <w:tc>
          <w:tcPr>
            <w:tcW w:w="645" w:type="dxa"/>
            <w:tcBorders>
              <w:top w:val="nil"/>
              <w:left w:val="single" w:color="000000" w:sz="8" w:space="0"/>
              <w:bottom w:val="single" w:color="000000" w:sz="8" w:space="0"/>
              <w:right w:val="single" w:color="000000" w:sz="8" w:space="0"/>
            </w:tcBorders>
            <w:noWrap/>
            <w:vAlign w:val="center"/>
          </w:tcPr>
          <w:p w14:paraId="7FDAB0A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810" w:type="dxa"/>
            <w:tcBorders>
              <w:top w:val="nil"/>
              <w:left w:val="nil"/>
              <w:bottom w:val="single" w:color="000000" w:sz="8" w:space="0"/>
              <w:right w:val="single" w:color="000000" w:sz="8" w:space="0"/>
            </w:tcBorders>
            <w:noWrap/>
            <w:vAlign w:val="center"/>
          </w:tcPr>
          <w:p w14:paraId="5CF3FA9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0" w:type="dxa"/>
            <w:tcBorders>
              <w:top w:val="nil"/>
              <w:left w:val="nil"/>
              <w:bottom w:val="single" w:color="000000" w:sz="8" w:space="0"/>
              <w:right w:val="single" w:color="000000" w:sz="8" w:space="0"/>
            </w:tcBorders>
            <w:noWrap/>
            <w:vAlign w:val="center"/>
          </w:tcPr>
          <w:p w14:paraId="5338340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30" w:type="dxa"/>
            <w:tcBorders>
              <w:top w:val="nil"/>
              <w:left w:val="nil"/>
              <w:bottom w:val="single" w:color="000000" w:sz="8" w:space="0"/>
              <w:right w:val="single" w:color="000000" w:sz="8" w:space="0"/>
            </w:tcBorders>
            <w:vAlign w:val="center"/>
          </w:tcPr>
          <w:p w14:paraId="07AC6F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2C6BB2F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96C25D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36CC1C5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58F6699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5C50362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7A8A39F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6DFEE67">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1BADC95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38</w:t>
            </w:r>
          </w:p>
        </w:tc>
        <w:tc>
          <w:tcPr>
            <w:tcW w:w="701" w:type="dxa"/>
            <w:vMerge w:val="continue"/>
            <w:tcBorders>
              <w:top w:val="nil"/>
              <w:left w:val="nil"/>
              <w:bottom w:val="nil"/>
              <w:right w:val="single" w:color="000000" w:sz="8" w:space="0"/>
            </w:tcBorders>
            <w:vAlign w:val="center"/>
          </w:tcPr>
          <w:p w14:paraId="4916F466">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124E2EC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天成桃花源</w:t>
            </w:r>
          </w:p>
        </w:tc>
        <w:tc>
          <w:tcPr>
            <w:tcW w:w="645" w:type="dxa"/>
            <w:tcBorders>
              <w:top w:val="nil"/>
              <w:left w:val="single" w:color="000000" w:sz="8" w:space="0"/>
              <w:bottom w:val="single" w:color="000000" w:sz="8" w:space="0"/>
              <w:right w:val="single" w:color="000000" w:sz="8" w:space="0"/>
            </w:tcBorders>
            <w:noWrap/>
            <w:vAlign w:val="center"/>
          </w:tcPr>
          <w:p w14:paraId="4BF3EA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810" w:type="dxa"/>
            <w:tcBorders>
              <w:top w:val="nil"/>
              <w:left w:val="nil"/>
              <w:bottom w:val="single" w:color="000000" w:sz="8" w:space="0"/>
              <w:right w:val="single" w:color="000000" w:sz="8" w:space="0"/>
            </w:tcBorders>
            <w:noWrap/>
            <w:vAlign w:val="center"/>
          </w:tcPr>
          <w:p w14:paraId="729209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900" w:type="dxa"/>
            <w:tcBorders>
              <w:top w:val="nil"/>
              <w:left w:val="nil"/>
              <w:bottom w:val="single" w:color="000000" w:sz="8" w:space="0"/>
              <w:right w:val="single" w:color="000000" w:sz="8" w:space="0"/>
            </w:tcBorders>
            <w:noWrap/>
            <w:vAlign w:val="center"/>
          </w:tcPr>
          <w:p w14:paraId="125B367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930" w:type="dxa"/>
            <w:tcBorders>
              <w:top w:val="nil"/>
              <w:left w:val="nil"/>
              <w:bottom w:val="single" w:color="000000" w:sz="8" w:space="0"/>
              <w:right w:val="single" w:color="000000" w:sz="8" w:space="0"/>
            </w:tcBorders>
            <w:vAlign w:val="center"/>
          </w:tcPr>
          <w:p w14:paraId="0341352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07EA53C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C2B9BF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66D92AD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145C885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32B849B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394DC42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5645320">
        <w:tblPrEx>
          <w:tblCellMar>
            <w:top w:w="32" w:type="dxa"/>
            <w:left w:w="64" w:type="dxa"/>
            <w:bottom w:w="32" w:type="dxa"/>
            <w:right w:w="64" w:type="dxa"/>
          </w:tblCellMar>
        </w:tblPrEx>
        <w:trPr>
          <w:trHeight w:val="455" w:hRule="atLeast"/>
        </w:trPr>
        <w:tc>
          <w:tcPr>
            <w:tcW w:w="505" w:type="dxa"/>
            <w:tcBorders>
              <w:top w:val="nil"/>
              <w:left w:val="single" w:color="000000" w:sz="8" w:space="0"/>
              <w:bottom w:val="single" w:color="000000" w:sz="8" w:space="0"/>
              <w:right w:val="single" w:color="000000" w:sz="8" w:space="0"/>
            </w:tcBorders>
            <w:vAlign w:val="center"/>
          </w:tcPr>
          <w:p w14:paraId="25F94D5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39</w:t>
            </w:r>
          </w:p>
        </w:tc>
        <w:tc>
          <w:tcPr>
            <w:tcW w:w="701" w:type="dxa"/>
            <w:vMerge w:val="continue"/>
            <w:tcBorders>
              <w:top w:val="nil"/>
              <w:left w:val="nil"/>
              <w:bottom w:val="nil"/>
              <w:right w:val="single" w:color="000000" w:sz="8" w:space="0"/>
            </w:tcBorders>
            <w:vAlign w:val="center"/>
          </w:tcPr>
          <w:p w14:paraId="517CBD62">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195E6F4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明发水韵桃源</w:t>
            </w:r>
          </w:p>
        </w:tc>
        <w:tc>
          <w:tcPr>
            <w:tcW w:w="645" w:type="dxa"/>
            <w:tcBorders>
              <w:top w:val="nil"/>
              <w:left w:val="single" w:color="000000" w:sz="8" w:space="0"/>
              <w:bottom w:val="single" w:color="000000" w:sz="8" w:space="0"/>
              <w:right w:val="single" w:color="000000" w:sz="8" w:space="0"/>
            </w:tcBorders>
            <w:noWrap/>
            <w:vAlign w:val="center"/>
          </w:tcPr>
          <w:p w14:paraId="5C71E6F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810" w:type="dxa"/>
            <w:tcBorders>
              <w:top w:val="nil"/>
              <w:left w:val="nil"/>
              <w:bottom w:val="single" w:color="000000" w:sz="8" w:space="0"/>
              <w:right w:val="single" w:color="000000" w:sz="8" w:space="0"/>
            </w:tcBorders>
            <w:noWrap/>
            <w:vAlign w:val="center"/>
          </w:tcPr>
          <w:p w14:paraId="02D0C8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0" w:type="dxa"/>
            <w:tcBorders>
              <w:top w:val="nil"/>
              <w:left w:val="nil"/>
              <w:bottom w:val="single" w:color="000000" w:sz="8" w:space="0"/>
              <w:right w:val="single" w:color="000000" w:sz="8" w:space="0"/>
            </w:tcBorders>
            <w:noWrap/>
            <w:vAlign w:val="center"/>
          </w:tcPr>
          <w:p w14:paraId="78B1CD2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0" w:type="dxa"/>
            <w:tcBorders>
              <w:top w:val="nil"/>
              <w:left w:val="nil"/>
              <w:bottom w:val="single" w:color="000000" w:sz="8" w:space="0"/>
              <w:right w:val="single" w:color="000000" w:sz="8" w:space="0"/>
            </w:tcBorders>
            <w:vAlign w:val="center"/>
          </w:tcPr>
          <w:p w14:paraId="1BB44E8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2F3064C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444D5FF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1F6DD7D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1AF5AFD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5373AF4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02DD0ED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C23A929">
        <w:tblPrEx>
          <w:tblCellMar>
            <w:top w:w="32" w:type="dxa"/>
            <w:left w:w="64" w:type="dxa"/>
            <w:bottom w:w="32" w:type="dxa"/>
            <w:right w:w="64" w:type="dxa"/>
          </w:tblCellMar>
        </w:tblPrEx>
        <w:trPr>
          <w:trHeight w:val="669" w:hRule="atLeast"/>
        </w:trPr>
        <w:tc>
          <w:tcPr>
            <w:tcW w:w="505" w:type="dxa"/>
            <w:tcBorders>
              <w:top w:val="nil"/>
              <w:left w:val="single" w:color="000000" w:sz="8" w:space="0"/>
              <w:bottom w:val="single" w:color="000000" w:sz="8" w:space="0"/>
              <w:right w:val="single" w:color="000000" w:sz="8" w:space="0"/>
            </w:tcBorders>
            <w:vAlign w:val="center"/>
          </w:tcPr>
          <w:p w14:paraId="07633B2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40</w:t>
            </w:r>
          </w:p>
        </w:tc>
        <w:tc>
          <w:tcPr>
            <w:tcW w:w="701" w:type="dxa"/>
            <w:vMerge w:val="continue"/>
            <w:tcBorders>
              <w:top w:val="nil"/>
              <w:left w:val="nil"/>
              <w:bottom w:val="nil"/>
              <w:right w:val="single" w:color="000000" w:sz="8" w:space="0"/>
            </w:tcBorders>
            <w:vAlign w:val="center"/>
          </w:tcPr>
          <w:p w14:paraId="6F3FF52E">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464EAE0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金泰御澜湾小区</w:t>
            </w:r>
          </w:p>
        </w:tc>
        <w:tc>
          <w:tcPr>
            <w:tcW w:w="645" w:type="dxa"/>
            <w:tcBorders>
              <w:top w:val="nil"/>
              <w:left w:val="single" w:color="000000" w:sz="8" w:space="0"/>
              <w:bottom w:val="single" w:color="000000" w:sz="8" w:space="0"/>
              <w:right w:val="single" w:color="000000" w:sz="8" w:space="0"/>
            </w:tcBorders>
            <w:noWrap/>
            <w:vAlign w:val="center"/>
          </w:tcPr>
          <w:p w14:paraId="7857272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10" w:type="dxa"/>
            <w:tcBorders>
              <w:top w:val="nil"/>
              <w:left w:val="nil"/>
              <w:bottom w:val="single" w:color="000000" w:sz="8" w:space="0"/>
              <w:right w:val="single" w:color="000000" w:sz="8" w:space="0"/>
            </w:tcBorders>
            <w:noWrap/>
            <w:vAlign w:val="center"/>
          </w:tcPr>
          <w:p w14:paraId="018C889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00" w:type="dxa"/>
            <w:tcBorders>
              <w:top w:val="nil"/>
              <w:left w:val="nil"/>
              <w:bottom w:val="single" w:color="000000" w:sz="8" w:space="0"/>
              <w:right w:val="single" w:color="000000" w:sz="8" w:space="0"/>
            </w:tcBorders>
            <w:noWrap/>
            <w:vAlign w:val="center"/>
          </w:tcPr>
          <w:p w14:paraId="2796C5F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30" w:type="dxa"/>
            <w:tcBorders>
              <w:top w:val="nil"/>
              <w:left w:val="nil"/>
              <w:bottom w:val="single" w:color="000000" w:sz="8" w:space="0"/>
              <w:right w:val="single" w:color="000000" w:sz="8" w:space="0"/>
            </w:tcBorders>
            <w:vAlign w:val="center"/>
          </w:tcPr>
          <w:p w14:paraId="2BDFBE4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525F8FD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1D4FA2E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244C76C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4D4118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2AB257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00A6FDB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148F0D2">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6893CE2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41</w:t>
            </w:r>
          </w:p>
        </w:tc>
        <w:tc>
          <w:tcPr>
            <w:tcW w:w="701" w:type="dxa"/>
            <w:vMerge w:val="restart"/>
            <w:tcBorders>
              <w:top w:val="single" w:color="000000" w:sz="8" w:space="0"/>
              <w:left w:val="nil"/>
              <w:bottom w:val="nil"/>
              <w:right w:val="single" w:color="000000" w:sz="8" w:space="0"/>
            </w:tcBorders>
            <w:vAlign w:val="center"/>
          </w:tcPr>
          <w:p w14:paraId="16C235C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光华社区</w:t>
            </w:r>
          </w:p>
        </w:tc>
        <w:tc>
          <w:tcPr>
            <w:tcW w:w="1350" w:type="dxa"/>
            <w:tcBorders>
              <w:top w:val="nil"/>
              <w:left w:val="nil"/>
              <w:bottom w:val="single" w:color="000000" w:sz="8" w:space="0"/>
              <w:right w:val="nil"/>
            </w:tcBorders>
            <w:vAlign w:val="center"/>
          </w:tcPr>
          <w:p w14:paraId="5EB7912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华扬小区</w:t>
            </w:r>
          </w:p>
        </w:tc>
        <w:tc>
          <w:tcPr>
            <w:tcW w:w="645" w:type="dxa"/>
            <w:tcBorders>
              <w:top w:val="nil"/>
              <w:left w:val="single" w:color="000000" w:sz="8" w:space="0"/>
              <w:bottom w:val="single" w:color="000000" w:sz="8" w:space="0"/>
              <w:right w:val="single" w:color="000000" w:sz="8" w:space="0"/>
            </w:tcBorders>
            <w:noWrap/>
            <w:vAlign w:val="center"/>
          </w:tcPr>
          <w:p w14:paraId="4AC78F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10" w:type="dxa"/>
            <w:tcBorders>
              <w:top w:val="nil"/>
              <w:left w:val="nil"/>
              <w:bottom w:val="single" w:color="000000" w:sz="8" w:space="0"/>
              <w:right w:val="single" w:color="000000" w:sz="8" w:space="0"/>
            </w:tcBorders>
            <w:noWrap/>
            <w:vAlign w:val="center"/>
          </w:tcPr>
          <w:p w14:paraId="054BD4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33F55D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5EA14FA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63E9BC4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68D945A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6673FA4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41FAAC0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514E144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FE5EBE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AB6C684">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4597B09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42</w:t>
            </w:r>
          </w:p>
        </w:tc>
        <w:tc>
          <w:tcPr>
            <w:tcW w:w="701" w:type="dxa"/>
            <w:vMerge w:val="continue"/>
            <w:tcBorders>
              <w:top w:val="single" w:color="000000" w:sz="8" w:space="0"/>
              <w:left w:val="nil"/>
              <w:bottom w:val="nil"/>
              <w:right w:val="single" w:color="000000" w:sz="8" w:space="0"/>
            </w:tcBorders>
            <w:vAlign w:val="center"/>
          </w:tcPr>
          <w:p w14:paraId="31B4B218">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7D2FF86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华美小区</w:t>
            </w:r>
          </w:p>
        </w:tc>
        <w:tc>
          <w:tcPr>
            <w:tcW w:w="645" w:type="dxa"/>
            <w:tcBorders>
              <w:top w:val="nil"/>
              <w:left w:val="single" w:color="000000" w:sz="8" w:space="0"/>
              <w:bottom w:val="single" w:color="000000" w:sz="8" w:space="0"/>
              <w:right w:val="single" w:color="000000" w:sz="8" w:space="0"/>
            </w:tcBorders>
            <w:noWrap/>
            <w:vAlign w:val="center"/>
          </w:tcPr>
          <w:p w14:paraId="0343AF8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10" w:type="dxa"/>
            <w:tcBorders>
              <w:top w:val="nil"/>
              <w:left w:val="nil"/>
              <w:bottom w:val="single" w:color="000000" w:sz="8" w:space="0"/>
              <w:right w:val="single" w:color="000000" w:sz="8" w:space="0"/>
            </w:tcBorders>
            <w:noWrap/>
            <w:vAlign w:val="center"/>
          </w:tcPr>
          <w:p w14:paraId="0041F37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58A4517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0DF36DE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0F353BB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8F9DD4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29CD0AF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3DC5EE9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220FCFB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4277EBB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927B1E0">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054923D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43</w:t>
            </w:r>
          </w:p>
        </w:tc>
        <w:tc>
          <w:tcPr>
            <w:tcW w:w="701" w:type="dxa"/>
            <w:vMerge w:val="continue"/>
            <w:tcBorders>
              <w:top w:val="single" w:color="000000" w:sz="8" w:space="0"/>
              <w:left w:val="nil"/>
              <w:bottom w:val="nil"/>
              <w:right w:val="single" w:color="000000" w:sz="8" w:space="0"/>
            </w:tcBorders>
            <w:vAlign w:val="center"/>
          </w:tcPr>
          <w:p w14:paraId="7694EE44">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24EC9BC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华铭小区</w:t>
            </w:r>
          </w:p>
        </w:tc>
        <w:tc>
          <w:tcPr>
            <w:tcW w:w="645" w:type="dxa"/>
            <w:tcBorders>
              <w:top w:val="nil"/>
              <w:left w:val="single" w:color="000000" w:sz="8" w:space="0"/>
              <w:bottom w:val="single" w:color="000000" w:sz="8" w:space="0"/>
              <w:right w:val="single" w:color="000000" w:sz="8" w:space="0"/>
            </w:tcBorders>
            <w:noWrap/>
            <w:vAlign w:val="center"/>
          </w:tcPr>
          <w:p w14:paraId="0B0F9B5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10" w:type="dxa"/>
            <w:tcBorders>
              <w:top w:val="nil"/>
              <w:left w:val="nil"/>
              <w:bottom w:val="single" w:color="000000" w:sz="8" w:space="0"/>
              <w:right w:val="single" w:color="000000" w:sz="8" w:space="0"/>
            </w:tcBorders>
            <w:noWrap/>
            <w:vAlign w:val="center"/>
          </w:tcPr>
          <w:p w14:paraId="7C13291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00" w:type="dxa"/>
            <w:tcBorders>
              <w:top w:val="nil"/>
              <w:left w:val="nil"/>
              <w:bottom w:val="single" w:color="000000" w:sz="8" w:space="0"/>
              <w:right w:val="single" w:color="000000" w:sz="8" w:space="0"/>
            </w:tcBorders>
            <w:noWrap/>
            <w:vAlign w:val="center"/>
          </w:tcPr>
          <w:p w14:paraId="3837EBD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30" w:type="dxa"/>
            <w:tcBorders>
              <w:top w:val="nil"/>
              <w:left w:val="nil"/>
              <w:bottom w:val="single" w:color="000000" w:sz="8" w:space="0"/>
              <w:right w:val="single" w:color="000000" w:sz="8" w:space="0"/>
            </w:tcBorders>
            <w:vAlign w:val="center"/>
          </w:tcPr>
          <w:p w14:paraId="29DA699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12716D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5387DFC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05150A7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7FEC2D6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109CBFB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0940598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4676EC2B">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406E5AA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44</w:t>
            </w:r>
          </w:p>
        </w:tc>
        <w:tc>
          <w:tcPr>
            <w:tcW w:w="701" w:type="dxa"/>
            <w:vMerge w:val="restart"/>
            <w:tcBorders>
              <w:top w:val="single" w:color="000000" w:sz="8" w:space="0"/>
              <w:left w:val="nil"/>
              <w:bottom w:val="single" w:color="000000" w:sz="8" w:space="0"/>
              <w:right w:val="single" w:color="000000" w:sz="8" w:space="0"/>
            </w:tcBorders>
            <w:vAlign w:val="center"/>
          </w:tcPr>
          <w:p w14:paraId="5834DB6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景湖社区</w:t>
            </w:r>
          </w:p>
        </w:tc>
        <w:tc>
          <w:tcPr>
            <w:tcW w:w="1350" w:type="dxa"/>
            <w:tcBorders>
              <w:top w:val="nil"/>
              <w:left w:val="nil"/>
              <w:bottom w:val="single" w:color="000000" w:sz="8" w:space="0"/>
              <w:right w:val="nil"/>
            </w:tcBorders>
            <w:vAlign w:val="center"/>
          </w:tcPr>
          <w:p w14:paraId="5D2A951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景湖安置小区</w:t>
            </w:r>
          </w:p>
        </w:tc>
        <w:tc>
          <w:tcPr>
            <w:tcW w:w="645" w:type="dxa"/>
            <w:tcBorders>
              <w:top w:val="nil"/>
              <w:left w:val="single" w:color="000000" w:sz="8" w:space="0"/>
              <w:bottom w:val="single" w:color="000000" w:sz="8" w:space="0"/>
              <w:right w:val="single" w:color="000000" w:sz="8" w:space="0"/>
            </w:tcBorders>
            <w:noWrap/>
            <w:vAlign w:val="center"/>
          </w:tcPr>
          <w:p w14:paraId="741EE6B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810" w:type="dxa"/>
            <w:tcBorders>
              <w:top w:val="nil"/>
              <w:left w:val="nil"/>
              <w:bottom w:val="single" w:color="000000" w:sz="8" w:space="0"/>
              <w:right w:val="single" w:color="000000" w:sz="8" w:space="0"/>
            </w:tcBorders>
            <w:noWrap/>
            <w:vAlign w:val="center"/>
          </w:tcPr>
          <w:p w14:paraId="5C0F5BC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0" w:type="dxa"/>
            <w:tcBorders>
              <w:top w:val="nil"/>
              <w:left w:val="nil"/>
              <w:bottom w:val="single" w:color="000000" w:sz="8" w:space="0"/>
              <w:right w:val="single" w:color="000000" w:sz="8" w:space="0"/>
            </w:tcBorders>
            <w:noWrap/>
            <w:vAlign w:val="center"/>
          </w:tcPr>
          <w:p w14:paraId="0A8ECAC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0" w:type="dxa"/>
            <w:tcBorders>
              <w:top w:val="nil"/>
              <w:left w:val="nil"/>
              <w:bottom w:val="single" w:color="000000" w:sz="8" w:space="0"/>
              <w:right w:val="single" w:color="000000" w:sz="8" w:space="0"/>
            </w:tcBorders>
            <w:vAlign w:val="center"/>
          </w:tcPr>
          <w:p w14:paraId="37186F6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1" w:type="dxa"/>
            <w:tcBorders>
              <w:top w:val="nil"/>
              <w:left w:val="nil"/>
              <w:bottom w:val="single" w:color="000000" w:sz="8" w:space="0"/>
              <w:right w:val="single" w:color="000000" w:sz="8" w:space="0"/>
            </w:tcBorders>
            <w:noWrap/>
            <w:vAlign w:val="center"/>
          </w:tcPr>
          <w:p w14:paraId="4171581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23F6E00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32D9FE7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1666D53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23106B3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41D623B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320CEA3">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17D06BF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45</w:t>
            </w:r>
          </w:p>
        </w:tc>
        <w:tc>
          <w:tcPr>
            <w:tcW w:w="701" w:type="dxa"/>
            <w:vMerge w:val="continue"/>
            <w:tcBorders>
              <w:top w:val="single" w:color="000000" w:sz="8" w:space="0"/>
              <w:left w:val="nil"/>
              <w:bottom w:val="single" w:color="000000" w:sz="8" w:space="0"/>
              <w:right w:val="single" w:color="000000" w:sz="8" w:space="0"/>
            </w:tcBorders>
            <w:vAlign w:val="center"/>
          </w:tcPr>
          <w:p w14:paraId="502E2AB8">
            <w:pPr>
              <w:snapToGrid w:val="0"/>
              <w:jc w:val="center"/>
              <w:rPr>
                <w:rFonts w:hint="eastAsia" w:ascii="仿宋" w:hAnsi="仿宋" w:eastAsia="仿宋" w:cs="仿宋"/>
                <w:b/>
                <w:bCs/>
                <w:color w:val="000000"/>
                <w:sz w:val="24"/>
                <w:szCs w:val="24"/>
              </w:rPr>
            </w:pPr>
          </w:p>
        </w:tc>
        <w:tc>
          <w:tcPr>
            <w:tcW w:w="1350" w:type="dxa"/>
            <w:tcBorders>
              <w:top w:val="nil"/>
              <w:left w:val="nil"/>
              <w:bottom w:val="single" w:color="000000" w:sz="8" w:space="0"/>
              <w:right w:val="nil"/>
            </w:tcBorders>
            <w:vAlign w:val="center"/>
          </w:tcPr>
          <w:p w14:paraId="27F5CE0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尚德一号</w:t>
            </w:r>
          </w:p>
        </w:tc>
        <w:tc>
          <w:tcPr>
            <w:tcW w:w="645" w:type="dxa"/>
            <w:tcBorders>
              <w:top w:val="nil"/>
              <w:left w:val="single" w:color="000000" w:sz="8" w:space="0"/>
              <w:bottom w:val="single" w:color="000000" w:sz="8" w:space="0"/>
              <w:right w:val="single" w:color="000000" w:sz="8" w:space="0"/>
            </w:tcBorders>
            <w:noWrap/>
            <w:vAlign w:val="center"/>
          </w:tcPr>
          <w:p w14:paraId="6AA4ED6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810" w:type="dxa"/>
            <w:tcBorders>
              <w:top w:val="nil"/>
              <w:left w:val="nil"/>
              <w:bottom w:val="single" w:color="000000" w:sz="8" w:space="0"/>
              <w:right w:val="single" w:color="000000" w:sz="8" w:space="0"/>
            </w:tcBorders>
            <w:noWrap/>
            <w:vAlign w:val="center"/>
          </w:tcPr>
          <w:p w14:paraId="5E7C223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0" w:type="dxa"/>
            <w:tcBorders>
              <w:top w:val="nil"/>
              <w:left w:val="nil"/>
              <w:bottom w:val="single" w:color="000000" w:sz="8" w:space="0"/>
              <w:right w:val="single" w:color="000000" w:sz="8" w:space="0"/>
            </w:tcBorders>
            <w:noWrap/>
            <w:vAlign w:val="center"/>
          </w:tcPr>
          <w:p w14:paraId="3A86C47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30" w:type="dxa"/>
            <w:tcBorders>
              <w:top w:val="nil"/>
              <w:left w:val="nil"/>
              <w:bottom w:val="single" w:color="000000" w:sz="8" w:space="0"/>
              <w:right w:val="single" w:color="000000" w:sz="8" w:space="0"/>
            </w:tcBorders>
            <w:vAlign w:val="center"/>
          </w:tcPr>
          <w:p w14:paraId="6AB59CD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002F596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2AF6B38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271F35D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3AF20E3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52C0660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7DC1D0B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676A4C0">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5FEB809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46</w:t>
            </w:r>
          </w:p>
        </w:tc>
        <w:tc>
          <w:tcPr>
            <w:tcW w:w="701" w:type="dxa"/>
            <w:vMerge w:val="continue"/>
            <w:tcBorders>
              <w:top w:val="single" w:color="000000" w:sz="8" w:space="0"/>
              <w:left w:val="nil"/>
              <w:bottom w:val="single" w:color="000000" w:sz="8" w:space="0"/>
              <w:right w:val="single" w:color="000000" w:sz="8" w:space="0"/>
            </w:tcBorders>
            <w:vAlign w:val="center"/>
          </w:tcPr>
          <w:p w14:paraId="34008385">
            <w:pPr>
              <w:snapToGrid w:val="0"/>
              <w:jc w:val="center"/>
              <w:rPr>
                <w:rFonts w:hint="eastAsia" w:ascii="仿宋" w:hAnsi="仿宋" w:eastAsia="仿宋" w:cs="仿宋"/>
                <w:b/>
                <w:bCs/>
                <w:color w:val="000000"/>
                <w:sz w:val="24"/>
                <w:szCs w:val="24"/>
              </w:rPr>
            </w:pPr>
          </w:p>
        </w:tc>
        <w:tc>
          <w:tcPr>
            <w:tcW w:w="1350" w:type="dxa"/>
            <w:tcBorders>
              <w:top w:val="nil"/>
              <w:left w:val="nil"/>
              <w:bottom w:val="nil"/>
              <w:right w:val="nil"/>
            </w:tcBorders>
            <w:vAlign w:val="center"/>
          </w:tcPr>
          <w:p w14:paraId="5E97174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巴黎都市</w:t>
            </w:r>
          </w:p>
        </w:tc>
        <w:tc>
          <w:tcPr>
            <w:tcW w:w="645" w:type="dxa"/>
            <w:tcBorders>
              <w:top w:val="nil"/>
              <w:left w:val="single" w:color="000000" w:sz="8" w:space="0"/>
              <w:bottom w:val="single" w:color="000000" w:sz="8" w:space="0"/>
              <w:right w:val="single" w:color="000000" w:sz="8" w:space="0"/>
            </w:tcBorders>
            <w:noWrap/>
            <w:vAlign w:val="center"/>
          </w:tcPr>
          <w:p w14:paraId="3319F5B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810" w:type="dxa"/>
            <w:tcBorders>
              <w:top w:val="nil"/>
              <w:left w:val="nil"/>
              <w:bottom w:val="single" w:color="000000" w:sz="8" w:space="0"/>
              <w:right w:val="single" w:color="000000" w:sz="8" w:space="0"/>
            </w:tcBorders>
            <w:noWrap/>
            <w:vAlign w:val="center"/>
          </w:tcPr>
          <w:p w14:paraId="646F4D1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00" w:type="dxa"/>
            <w:tcBorders>
              <w:top w:val="nil"/>
              <w:left w:val="nil"/>
              <w:bottom w:val="single" w:color="000000" w:sz="8" w:space="0"/>
              <w:right w:val="single" w:color="000000" w:sz="8" w:space="0"/>
            </w:tcBorders>
            <w:noWrap/>
            <w:vAlign w:val="center"/>
          </w:tcPr>
          <w:p w14:paraId="6FDB27D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30" w:type="dxa"/>
            <w:tcBorders>
              <w:top w:val="nil"/>
              <w:left w:val="nil"/>
              <w:bottom w:val="single" w:color="000000" w:sz="8" w:space="0"/>
              <w:right w:val="single" w:color="000000" w:sz="8" w:space="0"/>
            </w:tcBorders>
            <w:vAlign w:val="center"/>
          </w:tcPr>
          <w:p w14:paraId="1C569C8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377C3C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3B40053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09C69FB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5ED8080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6DF0AE1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555E0A2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F96DDC0">
        <w:tblPrEx>
          <w:tblCellMar>
            <w:top w:w="32" w:type="dxa"/>
            <w:left w:w="64" w:type="dxa"/>
            <w:bottom w:w="32" w:type="dxa"/>
            <w:right w:w="64" w:type="dxa"/>
          </w:tblCellMar>
        </w:tblPrEx>
        <w:trPr>
          <w:trHeight w:val="496" w:hRule="atLeast"/>
        </w:trPr>
        <w:tc>
          <w:tcPr>
            <w:tcW w:w="505" w:type="dxa"/>
            <w:tcBorders>
              <w:top w:val="nil"/>
              <w:left w:val="single" w:color="000000" w:sz="8" w:space="0"/>
              <w:bottom w:val="single" w:color="000000" w:sz="8" w:space="0"/>
              <w:right w:val="single" w:color="000000" w:sz="8" w:space="0"/>
            </w:tcBorders>
            <w:vAlign w:val="center"/>
          </w:tcPr>
          <w:p w14:paraId="4C5A92A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47</w:t>
            </w:r>
          </w:p>
        </w:tc>
        <w:tc>
          <w:tcPr>
            <w:tcW w:w="701" w:type="dxa"/>
            <w:vMerge w:val="continue"/>
            <w:tcBorders>
              <w:top w:val="single" w:color="000000" w:sz="8" w:space="0"/>
              <w:left w:val="nil"/>
              <w:bottom w:val="single" w:color="000000" w:sz="8" w:space="0"/>
              <w:right w:val="single" w:color="000000" w:sz="8" w:space="0"/>
            </w:tcBorders>
            <w:vAlign w:val="center"/>
          </w:tcPr>
          <w:p w14:paraId="4ADFD167">
            <w:pPr>
              <w:snapToGrid w:val="0"/>
              <w:jc w:val="center"/>
              <w:rPr>
                <w:rFonts w:hint="eastAsia" w:ascii="仿宋" w:hAnsi="仿宋" w:eastAsia="仿宋" w:cs="仿宋"/>
                <w:b/>
                <w:bCs/>
                <w:color w:val="000000"/>
                <w:sz w:val="24"/>
                <w:szCs w:val="24"/>
              </w:rPr>
            </w:pPr>
          </w:p>
        </w:tc>
        <w:tc>
          <w:tcPr>
            <w:tcW w:w="1350" w:type="dxa"/>
            <w:tcBorders>
              <w:top w:val="single" w:color="000000" w:sz="8" w:space="0"/>
              <w:left w:val="nil"/>
              <w:bottom w:val="single" w:color="000000" w:sz="8" w:space="0"/>
              <w:right w:val="nil"/>
            </w:tcBorders>
            <w:vAlign w:val="center"/>
          </w:tcPr>
          <w:p w14:paraId="70E7BB7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金鹏学府</w:t>
            </w:r>
          </w:p>
        </w:tc>
        <w:tc>
          <w:tcPr>
            <w:tcW w:w="645" w:type="dxa"/>
            <w:tcBorders>
              <w:top w:val="nil"/>
              <w:left w:val="single" w:color="000000" w:sz="8" w:space="0"/>
              <w:bottom w:val="single" w:color="000000" w:sz="8" w:space="0"/>
              <w:right w:val="single" w:color="000000" w:sz="8" w:space="0"/>
            </w:tcBorders>
            <w:noWrap/>
            <w:vAlign w:val="center"/>
          </w:tcPr>
          <w:p w14:paraId="7C08CA7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810" w:type="dxa"/>
            <w:tcBorders>
              <w:top w:val="nil"/>
              <w:left w:val="nil"/>
              <w:bottom w:val="single" w:color="000000" w:sz="8" w:space="0"/>
              <w:right w:val="single" w:color="000000" w:sz="8" w:space="0"/>
            </w:tcBorders>
            <w:noWrap/>
            <w:vAlign w:val="center"/>
          </w:tcPr>
          <w:p w14:paraId="4B838D7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00" w:type="dxa"/>
            <w:tcBorders>
              <w:top w:val="nil"/>
              <w:left w:val="nil"/>
              <w:bottom w:val="single" w:color="000000" w:sz="8" w:space="0"/>
              <w:right w:val="single" w:color="000000" w:sz="8" w:space="0"/>
            </w:tcBorders>
            <w:noWrap/>
            <w:vAlign w:val="center"/>
          </w:tcPr>
          <w:p w14:paraId="30C463C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30" w:type="dxa"/>
            <w:tcBorders>
              <w:top w:val="nil"/>
              <w:left w:val="nil"/>
              <w:bottom w:val="single" w:color="000000" w:sz="8" w:space="0"/>
              <w:right w:val="single" w:color="000000" w:sz="8" w:space="0"/>
            </w:tcBorders>
            <w:vAlign w:val="center"/>
          </w:tcPr>
          <w:p w14:paraId="30BA96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nil"/>
              <w:left w:val="nil"/>
              <w:bottom w:val="single" w:color="000000" w:sz="8" w:space="0"/>
              <w:right w:val="single" w:color="000000" w:sz="8" w:space="0"/>
            </w:tcBorders>
            <w:noWrap/>
            <w:vAlign w:val="center"/>
          </w:tcPr>
          <w:p w14:paraId="6B54106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single" w:color="000000" w:sz="8" w:space="0"/>
              <w:right w:val="single" w:color="000000" w:sz="8" w:space="0"/>
            </w:tcBorders>
            <w:noWrap/>
            <w:vAlign w:val="center"/>
          </w:tcPr>
          <w:p w14:paraId="219CFCA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single" w:color="000000" w:sz="8" w:space="0"/>
              <w:right w:val="single" w:color="000000" w:sz="8" w:space="0"/>
            </w:tcBorders>
            <w:noWrap/>
            <w:vAlign w:val="center"/>
          </w:tcPr>
          <w:p w14:paraId="0C29CB1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single" w:color="000000" w:sz="8" w:space="0"/>
              <w:right w:val="single" w:color="000000" w:sz="8" w:space="0"/>
            </w:tcBorders>
            <w:noWrap/>
            <w:vAlign w:val="center"/>
          </w:tcPr>
          <w:p w14:paraId="0515B8A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single" w:color="000000" w:sz="8" w:space="0"/>
              <w:right w:val="single" w:color="000000" w:sz="8" w:space="0"/>
            </w:tcBorders>
            <w:noWrap/>
            <w:vAlign w:val="center"/>
          </w:tcPr>
          <w:p w14:paraId="4BB5456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single" w:color="000000" w:sz="8" w:space="0"/>
              <w:right w:val="single" w:color="000000" w:sz="8" w:space="0"/>
            </w:tcBorders>
            <w:noWrap/>
            <w:vAlign w:val="center"/>
          </w:tcPr>
          <w:p w14:paraId="2079D8B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B92A956">
        <w:tblPrEx>
          <w:tblCellMar>
            <w:top w:w="32" w:type="dxa"/>
            <w:left w:w="64" w:type="dxa"/>
            <w:bottom w:w="32" w:type="dxa"/>
            <w:right w:w="64" w:type="dxa"/>
          </w:tblCellMar>
        </w:tblPrEx>
        <w:trPr>
          <w:trHeight w:val="711" w:hRule="atLeast"/>
        </w:trPr>
        <w:tc>
          <w:tcPr>
            <w:tcW w:w="505" w:type="dxa"/>
            <w:tcBorders>
              <w:top w:val="nil"/>
              <w:left w:val="single" w:color="000000" w:sz="8" w:space="0"/>
              <w:bottom w:val="nil"/>
              <w:right w:val="single" w:color="000000" w:sz="8" w:space="0"/>
            </w:tcBorders>
            <w:vAlign w:val="center"/>
          </w:tcPr>
          <w:p w14:paraId="7A0816C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48</w:t>
            </w:r>
          </w:p>
        </w:tc>
        <w:tc>
          <w:tcPr>
            <w:tcW w:w="701" w:type="dxa"/>
            <w:tcBorders>
              <w:top w:val="nil"/>
              <w:left w:val="nil"/>
              <w:bottom w:val="nil"/>
              <w:right w:val="single" w:color="000000" w:sz="8" w:space="0"/>
            </w:tcBorders>
            <w:vAlign w:val="center"/>
          </w:tcPr>
          <w:p w14:paraId="3FFFE3A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联群社区</w:t>
            </w:r>
          </w:p>
        </w:tc>
        <w:tc>
          <w:tcPr>
            <w:tcW w:w="1350" w:type="dxa"/>
            <w:tcBorders>
              <w:top w:val="nil"/>
              <w:left w:val="nil"/>
              <w:bottom w:val="nil"/>
              <w:right w:val="nil"/>
            </w:tcBorders>
            <w:vAlign w:val="center"/>
          </w:tcPr>
          <w:p w14:paraId="48AB1C5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联群小区</w:t>
            </w:r>
          </w:p>
        </w:tc>
        <w:tc>
          <w:tcPr>
            <w:tcW w:w="645" w:type="dxa"/>
            <w:tcBorders>
              <w:top w:val="single" w:color="000000" w:sz="8" w:space="0"/>
              <w:left w:val="single" w:color="000000" w:sz="8" w:space="0"/>
              <w:bottom w:val="single" w:color="000000" w:sz="8" w:space="0"/>
              <w:right w:val="single" w:color="000000" w:sz="8" w:space="0"/>
            </w:tcBorders>
            <w:noWrap/>
            <w:vAlign w:val="center"/>
          </w:tcPr>
          <w:p w14:paraId="7DFEA18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55</w:t>
            </w:r>
          </w:p>
        </w:tc>
        <w:tc>
          <w:tcPr>
            <w:tcW w:w="810" w:type="dxa"/>
            <w:tcBorders>
              <w:top w:val="single" w:color="000000" w:sz="8" w:space="0"/>
              <w:left w:val="single" w:color="000000" w:sz="8" w:space="0"/>
              <w:bottom w:val="single" w:color="000000" w:sz="8" w:space="0"/>
              <w:right w:val="single" w:color="000000" w:sz="8" w:space="0"/>
            </w:tcBorders>
            <w:noWrap/>
            <w:vAlign w:val="center"/>
          </w:tcPr>
          <w:p w14:paraId="58C66C8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900" w:type="dxa"/>
            <w:tcBorders>
              <w:top w:val="single" w:color="000000" w:sz="8" w:space="0"/>
              <w:left w:val="single" w:color="000000" w:sz="8" w:space="0"/>
              <w:bottom w:val="single" w:color="000000" w:sz="8" w:space="0"/>
              <w:right w:val="single" w:color="000000" w:sz="8" w:space="0"/>
            </w:tcBorders>
            <w:noWrap/>
            <w:vAlign w:val="center"/>
          </w:tcPr>
          <w:p w14:paraId="411FB55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930" w:type="dxa"/>
            <w:tcBorders>
              <w:top w:val="single" w:color="000000" w:sz="8" w:space="0"/>
              <w:left w:val="single" w:color="000000" w:sz="8" w:space="0"/>
              <w:bottom w:val="single" w:color="000000" w:sz="8" w:space="0"/>
              <w:right w:val="single" w:color="000000" w:sz="8" w:space="0"/>
            </w:tcBorders>
            <w:vAlign w:val="center"/>
          </w:tcPr>
          <w:p w14:paraId="0D76290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1" w:type="dxa"/>
            <w:tcBorders>
              <w:top w:val="single" w:color="000000" w:sz="8" w:space="0"/>
              <w:left w:val="single" w:color="000000" w:sz="8" w:space="0"/>
              <w:bottom w:val="single" w:color="000000" w:sz="8" w:space="0"/>
              <w:right w:val="single" w:color="000000" w:sz="8" w:space="0"/>
            </w:tcBorders>
            <w:noWrap/>
            <w:vAlign w:val="center"/>
          </w:tcPr>
          <w:p w14:paraId="12DFDAC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68" w:type="dxa"/>
            <w:tcBorders>
              <w:top w:val="nil"/>
              <w:left w:val="nil"/>
              <w:bottom w:val="nil"/>
              <w:right w:val="single" w:color="000000" w:sz="8" w:space="0"/>
            </w:tcBorders>
            <w:noWrap/>
            <w:vAlign w:val="center"/>
          </w:tcPr>
          <w:p w14:paraId="2EF1EC8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9" w:type="dxa"/>
            <w:tcBorders>
              <w:top w:val="nil"/>
              <w:left w:val="nil"/>
              <w:bottom w:val="nil"/>
              <w:right w:val="single" w:color="000000" w:sz="8" w:space="0"/>
            </w:tcBorders>
            <w:noWrap/>
            <w:vAlign w:val="center"/>
          </w:tcPr>
          <w:p w14:paraId="7E7E60B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07" w:type="dxa"/>
            <w:tcBorders>
              <w:top w:val="nil"/>
              <w:left w:val="nil"/>
              <w:bottom w:val="nil"/>
              <w:right w:val="single" w:color="000000" w:sz="8" w:space="0"/>
            </w:tcBorders>
            <w:noWrap/>
            <w:vAlign w:val="center"/>
          </w:tcPr>
          <w:p w14:paraId="57C1ACB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1" w:type="dxa"/>
            <w:tcBorders>
              <w:top w:val="nil"/>
              <w:left w:val="nil"/>
              <w:bottom w:val="nil"/>
              <w:right w:val="single" w:color="000000" w:sz="8" w:space="0"/>
            </w:tcBorders>
            <w:noWrap/>
            <w:vAlign w:val="center"/>
          </w:tcPr>
          <w:p w14:paraId="18F2D54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69" w:type="dxa"/>
            <w:tcBorders>
              <w:top w:val="nil"/>
              <w:left w:val="nil"/>
              <w:bottom w:val="nil"/>
              <w:right w:val="single" w:color="000000" w:sz="8" w:space="0"/>
            </w:tcBorders>
            <w:noWrap/>
            <w:vAlign w:val="center"/>
          </w:tcPr>
          <w:p w14:paraId="772272E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5E5E971">
        <w:tblPrEx>
          <w:tblCellMar>
            <w:top w:w="32" w:type="dxa"/>
            <w:left w:w="64" w:type="dxa"/>
            <w:bottom w:w="32" w:type="dxa"/>
            <w:right w:w="64" w:type="dxa"/>
          </w:tblCellMar>
        </w:tblPrEx>
        <w:trPr>
          <w:trHeight w:val="537" w:hRule="atLeast"/>
        </w:trPr>
        <w:tc>
          <w:tcPr>
            <w:tcW w:w="2556" w:type="dxa"/>
            <w:gridSpan w:val="3"/>
            <w:tcBorders>
              <w:top w:val="single" w:color="000000" w:sz="8" w:space="0"/>
              <w:left w:val="single" w:color="000000" w:sz="8" w:space="0"/>
              <w:bottom w:val="single" w:color="000000" w:sz="8" w:space="0"/>
              <w:right w:val="single" w:color="000000" w:sz="4" w:space="0"/>
            </w:tcBorders>
            <w:noWrap/>
            <w:vAlign w:val="center"/>
          </w:tcPr>
          <w:p w14:paraId="62BAF69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汇总</w:t>
            </w:r>
          </w:p>
        </w:tc>
        <w:tc>
          <w:tcPr>
            <w:tcW w:w="645" w:type="dxa"/>
            <w:tcBorders>
              <w:top w:val="single" w:color="000000" w:sz="8" w:space="0"/>
              <w:left w:val="single" w:color="000000" w:sz="8" w:space="0"/>
              <w:bottom w:val="single" w:color="000000" w:sz="8" w:space="0"/>
              <w:right w:val="single" w:color="000000" w:sz="8" w:space="0"/>
            </w:tcBorders>
            <w:noWrap/>
            <w:vAlign w:val="center"/>
          </w:tcPr>
          <w:p w14:paraId="042D5EE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1814</w:t>
            </w:r>
          </w:p>
        </w:tc>
        <w:tc>
          <w:tcPr>
            <w:tcW w:w="810" w:type="dxa"/>
            <w:tcBorders>
              <w:top w:val="single" w:color="000000" w:sz="8" w:space="0"/>
              <w:left w:val="single" w:color="000000" w:sz="8" w:space="0"/>
              <w:bottom w:val="single" w:color="000000" w:sz="8" w:space="0"/>
              <w:right w:val="single" w:color="000000" w:sz="8" w:space="0"/>
            </w:tcBorders>
            <w:noWrap/>
            <w:vAlign w:val="center"/>
          </w:tcPr>
          <w:p w14:paraId="7D1BEE3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498</w:t>
            </w:r>
          </w:p>
        </w:tc>
        <w:tc>
          <w:tcPr>
            <w:tcW w:w="900" w:type="dxa"/>
            <w:tcBorders>
              <w:top w:val="single" w:color="000000" w:sz="8" w:space="0"/>
              <w:left w:val="single" w:color="000000" w:sz="8" w:space="0"/>
              <w:bottom w:val="single" w:color="000000" w:sz="8" w:space="0"/>
              <w:right w:val="single" w:color="000000" w:sz="8" w:space="0"/>
            </w:tcBorders>
            <w:noWrap/>
            <w:vAlign w:val="center"/>
          </w:tcPr>
          <w:p w14:paraId="4622CB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478</w:t>
            </w:r>
          </w:p>
        </w:tc>
        <w:tc>
          <w:tcPr>
            <w:tcW w:w="930" w:type="dxa"/>
            <w:tcBorders>
              <w:top w:val="single" w:color="000000" w:sz="8" w:space="0"/>
              <w:left w:val="single" w:color="000000" w:sz="8" w:space="0"/>
              <w:bottom w:val="single" w:color="000000" w:sz="8" w:space="0"/>
              <w:right w:val="single" w:color="000000" w:sz="8" w:space="0"/>
            </w:tcBorders>
            <w:vAlign w:val="center"/>
          </w:tcPr>
          <w:p w14:paraId="3270960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71</w:t>
            </w:r>
          </w:p>
        </w:tc>
        <w:tc>
          <w:tcPr>
            <w:tcW w:w="861" w:type="dxa"/>
            <w:tcBorders>
              <w:top w:val="single" w:color="000000" w:sz="8" w:space="0"/>
              <w:left w:val="single" w:color="000000" w:sz="8" w:space="0"/>
              <w:bottom w:val="single" w:color="000000" w:sz="8" w:space="0"/>
              <w:right w:val="single" w:color="000000" w:sz="8" w:space="0"/>
            </w:tcBorders>
            <w:noWrap/>
            <w:vAlign w:val="center"/>
          </w:tcPr>
          <w:p w14:paraId="2A58EA6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w:t>
            </w:r>
          </w:p>
        </w:tc>
        <w:tc>
          <w:tcPr>
            <w:tcW w:w="768" w:type="dxa"/>
            <w:tcBorders>
              <w:top w:val="single" w:color="000000" w:sz="8" w:space="0"/>
              <w:left w:val="single" w:color="000000" w:sz="8" w:space="0"/>
              <w:bottom w:val="single" w:color="000000" w:sz="8" w:space="0"/>
              <w:right w:val="single" w:color="000000" w:sz="8" w:space="0"/>
            </w:tcBorders>
            <w:noWrap/>
            <w:vAlign w:val="center"/>
          </w:tcPr>
          <w:p w14:paraId="2027766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18</w:t>
            </w:r>
          </w:p>
        </w:tc>
        <w:tc>
          <w:tcPr>
            <w:tcW w:w="709" w:type="dxa"/>
            <w:tcBorders>
              <w:top w:val="single" w:color="000000" w:sz="8" w:space="0"/>
              <w:left w:val="single" w:color="000000" w:sz="8" w:space="0"/>
              <w:bottom w:val="single" w:color="000000" w:sz="8" w:space="0"/>
              <w:right w:val="single" w:color="000000" w:sz="8" w:space="0"/>
            </w:tcBorders>
            <w:noWrap/>
            <w:vAlign w:val="center"/>
          </w:tcPr>
          <w:p w14:paraId="3070ACB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707" w:type="dxa"/>
            <w:tcBorders>
              <w:top w:val="single" w:color="000000" w:sz="8" w:space="0"/>
              <w:left w:val="single" w:color="000000" w:sz="8" w:space="0"/>
              <w:bottom w:val="single" w:color="000000" w:sz="8" w:space="0"/>
              <w:right w:val="single" w:color="000000" w:sz="8" w:space="0"/>
            </w:tcBorders>
            <w:noWrap/>
            <w:vAlign w:val="center"/>
          </w:tcPr>
          <w:p w14:paraId="2BDC060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641" w:type="dxa"/>
            <w:tcBorders>
              <w:top w:val="single" w:color="000000" w:sz="8" w:space="0"/>
              <w:left w:val="single" w:color="000000" w:sz="8" w:space="0"/>
              <w:bottom w:val="single" w:color="000000" w:sz="8" w:space="0"/>
              <w:right w:val="single" w:color="000000" w:sz="8" w:space="0"/>
            </w:tcBorders>
            <w:noWrap/>
            <w:vAlign w:val="center"/>
          </w:tcPr>
          <w:p w14:paraId="1CC1665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282</w:t>
            </w:r>
          </w:p>
        </w:tc>
        <w:tc>
          <w:tcPr>
            <w:tcW w:w="769" w:type="dxa"/>
            <w:tcBorders>
              <w:top w:val="single" w:color="000000" w:sz="8" w:space="0"/>
              <w:left w:val="single" w:color="000000" w:sz="8" w:space="0"/>
              <w:bottom w:val="single" w:color="000000" w:sz="8" w:space="0"/>
              <w:right w:val="single" w:color="000000" w:sz="8" w:space="0"/>
            </w:tcBorders>
            <w:noWrap/>
            <w:vAlign w:val="center"/>
          </w:tcPr>
          <w:p w14:paraId="6D4CFB4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282</w:t>
            </w:r>
          </w:p>
        </w:tc>
      </w:tr>
    </w:tbl>
    <w:p w14:paraId="0DF788AD">
      <w:pPr>
        <w:rPr>
          <w:rFonts w:hint="eastAsia" w:ascii="仿宋" w:hAnsi="仿宋" w:eastAsia="仿宋" w:cs="仿宋"/>
          <w:b/>
          <w:bCs/>
          <w:sz w:val="24"/>
          <w:szCs w:val="24"/>
        </w:rPr>
      </w:pPr>
    </w:p>
    <w:p w14:paraId="7FAA798B">
      <w:pPr>
        <w:rPr>
          <w:rFonts w:hint="eastAsia" w:ascii="仿宋" w:hAnsi="仿宋" w:eastAsia="仿宋" w:cs="仿宋"/>
          <w:b/>
          <w:bCs/>
          <w:sz w:val="24"/>
          <w:szCs w:val="24"/>
        </w:rPr>
      </w:pPr>
      <w:r>
        <w:rPr>
          <w:rFonts w:hint="eastAsia" w:ascii="仿宋" w:hAnsi="仿宋" w:eastAsia="仿宋" w:cs="仿宋"/>
          <w:b/>
          <w:bCs/>
          <w:sz w:val="24"/>
          <w:szCs w:val="24"/>
        </w:rPr>
        <w:t>七、设备的安装要求、地点、安装时间</w:t>
      </w:r>
    </w:p>
    <w:p w14:paraId="601E38B5">
      <w:pPr>
        <w:spacing w:line="360" w:lineRule="auto"/>
        <w:rPr>
          <w:rFonts w:hint="eastAsia" w:ascii="仿宋" w:hAnsi="仿宋" w:eastAsia="仿宋" w:cs="仿宋"/>
          <w:sz w:val="24"/>
          <w:szCs w:val="24"/>
        </w:rPr>
      </w:pPr>
      <w:r>
        <w:rPr>
          <w:rFonts w:hint="eastAsia" w:ascii="仿宋" w:hAnsi="仿宋" w:eastAsia="仿宋" w:cs="仿宋"/>
          <w:sz w:val="24"/>
          <w:szCs w:val="24"/>
        </w:rPr>
        <w:t>1、安装要求：设备应是全新、未使用过的原装合格正品，并完全符合采购需求规定的质量和性能的要求。设备安装调试应符合设备本身的技术要求，并达到设备应有的性能指标。</w:t>
      </w:r>
    </w:p>
    <w:p w14:paraId="47693B14">
      <w:pPr>
        <w:spacing w:line="360" w:lineRule="auto"/>
        <w:rPr>
          <w:rFonts w:hint="eastAsia" w:ascii="仿宋" w:hAnsi="仿宋" w:eastAsia="仿宋" w:cs="仿宋"/>
          <w:sz w:val="24"/>
          <w:szCs w:val="24"/>
        </w:rPr>
      </w:pPr>
      <w:r>
        <w:rPr>
          <w:rFonts w:hint="eastAsia" w:ascii="仿宋" w:hAnsi="仿宋" w:eastAsia="仿宋" w:cs="仿宋"/>
          <w:sz w:val="24"/>
          <w:szCs w:val="24"/>
        </w:rPr>
        <w:t>2、安装地点：采购人负责向成交供应商提供符合要求的安装环境场所（包括场所的安全性以及场所的安装可操作性）。</w:t>
      </w:r>
    </w:p>
    <w:p w14:paraId="6EFEDEBC">
      <w:pPr>
        <w:spacing w:line="360" w:lineRule="auto"/>
        <w:rPr>
          <w:rFonts w:hint="eastAsia" w:ascii="仿宋" w:hAnsi="仿宋" w:eastAsia="仿宋" w:cs="仿宋"/>
          <w:color w:val="auto"/>
          <w:sz w:val="24"/>
          <w:szCs w:val="24"/>
        </w:rPr>
      </w:pPr>
      <w:r>
        <w:rPr>
          <w:rFonts w:hint="eastAsia" w:ascii="仿宋" w:hAnsi="仿宋" w:eastAsia="仿宋" w:cs="仿宋"/>
          <w:sz w:val="24"/>
          <w:szCs w:val="24"/>
        </w:rPr>
        <w:t>3、安装时间：采购人应安排好设备安装场地，通知成交供应商具体安装时间和安装地点，成交供应商根据采购人通知的时间将设备运至采购人指定地点</w:t>
      </w:r>
      <w:r>
        <w:rPr>
          <w:rFonts w:hint="eastAsia" w:ascii="仿宋" w:hAnsi="仿宋" w:eastAsia="仿宋" w:cs="仿宋"/>
          <w:color w:val="auto"/>
          <w:sz w:val="24"/>
          <w:szCs w:val="24"/>
        </w:rPr>
        <w:t>，60日之内完成设备安装及调试工作。</w:t>
      </w:r>
    </w:p>
    <w:p w14:paraId="7440868D">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安全文明施工</w:t>
      </w:r>
    </w:p>
    <w:p w14:paraId="3741BEF6">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成交供应商应充分考虑施工现场可能发生的一切有关交叉施工、安全施工的矛盾、纠纷或事故的预防措施，并及时、主动地采取有效方式进行处理，同时做好施工现场安全的协调工作。</w:t>
      </w:r>
    </w:p>
    <w:p w14:paraId="69229297">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成交供应商应遵守相关安全生产有关管理规定，严格按安全标准组织施工，并随时接受行业主管部门安全检查人员依法实施的监督检查，采取必要的安全防护措施，消除安全隐患。由于成交供应商安全措施不力造成事故的责任和因此发生的费用，由成交供应商承担。</w:t>
      </w:r>
    </w:p>
    <w:p w14:paraId="584225B0">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成交供应商负责此项目的全部安全责任，如果在生产中发生生产安全事故，由成交供应商承担全部的事故责任和经济责任。</w:t>
      </w:r>
    </w:p>
    <w:p w14:paraId="27DED76D">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、★服务要求</w:t>
      </w:r>
    </w:p>
    <w:p w14:paraId="7AF88D2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成交供应商需对磋商文件约定的软硬件提供运维服务与照管服务，服务期为3 年，含 3 年硬件设备免费质保及软件免费升级。服务内容包括以下：</w:t>
      </w:r>
    </w:p>
    <w:p w14:paraId="448660D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1、供应商须在合同签订后 60 日内建设 1个智慧消防服务中心，场所面积不小于 100 平方米（场所由成交供应商自行提供）；供应商为本项目配备专业的施工、维护队伍，服务中心人员配备不低于 8 人，每人配备手电筒、防护面罩、ABC 干粉灭火器和对讲机；</w:t>
      </w:r>
      <w:r>
        <w:rPr>
          <w:rFonts w:hint="eastAsia" w:ascii="仿宋" w:hAnsi="仿宋" w:eastAsia="仿宋" w:cs="仿宋"/>
          <w:color w:val="auto"/>
          <w:sz w:val="24"/>
          <w:szCs w:val="24"/>
        </w:rPr>
        <w:t>（</w:t>
      </w:r>
      <w:r>
        <w:rPr>
          <w:rFonts w:hint="eastAsia" w:ascii="仿宋" w:hAnsi="仿宋" w:eastAsia="仿宋" w:cs="仿宋"/>
          <w:b/>
          <w:bCs/>
          <w:color w:val="auto"/>
          <w:sz w:val="24"/>
          <w:szCs w:val="24"/>
        </w:rPr>
        <w:t>注：潜在供应商需提供承诺函，承诺如成交后，将自成交通知书发出之日起 7 天内提供服务中心场所、人员、设备等资料交至采购人审核，如审核不合格的将视为无效应标。</w:t>
      </w:r>
      <w:r>
        <w:rPr>
          <w:rFonts w:hint="eastAsia" w:ascii="仿宋" w:hAnsi="仿宋" w:eastAsia="仿宋" w:cs="仿宋"/>
          <w:color w:val="auto"/>
          <w:sz w:val="24"/>
          <w:szCs w:val="24"/>
        </w:rPr>
        <w:t>）</w:t>
      </w:r>
    </w:p>
    <w:p w14:paraId="47A29B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2、服务中心内应设置远端管理平台及 LED 监控显示屏，实现互联网线上监控，及时处理报警信息及在线故障；</w:t>
      </w:r>
    </w:p>
    <w:p w14:paraId="4F7A28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3、智慧消防服务中心应具有相关管理制度、报警处置流程；</w:t>
      </w:r>
    </w:p>
    <w:p w14:paraId="733910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4、设备实时在线率（剔除第三方通信运营商检修等特殊情况）不低于 99%；</w:t>
      </w:r>
    </w:p>
    <w:p w14:paraId="4235460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5、服务中心人员按时上岗，不得脱岗、替岗、睡岗，值班期间严禁饮酒或在值班时进行娱乐活动，做到 7*24 小时值守率 100%；</w:t>
      </w:r>
    </w:p>
    <w:p w14:paraId="178930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接到平台报警信息，1 分钟内通过联动的现场视频确认现场情况，同时通过电话联系紧急联系人，双重确认现场情况。报警人工复核率 100%；报警事件处置率 100%；</w:t>
      </w:r>
    </w:p>
    <w:p w14:paraId="2BAE2AAF">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rPr>
        <w:t>、★验收要求</w:t>
      </w:r>
    </w:p>
    <w:p w14:paraId="1139CF7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设备安装完成后，由成交供应商制定测试方案并经采购人确认后，对产品的性能和配置进行测试验收，并形成测试验收报告。采购人组织相关部门依据最新的消防验收标准进行验收。</w:t>
      </w:r>
    </w:p>
    <w:p w14:paraId="67E33144">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、★考核要求</w:t>
      </w:r>
    </w:p>
    <w:p w14:paraId="355934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采购人成立考核小组，每月对服务中心运行情况组织考核，随机抽查平台中的设备在线率、事故处置情况。设备在线率低于 99%及事故处置率低于 100%，开具整改通知书，要求成交供应商在 5 个工作日内完毕。如成交供应商出现未在期限内整改到位或在一年内三次未达到考核要求，则采购人有权解除合同，上报政府采购监督管理部门处置，并将处置情况向我县消防大队备案，建议将其列入睢宁县智慧消防黑名单。</w:t>
      </w:r>
    </w:p>
    <w:p w14:paraId="20EA2A14">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十二、其他要求：见《磋商文件》附件：《合同草案条款》。</w:t>
      </w:r>
    </w:p>
    <w:p w14:paraId="59D5AA65">
      <w:pPr>
        <w:spacing w:line="360" w:lineRule="auto"/>
        <w:jc w:val="left"/>
        <w:rPr>
          <w:rFonts w:hint="eastAsia" w:ascii="仿宋" w:hAnsi="仿宋" w:eastAsia="仿宋" w:cs="仿宋"/>
          <w:b w:val="0"/>
          <w:bCs w:val="0"/>
          <w:sz w:val="24"/>
          <w:szCs w:val="24"/>
          <w:lang w:val="en-US" w:eastAsia="zh-CN"/>
        </w:rPr>
      </w:pPr>
    </w:p>
    <w:p w14:paraId="26A2A0BD">
      <w:pPr>
        <w:pStyle w:val="12"/>
        <w:spacing w:line="360" w:lineRule="auto"/>
        <w:ind w:firstLine="480" w:firstLineChars="200"/>
        <w:rPr>
          <w:rFonts w:hint="eastAsia" w:ascii="仿宋" w:hAnsi="仿宋" w:eastAsia="仿宋" w:cs="仿宋"/>
          <w:b w:val="0"/>
          <w:bCs w:val="0"/>
          <w:sz w:val="24"/>
          <w:szCs w:val="24"/>
        </w:rPr>
      </w:pPr>
    </w:p>
    <w:p w14:paraId="68471A7A">
      <w:pPr>
        <w:spacing w:line="360" w:lineRule="auto"/>
        <w:ind w:firstLine="480" w:firstLineChars="200"/>
        <w:rPr>
          <w:rFonts w:hint="eastAsia" w:ascii="仿宋" w:hAnsi="仿宋" w:eastAsia="仿宋" w:cs="仿宋"/>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EDBE5"/>
    <w:multiLevelType w:val="singleLevel"/>
    <w:tmpl w:val="871EDBE5"/>
    <w:lvl w:ilvl="0" w:tentative="0">
      <w:start w:val="1"/>
      <w:numFmt w:val="decimal"/>
      <w:lvlText w:val="(%1)"/>
      <w:lvlJc w:val="left"/>
      <w:pPr>
        <w:ind w:left="425" w:hanging="425"/>
      </w:pPr>
      <w:rPr>
        <w:rFonts w:hint="default"/>
      </w:rPr>
    </w:lvl>
  </w:abstractNum>
  <w:abstractNum w:abstractNumId="1">
    <w:nsid w:val="93E7A7FF"/>
    <w:multiLevelType w:val="singleLevel"/>
    <w:tmpl w:val="93E7A7FF"/>
    <w:lvl w:ilvl="0" w:tentative="0">
      <w:start w:val="1"/>
      <w:numFmt w:val="decimal"/>
      <w:suff w:val="nothing"/>
      <w:lvlText w:val="%1、"/>
      <w:lvlJc w:val="left"/>
    </w:lvl>
  </w:abstractNum>
  <w:abstractNum w:abstractNumId="2">
    <w:nsid w:val="98720803"/>
    <w:multiLevelType w:val="singleLevel"/>
    <w:tmpl w:val="98720803"/>
    <w:lvl w:ilvl="0" w:tentative="0">
      <w:start w:val="1"/>
      <w:numFmt w:val="decimal"/>
      <w:lvlText w:val="(%1)"/>
      <w:lvlJc w:val="left"/>
      <w:pPr>
        <w:ind w:left="425" w:hanging="425"/>
      </w:pPr>
      <w:rPr>
        <w:rFonts w:hint="default"/>
      </w:rPr>
    </w:lvl>
  </w:abstractNum>
  <w:abstractNum w:abstractNumId="3">
    <w:nsid w:val="AEE35647"/>
    <w:multiLevelType w:val="singleLevel"/>
    <w:tmpl w:val="AEE35647"/>
    <w:lvl w:ilvl="0" w:tentative="0">
      <w:start w:val="1"/>
      <w:numFmt w:val="decimal"/>
      <w:lvlText w:val="(%1)"/>
      <w:lvlJc w:val="left"/>
      <w:pPr>
        <w:ind w:left="425" w:hanging="425"/>
      </w:pPr>
      <w:rPr>
        <w:rFonts w:hint="default"/>
        <w:b w:val="0"/>
        <w:bCs w:val="0"/>
        <w:color w:val="auto"/>
      </w:rPr>
    </w:lvl>
  </w:abstractNum>
  <w:abstractNum w:abstractNumId="4">
    <w:nsid w:val="E18FDD40"/>
    <w:multiLevelType w:val="singleLevel"/>
    <w:tmpl w:val="E18FDD40"/>
    <w:lvl w:ilvl="0" w:tentative="0">
      <w:start w:val="1"/>
      <w:numFmt w:val="decimal"/>
      <w:lvlText w:val="(%1)"/>
      <w:lvlJc w:val="left"/>
      <w:pPr>
        <w:ind w:left="425" w:hanging="425"/>
      </w:pPr>
      <w:rPr>
        <w:rFonts w:hint="default"/>
      </w:rPr>
    </w:lvl>
  </w:abstractNum>
  <w:abstractNum w:abstractNumId="5">
    <w:nsid w:val="E3BC9233"/>
    <w:multiLevelType w:val="singleLevel"/>
    <w:tmpl w:val="E3BC9233"/>
    <w:lvl w:ilvl="0" w:tentative="0">
      <w:start w:val="1"/>
      <w:numFmt w:val="decimal"/>
      <w:lvlText w:val="(%1)"/>
      <w:lvlJc w:val="left"/>
      <w:pPr>
        <w:ind w:left="425" w:hanging="425"/>
      </w:pPr>
      <w:rPr>
        <w:rFonts w:hint="default"/>
      </w:rPr>
    </w:lvl>
  </w:abstractNum>
  <w:abstractNum w:abstractNumId="6">
    <w:nsid w:val="E3D317F0"/>
    <w:multiLevelType w:val="singleLevel"/>
    <w:tmpl w:val="E3D317F0"/>
    <w:lvl w:ilvl="0" w:tentative="0">
      <w:start w:val="1"/>
      <w:numFmt w:val="decimal"/>
      <w:lvlText w:val="(%1)"/>
      <w:lvlJc w:val="left"/>
      <w:pPr>
        <w:ind w:left="425" w:hanging="425"/>
      </w:pPr>
      <w:rPr>
        <w:rFonts w:hint="default"/>
        <w:b w:val="0"/>
        <w:bCs w:val="0"/>
        <w:color w:val="auto"/>
      </w:rPr>
    </w:lvl>
  </w:abstractNum>
  <w:abstractNum w:abstractNumId="7">
    <w:nsid w:val="040EFBE3"/>
    <w:multiLevelType w:val="singleLevel"/>
    <w:tmpl w:val="040EFBE3"/>
    <w:lvl w:ilvl="0" w:tentative="0">
      <w:start w:val="1"/>
      <w:numFmt w:val="chineseCounting"/>
      <w:suff w:val="nothing"/>
      <w:lvlText w:val="%1、"/>
      <w:lvlJc w:val="left"/>
      <w:rPr>
        <w:rFonts w:hint="eastAsia"/>
      </w:rPr>
    </w:lvl>
  </w:abstractNum>
  <w:abstractNum w:abstractNumId="8">
    <w:nsid w:val="0D40247A"/>
    <w:multiLevelType w:val="singleLevel"/>
    <w:tmpl w:val="0D40247A"/>
    <w:lvl w:ilvl="0" w:tentative="0">
      <w:start w:val="1"/>
      <w:numFmt w:val="decimal"/>
      <w:lvlText w:val="(%1)"/>
      <w:lvlJc w:val="left"/>
      <w:pPr>
        <w:ind w:left="425" w:hanging="425"/>
      </w:pPr>
      <w:rPr>
        <w:rFonts w:hint="default"/>
      </w:rPr>
    </w:lvl>
  </w:abstractNum>
  <w:abstractNum w:abstractNumId="9">
    <w:nsid w:val="111E4481"/>
    <w:multiLevelType w:val="singleLevel"/>
    <w:tmpl w:val="111E4481"/>
    <w:lvl w:ilvl="0" w:tentative="0">
      <w:start w:val="1"/>
      <w:numFmt w:val="decimal"/>
      <w:suff w:val="nothing"/>
      <w:lvlText w:val="%1、"/>
      <w:lvlJc w:val="left"/>
    </w:lvl>
  </w:abstractNum>
  <w:abstractNum w:abstractNumId="10">
    <w:nsid w:val="3B230AB6"/>
    <w:multiLevelType w:val="singleLevel"/>
    <w:tmpl w:val="3B230AB6"/>
    <w:lvl w:ilvl="0" w:tentative="0">
      <w:start w:val="1"/>
      <w:numFmt w:val="decimal"/>
      <w:lvlText w:val="(%1)"/>
      <w:lvlJc w:val="left"/>
      <w:pPr>
        <w:ind w:left="425" w:hanging="425"/>
      </w:pPr>
      <w:rPr>
        <w:rFonts w:hint="default"/>
        <w:b w:val="0"/>
        <w:bCs w:val="0"/>
        <w:color w:val="auto"/>
      </w:rPr>
    </w:lvl>
  </w:abstractNum>
  <w:abstractNum w:abstractNumId="11">
    <w:nsid w:val="3E84D0F3"/>
    <w:multiLevelType w:val="singleLevel"/>
    <w:tmpl w:val="3E84D0F3"/>
    <w:lvl w:ilvl="0" w:tentative="0">
      <w:start w:val="1"/>
      <w:numFmt w:val="decimal"/>
      <w:lvlText w:val="(%1)"/>
      <w:lvlJc w:val="left"/>
      <w:pPr>
        <w:ind w:left="425" w:hanging="425"/>
      </w:pPr>
      <w:rPr>
        <w:rFonts w:hint="default"/>
        <w:b w:val="0"/>
        <w:bCs w:val="0"/>
        <w:color w:val="auto"/>
      </w:rPr>
    </w:lvl>
  </w:abstractNum>
  <w:abstractNum w:abstractNumId="12">
    <w:nsid w:val="40864044"/>
    <w:multiLevelType w:val="singleLevel"/>
    <w:tmpl w:val="40864044"/>
    <w:lvl w:ilvl="0" w:tentative="0">
      <w:start w:val="1"/>
      <w:numFmt w:val="decimal"/>
      <w:lvlText w:val="(%1)"/>
      <w:lvlJc w:val="left"/>
      <w:pPr>
        <w:ind w:left="425" w:hanging="425"/>
      </w:pPr>
      <w:rPr>
        <w:rFonts w:hint="default"/>
      </w:rPr>
    </w:lvl>
  </w:abstractNum>
  <w:abstractNum w:abstractNumId="13">
    <w:nsid w:val="51BA644D"/>
    <w:multiLevelType w:val="singleLevel"/>
    <w:tmpl w:val="51BA644D"/>
    <w:lvl w:ilvl="0" w:tentative="0">
      <w:start w:val="1"/>
      <w:numFmt w:val="decimalEnclosedCircleChinese"/>
      <w:suff w:val="nothing"/>
      <w:lvlText w:val="%1　"/>
      <w:lvlJc w:val="left"/>
      <w:pPr>
        <w:ind w:left="0" w:firstLine="400"/>
      </w:pPr>
      <w:rPr>
        <w:rFonts w:hint="eastAsia"/>
        <w:b w:val="0"/>
        <w:bCs w:val="0"/>
        <w:color w:val="auto"/>
      </w:rPr>
    </w:lvl>
  </w:abstractNum>
  <w:num w:numId="1">
    <w:abstractNumId w:val="7"/>
  </w:num>
  <w:num w:numId="2">
    <w:abstractNumId w:val="1"/>
  </w:num>
  <w:num w:numId="3">
    <w:abstractNumId w:val="9"/>
  </w:num>
  <w:num w:numId="4">
    <w:abstractNumId w:val="2"/>
  </w:num>
  <w:num w:numId="5">
    <w:abstractNumId w:val="13"/>
  </w:num>
  <w:num w:numId="6">
    <w:abstractNumId w:val="10"/>
  </w:num>
  <w:num w:numId="7">
    <w:abstractNumId w:val="11"/>
  </w:num>
  <w:num w:numId="8">
    <w:abstractNumId w:val="6"/>
  </w:num>
  <w:num w:numId="9">
    <w:abstractNumId w:val="0"/>
  </w:num>
  <w:num w:numId="10">
    <w:abstractNumId w:val="8"/>
  </w:num>
  <w:num w:numId="11">
    <w:abstractNumId w:val="12"/>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4E"/>
    <w:rsid w:val="001463BE"/>
    <w:rsid w:val="007E2A9B"/>
    <w:rsid w:val="00805881"/>
    <w:rsid w:val="00A5211B"/>
    <w:rsid w:val="00A95938"/>
    <w:rsid w:val="00AC4546"/>
    <w:rsid w:val="00C32628"/>
    <w:rsid w:val="00CA6B4E"/>
    <w:rsid w:val="00F67436"/>
    <w:rsid w:val="00F91D77"/>
    <w:rsid w:val="0AE2412C"/>
    <w:rsid w:val="0C2466F0"/>
    <w:rsid w:val="18DB4E3A"/>
    <w:rsid w:val="194B0B05"/>
    <w:rsid w:val="1B3740DC"/>
    <w:rsid w:val="1DEA25ED"/>
    <w:rsid w:val="1EF44543"/>
    <w:rsid w:val="20121E9E"/>
    <w:rsid w:val="28AF42D1"/>
    <w:rsid w:val="2AF555E0"/>
    <w:rsid w:val="2C9C5BD5"/>
    <w:rsid w:val="301B69AE"/>
    <w:rsid w:val="30473135"/>
    <w:rsid w:val="32E03C22"/>
    <w:rsid w:val="34376892"/>
    <w:rsid w:val="39AE7DC0"/>
    <w:rsid w:val="3B9C5F6C"/>
    <w:rsid w:val="3C09163A"/>
    <w:rsid w:val="431B5DA8"/>
    <w:rsid w:val="4372129E"/>
    <w:rsid w:val="48F57670"/>
    <w:rsid w:val="4C1038C1"/>
    <w:rsid w:val="514222F3"/>
    <w:rsid w:val="550C69EC"/>
    <w:rsid w:val="6C872CAB"/>
    <w:rsid w:val="70F421BA"/>
    <w:rsid w:val="74666105"/>
    <w:rsid w:val="79D218E3"/>
    <w:rsid w:val="7B0824BC"/>
    <w:rsid w:val="7E0B1F99"/>
    <w:rsid w:val="7E69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tabs>
        <w:tab w:val="center" w:pos="7143"/>
        <w:tab w:val="right" w:pos="14287"/>
      </w:tabs>
    </w:pPr>
  </w:style>
  <w:style w:type="paragraph" w:styleId="7">
    <w:name w:val="Normal (Web)"/>
    <w:basedOn w:val="1"/>
    <w:qFormat/>
    <w:uiPriority w:val="0"/>
    <w:rPr>
      <w:sz w:val="24"/>
    </w:rPr>
  </w:style>
  <w:style w:type="table" w:styleId="9">
    <w:name w:val="Table Grid"/>
    <w:basedOn w:val="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段"/>
    <w:basedOn w:val="13"/>
    <w:next w:val="1"/>
    <w:qFormat/>
    <w:uiPriority w:val="0"/>
    <w:pPr>
      <w:widowControl/>
      <w:ind w:firstLine="200"/>
    </w:pPr>
    <w:rPr>
      <w:rFonts w:ascii="宋体"/>
      <w:sz w:val="20"/>
      <w:szCs w:val="20"/>
    </w:rPr>
  </w:style>
  <w:style w:type="paragraph" w:customStyle="1" w:styleId="13">
    <w:name w:val="正文11"/>
    <w:next w:val="1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4">
    <w:name w:val="标题 211"/>
    <w:basedOn w:val="13"/>
    <w:next w:val="13"/>
    <w:qFormat/>
    <w:uiPriority w:val="0"/>
    <w:pPr>
      <w:keepNext/>
      <w:keepLines/>
      <w:spacing w:before="260" w:after="260" w:line="416" w:lineRule="auto"/>
      <w:outlineLvl w:val="1"/>
    </w:pPr>
    <w:rPr>
      <w:rFonts w:ascii="Calibri Light" w:hAnsi="Calibri Light"/>
      <w:bCs/>
      <w:sz w:val="32"/>
      <w:szCs w:val="32"/>
    </w:rPr>
  </w:style>
  <w:style w:type="character" w:customStyle="1" w:styleId="15">
    <w:name w:val="font81"/>
    <w:basedOn w:val="10"/>
    <w:qFormat/>
    <w:uiPriority w:val="0"/>
    <w:rPr>
      <w:rFonts w:hint="eastAsia" w:ascii="微软雅黑" w:hAnsi="微软雅黑" w:eastAsia="微软雅黑" w:cs="微软雅黑"/>
      <w:color w:val="000000"/>
      <w:sz w:val="24"/>
      <w:szCs w:val="24"/>
      <w:u w:val="none"/>
    </w:rPr>
  </w:style>
  <w:style w:type="paragraph" w:customStyle="1" w:styleId="16">
    <w:name w:val="null3"/>
    <w:qFormat/>
    <w:uiPriority w:val="0"/>
    <w:rPr>
      <w:rFonts w:hint="eastAsia" w:ascii="等线" w:hAnsi="等线" w:eastAsia="等线" w:cs="Times New Roman"/>
      <w:lang w:val="en-US" w:eastAsia="zh-Hans" w:bidi="ar-SA"/>
    </w:rPr>
  </w:style>
  <w:style w:type="paragraph" w:customStyle="1" w:styleId="17">
    <w:name w:val="Default"/>
    <w:qFormat/>
    <w:uiPriority w:val="0"/>
    <w:pPr>
      <w:widowControl w:val="0"/>
    </w:pPr>
    <w:rPr>
      <w:rFonts w:ascii="宋体" w:hAnsi="Times New Roman" w:eastAsia="宋体" w:cs="Times New Roman"/>
      <w:color w:val="000000"/>
      <w:sz w:val="24"/>
      <w:szCs w:val="24"/>
      <w:lang w:val="en-US" w:eastAsia="zh-CN" w:bidi="ar-SA"/>
    </w:rPr>
  </w:style>
  <w:style w:type="paragraph" w:styleId="18">
    <w:name w:val="List Paragraph"/>
    <w:basedOn w:val="1"/>
    <w:link w:val="19"/>
    <w:qFormat/>
    <w:uiPriority w:val="34"/>
    <w:pPr>
      <w:ind w:left="720"/>
      <w:contextualSpacing/>
    </w:pPr>
  </w:style>
  <w:style w:type="character" w:customStyle="1" w:styleId="19">
    <w:name w:val="列表段落 字符"/>
    <w:link w:val="18"/>
    <w:qFormat/>
    <w:locked/>
    <w:uiPriority w:val="34"/>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E154-C001-42FB-A8AE-A268E2F17F56}">
  <ds:schemaRefs/>
</ds:datastoreItem>
</file>

<file path=docProps/app.xml><?xml version="1.0" encoding="utf-8"?>
<Properties xmlns="http://schemas.openxmlformats.org/officeDocument/2006/extended-properties" xmlns:vt="http://schemas.openxmlformats.org/officeDocument/2006/docPropsVTypes">
  <Template>Normal</Template>
  <Pages>18</Pages>
  <Words>3814</Words>
  <Characters>3954</Characters>
  <Lines>86</Lines>
  <Paragraphs>24</Paragraphs>
  <TotalTime>1</TotalTime>
  <ScaleCrop>false</ScaleCrop>
  <LinksUpToDate>false</LinksUpToDate>
  <CharactersWithSpaces>3966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2025-12-12T01:05:00Z</dcterms:created>
  <dc:creator>主机</dc:creator>
  <cp:lastModifiedBy>A明天你好</cp:lastModifiedBy>
  <dcterms:modified xsi:type="dcterms:W3CDTF">2026-01-04T02:14:47Z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E9217776BA0C4F43A347E350FF7044DB</vt:lpwstr>
  </property>
  <property fmtid="{D5CDD505-2E9C-101B-9397-08002B2CF9AE}" pid="4" name="KSOTemplateDocerSaveRecord">
    <vt:lpwstr>eyJoZGlkIjoiOTY0OTUyMDgyMjc5ZWQ5YzUyNzVmNmJiYzRmYjRmYzciLCJ1c2VySWQiOiIzODYzNjM1OTYifQ==</vt:lpwstr>
  </property>
</Properties>
</file>