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110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如有建议或意见，请以书面形式并加盖公章、注明联系人、联系方式，于</w:t>
      </w:r>
      <w:r>
        <w:rPr>
          <w:rFonts w:hint="eastAsia" w:ascii="宋体" w:hAnsi="宋体" w:cs="宋体"/>
          <w:sz w:val="24"/>
          <w:lang w:val="en-US" w:eastAsia="zh-CN"/>
        </w:rPr>
        <w:t>2025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31</w:t>
      </w:r>
      <w:r>
        <w:rPr>
          <w:rFonts w:hint="eastAsia" w:ascii="宋体" w:hAnsi="宋体" w:cs="宋体"/>
          <w:sz w:val="24"/>
        </w:rPr>
        <w:t>日17:00之前送至我单位，逾期不受理（如邮寄，</w:t>
      </w:r>
      <w:r>
        <w:rPr>
          <w:rFonts w:hint="eastAsia" w:ascii="宋体" w:hAnsi="宋体" w:cs="宋体"/>
          <w:sz w:val="24"/>
          <w:lang w:val="en-US" w:eastAsia="zh-CN"/>
        </w:rPr>
        <w:t>2025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31</w:t>
      </w:r>
      <w:r>
        <w:rPr>
          <w:rFonts w:hint="eastAsia" w:ascii="宋体" w:hAnsi="宋体" w:cs="宋体"/>
          <w:sz w:val="24"/>
        </w:rPr>
        <w:t>日17:00之后到达本公司的邮件将不再受理）。</w:t>
      </w:r>
    </w:p>
    <w:p w14:paraId="6F323FE9"/>
    <w:p w14:paraId="628442AA"/>
    <w:p w14:paraId="6F7311AC"/>
    <w:p w14:paraId="4B9583B3"/>
    <w:p w14:paraId="2D610774"/>
    <w:p w14:paraId="5E927B94"/>
    <w:p w14:paraId="2891E5EF"/>
    <w:p w14:paraId="332914DF"/>
    <w:p w14:paraId="566DACC9"/>
    <w:p w14:paraId="32E75B62"/>
    <w:p w14:paraId="48424B8F"/>
    <w:p w14:paraId="7763F376"/>
    <w:p w14:paraId="172E10FA"/>
    <w:p w14:paraId="4806AFF1"/>
    <w:p w14:paraId="6B742831"/>
    <w:p w14:paraId="3445B471"/>
    <w:p w14:paraId="1C480622"/>
    <w:p w14:paraId="67344333"/>
    <w:p w14:paraId="1D1BA894"/>
    <w:p w14:paraId="35D6C0A5"/>
    <w:p w14:paraId="76E9F36A"/>
    <w:p w14:paraId="73922E09"/>
    <w:p w14:paraId="3706500D"/>
    <w:p w14:paraId="24993A06"/>
    <w:p w14:paraId="4AF8A4C1"/>
    <w:p w14:paraId="6CCFDCCD"/>
    <w:p w14:paraId="1B71BB1F"/>
    <w:p w14:paraId="7F70BD41"/>
    <w:p w14:paraId="7924E8AF"/>
    <w:p w14:paraId="78207A31"/>
    <w:p w14:paraId="421DBE91"/>
    <w:p w14:paraId="1684722D"/>
    <w:p w14:paraId="30975F20"/>
    <w:p w14:paraId="0D6A56E8"/>
    <w:p w14:paraId="01309C04"/>
    <w:p w14:paraId="101668C5"/>
    <w:p w14:paraId="4A1A1E99"/>
    <w:p w14:paraId="709129EC"/>
    <w:p w14:paraId="428CA268"/>
    <w:p w14:paraId="52B6A763"/>
    <w:p w14:paraId="781BB3FA">
      <w:pPr>
        <w:spacing w:line="240" w:lineRule="auto"/>
        <w:ind w:firstLine="3253" w:firstLineChars="900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GoBack"/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采购需求</w:t>
      </w:r>
    </w:p>
    <w:p w14:paraId="6EBFD202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Hlk97907146"/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一、本项目预算金额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（最高投标限价）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宋体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b/>
          <w:bCs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1237.2514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万元；</w:t>
      </w:r>
    </w:p>
    <w:p w14:paraId="0A5CAC28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本项目各采购包不接受超过以下采购预算的投标报价。</w:t>
      </w:r>
    </w:p>
    <w:p w14:paraId="6D44C9E2">
      <w:pPr>
        <w:spacing w:line="360" w:lineRule="auto"/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采购包一：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黄楼、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铜沛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；采购预算：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347.649403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万元。</w:t>
      </w:r>
    </w:p>
    <w:p w14:paraId="1DE406CF">
      <w:pPr>
        <w:spacing w:line="360" w:lineRule="auto"/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采购包二：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环城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；采购预算：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271.398287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万元。</w:t>
      </w:r>
    </w:p>
    <w:p w14:paraId="7058959F">
      <w:pPr>
        <w:spacing w:line="360" w:lineRule="auto"/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采购包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丰财、琵琶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；采购预算：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287.655871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万元。</w:t>
      </w:r>
    </w:p>
    <w:p w14:paraId="0EC4A8F8">
      <w:pPr>
        <w:spacing w:line="360" w:lineRule="auto"/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采购包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牌楼、九里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；采购预算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330.547839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万元。</w:t>
      </w:r>
    </w:p>
    <w:p w14:paraId="781BBF06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报价应包括人员工资、服务费、管理费、维修费、车辆设备等有关物资及项目涉及的一切税、费等全部费用，采购人不再支付额外费用。</w:t>
      </w:r>
    </w:p>
    <w:p w14:paraId="67F2C84D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本项目共分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个采购包,每个投标人可以参与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个采购包的评审但只允许成为一个采购包的成交人，本项目按照采购包一、采购包二顺序进行评审。在前一采购包中被确定为成交人的，可以参与下一采购包的评审，但不得再次成为成交人，不再作为后续采购包的成交候选人。且各采购包成交候选人数量不得少于3家，否则该采购包按废标处理。</w:t>
      </w:r>
    </w:p>
    <w:p w14:paraId="33DA98E4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二、项目概述：</w:t>
      </w:r>
    </w:p>
    <w:p w14:paraId="019C4DEF">
      <w:pPr>
        <w:spacing w:line="360" w:lineRule="auto"/>
        <w:ind w:firstLine="482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为进一步优化管理模式、提升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垃圾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分类成效，结合辖区实际，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本次招标将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鼓楼辖区7个街道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划分为</w:t>
      </w:r>
      <w:r>
        <w:rPr>
          <w:rFonts w:hint="eastAsia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个采购包进行公开招标。</w:t>
      </w:r>
    </w:p>
    <w:p w14:paraId="54B70C6C">
      <w:pPr>
        <w:numPr>
          <w:ilvl w:val="0"/>
          <w:numId w:val="1"/>
        </w:num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服务期限：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个月</w:t>
      </w:r>
    </w:p>
    <w:p w14:paraId="0883A1C5">
      <w:pPr>
        <w:numPr>
          <w:ilvl w:val="0"/>
          <w:numId w:val="0"/>
        </w:num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四、项目范围：</w:t>
      </w:r>
    </w:p>
    <w:p w14:paraId="3EC2402D">
      <w:pPr>
        <w:spacing w:line="360" w:lineRule="auto"/>
        <w:ind w:firstLine="482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1" w:name="OLE_LINK25"/>
      <w:bookmarkStart w:id="2" w:name="OLE_LINK24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鼓楼辖区7个街道实施垃圾分类：</w:t>
      </w:r>
      <w:bookmarkStart w:id="3" w:name="OLE_LINK26"/>
      <w:bookmarkStart w:id="4" w:name="OLE_LINK27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黄楼、铜沛、九里、丰财、环城、牌楼、琵</w:t>
      </w:r>
      <w:bookmarkEnd w:id="1"/>
      <w:bookmarkEnd w:id="2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琶，共有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非物管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小区（含城中村）2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个、收集亭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485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个。</w:t>
      </w:r>
      <w:bookmarkEnd w:id="3"/>
      <w:bookmarkEnd w:id="4"/>
    </w:p>
    <w:p w14:paraId="57534DA1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鼓楼辖区内</w:t>
      </w:r>
      <w:r>
        <w:rPr>
          <w:rFonts w:hint="eastAsia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非物管小区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垃圾分类及全区垃圾前端收运，内容包括：全区垃圾前端收运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其他垃圾、厨余垃圾、可回收物、有害垃圾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非物管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小区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收集亭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保洁员、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督导员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配备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非物管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小区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收集亭管理及维护、驳运点管理等。详见下表：</w:t>
      </w:r>
    </w:p>
    <w:p w14:paraId="0B390190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（后附：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垃圾分类市场化小区、收集亭信息统计表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EA1106C">
      <w:pPr>
        <w:widowControl w:val="0"/>
        <w:spacing w:line="360" w:lineRule="auto"/>
        <w:ind w:left="0" w:right="6" w:firstLine="0"/>
        <w:jc w:val="both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7E8F9F5">
      <w:pPr>
        <w:widowControl w:val="0"/>
        <w:spacing w:line="360" w:lineRule="auto"/>
        <w:ind w:left="0" w:right="6" w:firstLine="0"/>
        <w:jc w:val="both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A2FD146">
      <w:pPr>
        <w:widowControl w:val="0"/>
        <w:spacing w:line="360" w:lineRule="auto"/>
        <w:ind w:left="0" w:right="6" w:firstLine="0"/>
        <w:jc w:val="both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BCA57C4">
      <w:pPr>
        <w:widowControl w:val="0"/>
        <w:spacing w:line="360" w:lineRule="auto"/>
        <w:ind w:left="0" w:right="6" w:firstLine="0"/>
        <w:jc w:val="both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7399D06">
      <w:pPr>
        <w:widowControl w:val="0"/>
        <w:spacing w:line="360" w:lineRule="auto"/>
        <w:ind w:left="0" w:right="6" w:firstLine="0"/>
        <w:jc w:val="both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page" w:horzAnchor="page" w:tblpX="1140" w:tblpY="1612"/>
        <w:tblW w:w="9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68"/>
        <w:gridCol w:w="1067"/>
        <w:gridCol w:w="1516"/>
        <w:gridCol w:w="1300"/>
        <w:gridCol w:w="1350"/>
        <w:gridCol w:w="1134"/>
        <w:gridCol w:w="1516"/>
      </w:tblGrid>
      <w:tr w14:paraId="002B2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8FB4">
            <w:pPr>
              <w:ind w:left="0" w:firstLine="0"/>
              <w:jc w:val="both"/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采购包名称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2229">
            <w:pPr>
              <w:ind w:left="0" w:firstLine="0"/>
              <w:jc w:val="both"/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办事处辖区</w:t>
            </w:r>
          </w:p>
        </w:tc>
        <w:tc>
          <w:tcPr>
            <w:tcW w:w="7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4677">
            <w:pPr>
              <w:jc w:val="center"/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收运体系</w:t>
            </w:r>
            <w:r>
              <w:rPr>
                <w:rFonts w:hint="eastAsia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基础数据</w:t>
            </w:r>
          </w:p>
        </w:tc>
      </w:tr>
      <w:tr w14:paraId="3F3F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ACE1B">
            <w:pPr>
              <w:jc w:val="center"/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173A">
            <w:pPr>
              <w:jc w:val="center"/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4C806">
            <w:pPr>
              <w:jc w:val="left"/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非物管小区数量（个）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2C63">
            <w:pPr>
              <w:jc w:val="left"/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非物管小区收集亭数（个）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EE17">
            <w:pPr>
              <w:jc w:val="left"/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其中：攻坚类收集亭数（个）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F06A">
            <w:pPr>
              <w:jc w:val="left"/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其中：保障类收集亭数（个）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29FF">
            <w:pPr>
              <w:jc w:val="left"/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驳运点（个）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E8E2">
            <w:pPr>
              <w:jc w:val="left"/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厨余垃圾驳运车（辆）</w:t>
            </w:r>
          </w:p>
        </w:tc>
      </w:tr>
      <w:tr w14:paraId="5D3D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48D926">
            <w:pPr>
              <w:ind w:left="0" w:firstLine="0"/>
              <w:jc w:val="both"/>
              <w:rPr>
                <w:rFonts w:hint="default"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采购包1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63FA">
            <w:pPr>
              <w:jc w:val="left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黄楼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74E07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76A3D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79589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2E31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0CA5D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698B">
            <w:pPr>
              <w:jc w:val="center"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7A2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EDCB3E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8541">
            <w:pPr>
              <w:ind w:firstLine="480" w:firstLineChars="0"/>
              <w:jc w:val="left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4262C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3B0D6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E8A14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DB1A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D2D46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F411C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615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028C10">
            <w:pPr>
              <w:ind w:left="0" w:firstLine="0"/>
              <w:jc w:val="both"/>
              <w:rPr>
                <w:rFonts w:hint="default"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采购包2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E85C">
            <w:pPr>
              <w:ind w:firstLine="480" w:firstLineChars="0"/>
              <w:jc w:val="left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B7AA2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DFB42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D762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F3CA1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2CB02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60311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619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5534F0">
            <w:pPr>
              <w:ind w:left="0" w:firstLine="0"/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采购包3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73D08">
            <w:pPr>
              <w:ind w:firstLine="48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1D74">
            <w:pPr>
              <w:ind w:firstLine="48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CABE">
            <w:pPr>
              <w:ind w:firstLine="48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B783">
            <w:pPr>
              <w:ind w:firstLine="48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A30B">
            <w:pPr>
              <w:ind w:firstLine="48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AFD8">
            <w:pPr>
              <w:ind w:firstLine="48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CB04">
            <w:pPr>
              <w:ind w:firstLine="48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504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0BAC0A">
            <w:pPr>
              <w:ind w:left="0" w:firstLine="0"/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49E3A">
            <w:pPr>
              <w:ind w:firstLine="48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琵琶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5693">
            <w:pPr>
              <w:ind w:firstLine="48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5A62">
            <w:pPr>
              <w:ind w:firstLine="48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FC3A">
            <w:pPr>
              <w:ind w:firstLine="48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1671">
            <w:pPr>
              <w:ind w:firstLine="48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D226">
            <w:pPr>
              <w:ind w:firstLine="48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5F74">
            <w:pPr>
              <w:ind w:firstLine="48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E3B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DF242F">
            <w:pPr>
              <w:ind w:left="0" w:firstLine="0"/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采购包4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2090">
            <w:pPr>
              <w:ind w:firstLine="480" w:firstLineChars="0"/>
              <w:jc w:val="left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牌楼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77EC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D32DB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5DDA8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BB69F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10BC9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A5ED3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C0D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3D99C8">
            <w:pPr>
              <w:ind w:left="0" w:firstLine="0"/>
              <w:jc w:val="both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994D">
            <w:pPr>
              <w:ind w:firstLine="480" w:firstLineChars="0"/>
              <w:jc w:val="left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九里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57E5F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A44B0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07F99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BD878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F9D5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873A1">
            <w:pPr>
              <w:ind w:firstLine="480" w:firstLine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396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BA27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80680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E0EE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83D91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CA3A3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51DD1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9D08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</w:tbl>
    <w:p w14:paraId="317E56FB">
      <w:pPr>
        <w:widowControl w:val="0"/>
        <w:spacing w:line="360" w:lineRule="auto"/>
        <w:ind w:left="0" w:right="6" w:firstLine="0"/>
        <w:jc w:val="both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D38C3CF">
      <w:pPr>
        <w:widowControl w:val="0"/>
        <w:spacing w:line="360" w:lineRule="auto"/>
        <w:ind w:left="0" w:right="6" w:firstLine="0"/>
        <w:jc w:val="both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45275DC">
      <w:pPr>
        <w:spacing w:line="360" w:lineRule="auto"/>
        <w:ind w:left="0" w:firstLine="0"/>
        <w:rPr>
          <w:rFonts w:hint="default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五、服务内容及要求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77D3C5F5"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（一）垃圾分类</w:t>
      </w:r>
    </w:p>
    <w:p w14:paraId="7B6F8861"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1.规范分类收集点管理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收集亭严格落实定人管理，因地制宜推行专人定时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督导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，实行专人定时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督导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的小区，安排专职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督导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人员，每天在收集房（亭）现场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督导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时段早晚不少于2小时，节假日增加不少于1小时的中午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督导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时段，每周在小区或社区开展垃圾分类宣传活动时间不少于8小时。</w:t>
      </w:r>
    </w:p>
    <w:p w14:paraId="68A304AA"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2.保持收集亭环境卫生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收集亭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环境及垃圾桶、洗手池等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设施整洁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有序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，各类标志标识完好、规范；关闭时段巡查捡拾收集亭周边袋装垃圾。</w:t>
      </w:r>
    </w:p>
    <w:p w14:paraId="5F6164B8"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3.加强督导员队伍建设。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要加强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督导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人员的管理，定期组织培训教育，人员经过考核合格后上岗。专人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督导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收集房（亭）与居民小区分类成效“攻坚”统筹实施。</w:t>
      </w:r>
    </w:p>
    <w:p w14:paraId="09578F18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（二）前端收集</w:t>
      </w:r>
    </w:p>
    <w:p w14:paraId="73A9E8F9">
      <w:pPr>
        <w:spacing w:line="360" w:lineRule="auto"/>
        <w:ind w:firstLine="482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1.生活垃圾前端分类收集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。生活垃圾实施分类收集、密闭运输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合理确定收运频次，居民小区厨余垃圾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其他垃圾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日产日清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，有害垃圾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可回收物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实行定期收运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，推行有害垃圾、大件垃圾和可回收物集中收集日活动。</w:t>
      </w:r>
    </w:p>
    <w:p w14:paraId="79BD97F3">
      <w:pPr>
        <w:spacing w:line="360" w:lineRule="auto"/>
        <w:ind w:firstLine="482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2.厨余垃圾驳运点管理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。配备专人管理，负责驳运点环境卫生管理、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杀除臭、厨余垃圾计量等工作。</w:t>
      </w:r>
    </w:p>
    <w:p w14:paraId="76DF2226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3.收运车辆维护管理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。保持车容车貌良好、分类标志标识规范、车辆密闭运输。强化收运作业全过程监管，严格落实“桶车同色、专车专用”，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杜绝“混收混运”现象。</w:t>
      </w:r>
    </w:p>
    <w:p w14:paraId="5C03E4D0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项目要求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（本项不允许负偏离，否则按废标处理）</w:t>
      </w:r>
    </w:p>
    <w:p w14:paraId="66C1C6A3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（一）人员、设备专用原则</w:t>
      </w:r>
    </w:p>
    <w:p w14:paraId="6A1D6EDD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1.人员专用原则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：项目所有人员专门服务于本项目，不得用于其他项目中，投标项目负责人应为投标人本单位人员（提供近12个月（含）以上社保缴纳证明），必须具有1年以上垃圾分类管理经验，且须常驻本项目。</w:t>
      </w:r>
    </w:p>
    <w:p w14:paraId="2C906926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2.设备（车辆）专用原则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：投标人必须按照招标文件要求配备相关车辆设备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（其中新能源车占比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不低于20%）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，且承诺投入各采购包车辆均为该采购包专用车辆，不得用于其他采购包或其他项目。</w:t>
      </w:r>
    </w:p>
    <w:p w14:paraId="24E06737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（二）人员、设备配置基本要求</w:t>
      </w:r>
    </w:p>
    <w:p w14:paraId="40235728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保洁员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年龄</w:t>
      </w:r>
      <w:r>
        <w:rPr>
          <w:rFonts w:hint="eastAsia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符合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相关法律法规要求。</w:t>
      </w:r>
    </w:p>
    <w:p w14:paraId="02D46796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2.中标人承担所有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人员及设备的安全责任及费用。</w:t>
      </w:r>
    </w:p>
    <w:p w14:paraId="6DD5F649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3.中标人须为作业人员提供工作服及必要的劳动防护用品。</w:t>
      </w:r>
    </w:p>
    <w:p w14:paraId="753E4681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4.投标文件中提供“中标后作业人员配置”的承诺文件，否则按照无效投标处理。</w:t>
      </w:r>
    </w:p>
    <w:p w14:paraId="722C410B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5.设备（车辆）外观要求标识统一，中标后，必须按采购方要求进行车辆涂装，相关费用包含于投标报价内。</w:t>
      </w:r>
    </w:p>
    <w:p w14:paraId="344C524E">
      <w:pPr>
        <w:spacing w:line="360" w:lineRule="auto"/>
        <w:ind w:firstLine="482"/>
        <w:rPr>
          <w:rFonts w:hint="default" w:ascii="宋体" w:hAnsi="宋体" w:eastAsia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（三）各采购包具体服务范围及运行最低配置</w:t>
      </w:r>
    </w:p>
    <w:p w14:paraId="2BF017CA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 w:clear="all"/>
      </w:r>
    </w:p>
    <w:p w14:paraId="1FFA1579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采购包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黄楼、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铜沛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办事处辖区</w:t>
      </w:r>
    </w:p>
    <w:p w14:paraId="0CD22F2F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收集点分类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保洁员、督导员及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管理人员配备表：</w:t>
      </w:r>
    </w:p>
    <w:tbl>
      <w:tblPr>
        <w:tblStyle w:val="3"/>
        <w:tblW w:w="91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121"/>
        <w:gridCol w:w="1236"/>
        <w:gridCol w:w="4793"/>
      </w:tblGrid>
      <w:tr w14:paraId="56B98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0BD063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1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34732D6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36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DE5F8F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793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3C0920E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024A2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0BE078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3141D3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保洁员、督导员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8733F2D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0FDA5C9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攻坚类收集亭数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（个）、保障类收集亭数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个，攻坚类收集亭要求专人管理，保障类收集亭要求巡回捡拾保证收集亭环境卫生状况良好。</w:t>
            </w:r>
          </w:p>
        </w:tc>
      </w:tr>
      <w:tr w14:paraId="20009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89FD86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BFE3A7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员劳保用品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FB48C6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1BF6A49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员工作服、口罩、手套、捡拾夹、垃圾破袋器，日常消杀消毒等劳保用品（消耗品随用随配）。</w:t>
            </w:r>
          </w:p>
        </w:tc>
      </w:tr>
      <w:tr w14:paraId="4A4C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04AC77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B593D3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厨余驳运点管理人员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5F50CE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727F243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按照每个厨余驳运点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人标准进行配备。</w:t>
            </w:r>
          </w:p>
        </w:tc>
      </w:tr>
      <w:tr w14:paraId="169CF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D96510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1B90C9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CF0FE8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6A392FB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包含管理人员，台账资料人员等。</w:t>
            </w:r>
          </w:p>
        </w:tc>
      </w:tr>
    </w:tbl>
    <w:p w14:paraId="06A54562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E000998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车辆配备表：</w:t>
      </w:r>
    </w:p>
    <w:tbl>
      <w:tblPr>
        <w:tblStyle w:val="3"/>
        <w:tblpPr w:leftFromText="180" w:rightFromText="180" w:vertAnchor="text" w:horzAnchor="page" w:tblpX="1331" w:tblpY="457"/>
        <w:tblW w:w="91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713"/>
        <w:gridCol w:w="1593"/>
        <w:gridCol w:w="2772"/>
        <w:gridCol w:w="3178"/>
      </w:tblGrid>
      <w:tr w14:paraId="63D1E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5C30EB1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D8838E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D709DF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178" w:type="dxa"/>
            <w:tcBorders>
              <w:top w:val="single" w:color="auto" w:sz="4" w:space="0"/>
              <w:left w:val="nil"/>
              <w:bottom w:val="single" w:color="080000" w:sz="8" w:space="0"/>
              <w:right w:val="single" w:color="auto" w:sz="4" w:space="0"/>
            </w:tcBorders>
            <w:noWrap w:val="0"/>
            <w:vAlign w:val="center"/>
          </w:tcPr>
          <w:p w14:paraId="1FD3C67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162A0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80000" w:sz="8" w:space="0"/>
            </w:tcBorders>
            <w:noWrap w:val="0"/>
            <w:vAlign w:val="center"/>
          </w:tcPr>
          <w:p w14:paraId="35CF692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E1E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  <w:p w14:paraId="6A0C0AB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1593" w:type="dxa"/>
            <w:tcBorders>
              <w:top w:val="single" w:color="080000" w:sz="8" w:space="0"/>
              <w:left w:val="single" w:color="auto" w:sz="4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90638D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其他垃圾收运车（3吨及以上）</w:t>
            </w:r>
          </w:p>
        </w:tc>
        <w:tc>
          <w:tcPr>
            <w:tcW w:w="2772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ABFAF46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辆（至少含有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辆新能源车）</w:t>
            </w:r>
          </w:p>
        </w:tc>
        <w:tc>
          <w:tcPr>
            <w:tcW w:w="3178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auto" w:sz="4" w:space="0"/>
            </w:tcBorders>
            <w:noWrap w:val="0"/>
            <w:vAlign w:val="center"/>
          </w:tcPr>
          <w:p w14:paraId="5BED4CA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车辆的保养、维修、保险、维护、能耗</w:t>
            </w:r>
          </w:p>
        </w:tc>
      </w:tr>
    </w:tbl>
    <w:p w14:paraId="2F7ECDB7">
      <w:pPr>
        <w:ind w:left="0" w:firstLine="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 w:clear="all"/>
      </w:r>
    </w:p>
    <w:p w14:paraId="716F273F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采购包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二：</w:t>
      </w:r>
      <w:r>
        <w:rPr>
          <w:rFonts w:hint="eastAsia" w:ascii="Times New Roman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环城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办事处辖区</w:t>
      </w:r>
    </w:p>
    <w:p w14:paraId="45799FFE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收集点分类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保洁员、督导员及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管理人员配备表：</w:t>
      </w:r>
    </w:p>
    <w:tbl>
      <w:tblPr>
        <w:tblStyle w:val="3"/>
        <w:tblW w:w="9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341"/>
        <w:gridCol w:w="1235"/>
        <w:gridCol w:w="4746"/>
      </w:tblGrid>
      <w:tr w14:paraId="3B52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8C4318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1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4E83F5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35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D737B9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746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6760264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7984E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2AAB97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33F278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保洁员、督导员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55B0584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332E350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攻坚类收集亭数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（个）、保障类收集亭数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个，攻坚类收集亭要求专人管理，保障类收集亭要求巡回捡拾保证收集亭环境卫生状况良好。</w:t>
            </w:r>
          </w:p>
        </w:tc>
      </w:tr>
      <w:tr w14:paraId="3E451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F5E2EB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A220BE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员劳保用品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42F10B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438C183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员工作服、口罩、手套、捡拾夹、垃圾破袋器，日常消杀消毒等劳保用品（消耗品随用随配）。</w:t>
            </w:r>
          </w:p>
        </w:tc>
      </w:tr>
      <w:tr w14:paraId="5E73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3B8447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27CB3A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厨余驳运点管理人员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1B7EAC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1E03A69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按照每个厨余驳运点2人标准进行配备。</w:t>
            </w:r>
          </w:p>
        </w:tc>
      </w:tr>
      <w:tr w14:paraId="302C9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CB7083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BE208C6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17B90A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57D2AEF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包含管理人员，台账资料人员等。</w:t>
            </w:r>
          </w:p>
        </w:tc>
      </w:tr>
    </w:tbl>
    <w:p w14:paraId="217F8FEF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76F2FB1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车辆配备表：</w:t>
      </w:r>
    </w:p>
    <w:tbl>
      <w:tblPr>
        <w:tblStyle w:val="3"/>
        <w:tblW w:w="8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88"/>
        <w:gridCol w:w="1554"/>
        <w:gridCol w:w="2946"/>
        <w:gridCol w:w="2919"/>
      </w:tblGrid>
      <w:tr w14:paraId="2DD64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417D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B361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ADC1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B746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4C1C9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D90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D9A2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  <w:p w14:paraId="24CE4EF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6AE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其他垃圾收运车（3吨及以上）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240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辆（至少含有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辆新能源车）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104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车辆的保养、维修、保险、维护、能耗</w:t>
            </w:r>
          </w:p>
        </w:tc>
      </w:tr>
    </w:tbl>
    <w:p w14:paraId="48C616EB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F0BDDC7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3BBF295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BB20700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F5E0BC0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D99D9AC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3CE5715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2B20330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0D6CCC8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422BD29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E9DDD46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采购包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丰财、琵琶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办事处辖区</w:t>
      </w:r>
    </w:p>
    <w:p w14:paraId="0FB6929F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收集点分类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保洁员、督导员及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管理人员配备表：</w:t>
      </w:r>
    </w:p>
    <w:tbl>
      <w:tblPr>
        <w:tblStyle w:val="3"/>
        <w:tblW w:w="9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341"/>
        <w:gridCol w:w="1235"/>
        <w:gridCol w:w="4746"/>
      </w:tblGrid>
      <w:tr w14:paraId="35D34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06C78D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1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BDE0DC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35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1AC681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746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46A37FE6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5A6D2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16AEE6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A556F7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保洁员、督导员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661E6E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020CAF8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攻坚类收集亭数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（个）、保障类收集亭数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个，攻坚类收集亭要求专人管理，保障类收集亭要求巡回捡拾保证收集亭环境卫生状况良好。</w:t>
            </w:r>
          </w:p>
        </w:tc>
      </w:tr>
      <w:tr w14:paraId="2DF71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D36C6A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633C82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员劳保用品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92AC7A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2DD8EF6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员工作服、口罩、手套、捡拾夹、垃圾破袋器，日常消杀消毒等劳保用品（消耗品随用随配）。</w:t>
            </w:r>
          </w:p>
        </w:tc>
      </w:tr>
      <w:tr w14:paraId="6D1D9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016AF9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CDCD2D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厨余驳运点管理人员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4E0B9E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296A9CD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按照每个厨余驳运点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人标准进行配备。</w:t>
            </w:r>
          </w:p>
        </w:tc>
      </w:tr>
      <w:tr w14:paraId="346DB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CB6B64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B1A0FB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394A406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4B5C38C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包含管理人员，台账资料人员等。</w:t>
            </w:r>
          </w:p>
        </w:tc>
      </w:tr>
    </w:tbl>
    <w:p w14:paraId="5003AB91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B5AA53A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车辆配备表：</w:t>
      </w:r>
    </w:p>
    <w:tbl>
      <w:tblPr>
        <w:tblStyle w:val="3"/>
        <w:tblW w:w="8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88"/>
        <w:gridCol w:w="1554"/>
        <w:gridCol w:w="2946"/>
        <w:gridCol w:w="2919"/>
      </w:tblGrid>
      <w:tr w14:paraId="5C619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23B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E27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1F1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02F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18D2B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57C8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095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  <w:p w14:paraId="6BE5236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711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其他垃圾收运车（3吨及以上）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D077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辆（至少含有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辆新能源车）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F6F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车辆的保养、维修、保险、维护、能耗</w:t>
            </w:r>
          </w:p>
        </w:tc>
      </w:tr>
    </w:tbl>
    <w:p w14:paraId="5B093311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8E1554B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DDFDF7D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8B5591A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88646D4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B36B998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9E3E4B0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263D4A5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9301EC6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采购包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牌楼、九里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办事处辖区</w:t>
      </w:r>
    </w:p>
    <w:p w14:paraId="3519062A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收集点分类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保洁员、督导员及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管理人员配备表：</w:t>
      </w:r>
    </w:p>
    <w:tbl>
      <w:tblPr>
        <w:tblStyle w:val="3"/>
        <w:tblW w:w="9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341"/>
        <w:gridCol w:w="1235"/>
        <w:gridCol w:w="4746"/>
      </w:tblGrid>
      <w:tr w14:paraId="298B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35EF8C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1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F7EEF81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35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56D7729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746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010EB51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7C480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F6FE221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0997AA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保洁员、督导员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9F2F94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42BF8E1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攻坚类收集亭数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（个）、保障类收集亭数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个，攻坚类收集亭要求专人管理，保障类收集亭要求巡回捡拾保证收集亭环境卫生状况良好。</w:t>
            </w:r>
          </w:p>
        </w:tc>
      </w:tr>
      <w:tr w14:paraId="73CAD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06FFFF1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3B72A46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员劳保用品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99470A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1B3C78E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员工作服、口罩、手套、捡拾夹、垃圾破袋器，日常消杀消毒等劳保用品（消耗品随用随配）。</w:t>
            </w:r>
          </w:p>
        </w:tc>
      </w:tr>
      <w:tr w14:paraId="75B48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B3C355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2F81D4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厨余驳运点管理人员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D94C5A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5E1A03C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按照每个厨余驳运点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人标准进行配备。</w:t>
            </w:r>
          </w:p>
        </w:tc>
      </w:tr>
      <w:tr w14:paraId="2C258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7202DC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044391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4DAAEED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4571B2FD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包含管理人员，台账资料人员等。</w:t>
            </w:r>
          </w:p>
        </w:tc>
      </w:tr>
    </w:tbl>
    <w:p w14:paraId="7B67D34C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CA61F73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车辆配备表：</w:t>
      </w:r>
    </w:p>
    <w:tbl>
      <w:tblPr>
        <w:tblStyle w:val="3"/>
        <w:tblW w:w="8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88"/>
        <w:gridCol w:w="1554"/>
        <w:gridCol w:w="2946"/>
        <w:gridCol w:w="2919"/>
      </w:tblGrid>
      <w:tr w14:paraId="4317E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024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2254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15A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F701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13333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BC4E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6A1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  <w:p w14:paraId="0D3B1C9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CE6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其他垃圾收运车（3吨及以上）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87B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辆（至少含有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辆新能源车）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CFA7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车辆的保养、维修、保险、维护、能耗</w:t>
            </w:r>
          </w:p>
        </w:tc>
      </w:tr>
    </w:tbl>
    <w:p w14:paraId="2C55B019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 w:clear="all"/>
      </w:r>
    </w:p>
    <w:p w14:paraId="2FBDB284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附件1：服务范围名单及明细</w:t>
      </w:r>
    </w:p>
    <w:tbl>
      <w:tblPr>
        <w:tblStyle w:val="3"/>
        <w:tblW w:w="9867" w:type="dxa"/>
        <w:tblInd w:w="-3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45"/>
        <w:gridCol w:w="1105"/>
        <w:gridCol w:w="1033"/>
        <w:gridCol w:w="1346"/>
        <w:gridCol w:w="1321"/>
        <w:gridCol w:w="1452"/>
        <w:gridCol w:w="1298"/>
      </w:tblGrid>
      <w:tr w14:paraId="265AE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C36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采购包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887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办事处</w:t>
            </w:r>
          </w:p>
        </w:tc>
        <w:tc>
          <w:tcPr>
            <w:tcW w:w="7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D8AF6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收运体系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基础数据</w:t>
            </w:r>
          </w:p>
        </w:tc>
      </w:tr>
      <w:tr w14:paraId="06321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CE87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0EE3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58F1C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非物管小区数量（个）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5D536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非物管小区收集亭数（个）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8D1AE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其中：攻坚类收集亭数（个）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670C3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其中：保障类收集亭数（个）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DA230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驳运点（个）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E5F15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厨余垃圾驳运车（辆）</w:t>
            </w:r>
          </w:p>
        </w:tc>
      </w:tr>
      <w:tr w14:paraId="12B47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exac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FDE6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采购包一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D249">
            <w:pPr>
              <w:ind w:left="0"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黄楼、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办事处辖区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3158">
            <w:pPr>
              <w:spacing w:line="360" w:lineRule="auto"/>
              <w:ind w:firstLine="0"/>
              <w:jc w:val="center"/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468D5C">
            <w:pPr>
              <w:spacing w:line="360" w:lineRule="auto"/>
              <w:ind w:firstLine="480" w:firstLineChars="200"/>
              <w:jc w:val="both"/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3FA90A">
            <w:pPr>
              <w:spacing w:line="360" w:lineRule="auto"/>
              <w:ind w:left="0" w:leftChars="0" w:firstLine="240" w:firstLineChars="100"/>
              <w:jc w:val="both"/>
              <w:rPr>
                <w:rFonts w:hint="default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  <w:p w14:paraId="361B50AA">
            <w:pPr>
              <w:spacing w:line="360" w:lineRule="auto"/>
              <w:ind w:firstLine="0"/>
              <w:jc w:val="center"/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ADE405">
            <w:pPr>
              <w:spacing w:line="360" w:lineRule="auto"/>
              <w:ind w:firstLine="0"/>
              <w:jc w:val="both"/>
              <w:rPr>
                <w:rFonts w:hint="default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9CF4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2009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270D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A3CD3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6B6B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B3F0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exac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5B3B">
            <w:pPr>
              <w:ind w:left="0"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采购包二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2D67">
            <w:pPr>
              <w:ind w:left="0"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办事处辖区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C940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BD438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C2D2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09F3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2F9F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CFA0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A4E5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exac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35B4">
            <w:pPr>
              <w:ind w:left="0"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采购包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C637">
            <w:pPr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丰财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、琵琶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办事处辖区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2755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62FB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32C9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DD8E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E73F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230A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2393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exac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C003">
            <w:pPr>
              <w:ind w:left="0"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采购包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76B6">
            <w:pPr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牌楼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、九里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办事处辖区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407E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EED03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37F4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AF1E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A2E0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46BC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5839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A7BF">
            <w:pPr>
              <w:ind w:left="0"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2744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7C64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8277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D7128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9C3F">
            <w:pPr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CD5F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</w:tbl>
    <w:p w14:paraId="048F3252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2118913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七、其他内容和要求</w:t>
      </w:r>
    </w:p>
    <w:p w14:paraId="2EBA8197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1.由于拆迁、施工改造等原因收集点停止使用的，扣减相应经费。</w:t>
      </w:r>
    </w:p>
    <w:p w14:paraId="470DA985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2.投标人必须遵守劳动法，依法规范用工，因用工问题所产生的纠纷，由投标人承担全部责任。</w:t>
      </w:r>
    </w:p>
    <w:p w14:paraId="22C66A17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八、监督考核</w:t>
      </w:r>
    </w:p>
    <w:p w14:paraId="08CC4C35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采购人按照垃圾分类综合成效进行考核，定期出具考核成绩。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中标公司考核连续</w:t>
      </w:r>
      <w:r>
        <w:rPr>
          <w:rFonts w:hint="eastAsia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次排名成绩后三名、被上级通报批评</w:t>
      </w:r>
      <w:r>
        <w:rPr>
          <w:rFonts w:hint="eastAsia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次、约谈</w:t>
      </w:r>
      <w:r>
        <w:rPr>
          <w:rFonts w:hint="eastAsia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次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或发生其他重大责任事故的公司，采购人有权指定其它公司代为履行其相关职责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1DD9D5E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九、其他要求：见招标文件第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章《拟签订的合同文本》。</w:t>
      </w:r>
      <w:bookmarkEnd w:id="0"/>
    </w:p>
    <w:p w14:paraId="5E7A74C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34C5E"/>
    <w:rsid w:val="3A7909FE"/>
    <w:rsid w:val="60A3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lock Text1"/>
    <w:basedOn w:val="1"/>
    <w:next w:val="2"/>
    <w:qFormat/>
    <w:uiPriority w:val="0"/>
    <w:pPr>
      <w:ind w:left="256" w:right="6" w:firstLine="624"/>
    </w:pPr>
    <w:rPr>
      <w:rFonts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2025-12-26T05:04:00Z</dcterms:created>
  <dc:creator>7清平5</dc:creator>
  <cp:lastModifiedBy>7清平5</cp:lastModifiedBy>
  <dcterms:modified xsi:type="dcterms:W3CDTF">2025-12-26T05:35:57Z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5EE32AE15FB340498D9968FB74537545_11</vt:lpwstr>
  </property>
  <property fmtid="{D5CDD505-2E9C-101B-9397-08002B2CF9AE}" pid="4" name="KSOTemplateDocerSaveRecord">
    <vt:lpwstr>eyJoZGlkIjoiYzJmZDA5YzZjZjcyOWFmNjk2MmU4OTRmZWNhNDZjZWUiLCJ1c2VySWQiOiI0MDUyNTYwNzMifQ==</vt:lpwstr>
  </property>
</Properties>
</file>