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12AB12">
      <w:pPr>
        <w:widowControl w:val="0"/>
        <w:numPr>
          <w:ilvl w:val="0"/>
          <w:numId w:val="0"/>
        </w:numPr>
        <w:spacing w:line="360" w:lineRule="auto"/>
        <w:jc w:val="left"/>
        <w:outlineLvl w:val="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如有建议或意见，请以书面形式并加盖公章、注明联系人、联系方式，于2025年12月25日17:00之前送至我单位，逾期不受理（如邮寄，2025年12月25日17:00之后到达本单位的邮件将不再受理）。</w:t>
      </w:r>
    </w:p>
    <w:p w14:paraId="7F80974D"/>
    <w:p w14:paraId="5DE7CCED">
      <w:pPr>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val="en-US" w:eastAsia="zh-CN" w:bidi="ar-SA"/>
        </w:rPr>
        <w:br w:type="page"/>
      </w:r>
    </w:p>
    <w:p w14:paraId="5CC429E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jc w:val="center"/>
        <w:textAlignment w:val="auto"/>
        <w:rPr>
          <w:rFonts w:hint="default"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val="en-US" w:eastAsia="zh-CN" w:bidi="ar-SA"/>
        </w:rPr>
        <w:t>采购需求</w:t>
      </w:r>
    </w:p>
    <w:p w14:paraId="5BCE8C94"/>
    <w:p w14:paraId="2A6D956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val="en-US" w:eastAsia="zh-CN" w:bidi="ar-SA"/>
        </w:rPr>
        <w:t>一、项目名称：</w:t>
      </w:r>
      <w:bookmarkStart w:id="1" w:name="_GoBack"/>
      <w:r>
        <w:rPr>
          <w:rFonts w:hint="eastAsia" w:ascii="宋体" w:hAnsi="宋体" w:eastAsia="宋体" w:cs="宋体"/>
          <w:b/>
          <w:color w:val="auto"/>
          <w:sz w:val="24"/>
          <w:szCs w:val="24"/>
          <w:highlight w:val="none"/>
          <w:lang w:val="en-US" w:eastAsia="zh-CN" w:bidi="ar-SA"/>
        </w:rPr>
        <w:t>河口镇牛蒡粉剂提取物灌装生产线设备采购</w:t>
      </w:r>
      <w:bookmarkEnd w:id="1"/>
    </w:p>
    <w:p w14:paraId="2B8D2D6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宋体" w:hAnsi="宋体" w:eastAsia="宋体" w:cs="宋体"/>
          <w:b/>
          <w:color w:val="auto"/>
          <w:sz w:val="24"/>
          <w:szCs w:val="24"/>
          <w:highlight w:val="none"/>
          <w:lang w:val="en-US" w:eastAsia="zh-CN" w:bidi="ar-SA"/>
        </w:rPr>
      </w:pPr>
      <w:r>
        <w:rPr>
          <w:rFonts w:hint="eastAsia" w:ascii="宋体" w:hAnsi="宋体" w:eastAsia="宋体" w:cs="宋体"/>
          <w:b/>
          <w:color w:val="auto"/>
          <w:sz w:val="24"/>
          <w:szCs w:val="24"/>
          <w:highlight w:val="none"/>
          <w:lang w:val="en-US" w:eastAsia="zh-CN" w:bidi="ar-SA"/>
        </w:rPr>
        <w:t>二、总预算金额：100万元人民币；</w:t>
      </w:r>
    </w:p>
    <w:p w14:paraId="1991AE57">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00" w:lineRule="exact"/>
        <w:ind w:right="0"/>
        <w:rPr>
          <w:rFonts w:hint="eastAsia" w:ascii="宋体" w:hAnsi="宋体" w:eastAsia="宋体" w:cs="宋体"/>
          <w:color w:val="auto"/>
          <w:sz w:val="24"/>
          <w:szCs w:val="24"/>
          <w:highlight w:val="none"/>
          <w:lang w:val="en-US" w:eastAsia="zh-CN" w:bidi="ar-SA"/>
        </w:rPr>
      </w:pPr>
      <w:r>
        <w:rPr>
          <w:rFonts w:hint="eastAsia" w:ascii="宋体" w:hAnsi="宋体" w:eastAsia="宋体" w:cs="宋体"/>
          <w:b/>
          <w:color w:val="auto"/>
          <w:sz w:val="24"/>
          <w:highlight w:val="none"/>
          <w:lang w:eastAsia="zh-CN"/>
        </w:rPr>
        <w:t>三</w:t>
      </w:r>
      <w:r>
        <w:rPr>
          <w:rFonts w:hint="eastAsia" w:ascii="宋体" w:hAnsi="宋体" w:eastAsia="宋体" w:cs="宋体"/>
          <w:b/>
          <w:color w:val="auto"/>
          <w:sz w:val="24"/>
          <w:highlight w:val="none"/>
        </w:rPr>
        <w:t>、本项目不接受超过</w:t>
      </w:r>
      <w:r>
        <w:rPr>
          <w:rFonts w:hint="eastAsia" w:ascii="宋体" w:hAnsi="宋体" w:eastAsia="宋体" w:cs="宋体"/>
          <w:b/>
          <w:color w:val="auto"/>
          <w:sz w:val="24"/>
          <w:highlight w:val="none"/>
          <w:lang w:val="en-US" w:eastAsia="zh-CN"/>
        </w:rPr>
        <w:t>100万元</w:t>
      </w:r>
      <w:r>
        <w:rPr>
          <w:rFonts w:hint="eastAsia" w:ascii="宋体" w:hAnsi="宋体" w:eastAsia="宋体" w:cs="宋体"/>
          <w:b/>
          <w:color w:val="auto"/>
          <w:sz w:val="24"/>
          <w:highlight w:val="none"/>
        </w:rPr>
        <w:t>人民币的报价</w:t>
      </w:r>
      <w:r>
        <w:rPr>
          <w:rFonts w:hint="eastAsia" w:ascii="宋体" w:hAnsi="宋体" w:eastAsia="宋体" w:cs="宋体"/>
          <w:b/>
          <w:color w:val="auto"/>
          <w:sz w:val="24"/>
          <w:highlight w:val="none"/>
          <w:lang w:eastAsia="zh-CN"/>
        </w:rPr>
        <w:t>。</w:t>
      </w:r>
    </w:p>
    <w:p w14:paraId="17618A72">
      <w:pPr>
        <w:pStyle w:val="17"/>
        <w:spacing w:line="480" w:lineRule="exact"/>
        <w:rPr>
          <w:rFonts w:hint="eastAsia" w:ascii="宋体" w:hAnsi="宋体" w:eastAsia="宋体" w:cs="宋体"/>
          <w:b/>
          <w:bCs/>
          <w:color w:val="auto"/>
          <w:sz w:val="24"/>
          <w:highlight w:val="none"/>
          <w:lang w:eastAsia="zh-CN"/>
        </w:rPr>
      </w:pPr>
      <w:r>
        <w:rPr>
          <w:rFonts w:hint="eastAsia" w:ascii="宋体" w:hAnsi="宋体" w:eastAsia="宋体" w:cs="宋体"/>
          <w:b/>
          <w:bCs/>
          <w:color w:val="auto"/>
          <w:sz w:val="24"/>
          <w:highlight w:val="none"/>
          <w:lang w:eastAsia="zh-CN"/>
        </w:rPr>
        <w:t>四</w:t>
      </w:r>
      <w:r>
        <w:rPr>
          <w:rFonts w:hint="eastAsia" w:ascii="宋体" w:hAnsi="宋体" w:eastAsia="宋体" w:cs="宋体"/>
          <w:b/>
          <w:bCs/>
          <w:color w:val="auto"/>
          <w:sz w:val="24"/>
          <w:highlight w:val="none"/>
        </w:rPr>
        <w:t>、采购</w:t>
      </w:r>
      <w:r>
        <w:rPr>
          <w:rFonts w:hint="eastAsia" w:ascii="宋体" w:hAnsi="宋体" w:eastAsia="宋体" w:cs="宋体"/>
          <w:b/>
          <w:bCs/>
          <w:color w:val="auto"/>
          <w:sz w:val="24"/>
          <w:highlight w:val="none"/>
          <w:lang w:eastAsia="zh-CN"/>
        </w:rPr>
        <w:t>清单</w:t>
      </w:r>
    </w:p>
    <w:p w14:paraId="2D898348"/>
    <w:tbl>
      <w:tblPr>
        <w:tblStyle w:val="10"/>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27"/>
        <w:gridCol w:w="4686"/>
        <w:gridCol w:w="980"/>
        <w:gridCol w:w="780"/>
      </w:tblGrid>
      <w:tr w14:paraId="680B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shd w:val="clear" w:color="auto" w:fill="D5D5D5"/>
            <w:vAlign w:val="center"/>
          </w:tcPr>
          <w:p w14:paraId="72D5678C">
            <w:pPr>
              <w:pStyle w:val="13"/>
              <w:spacing w:before="80" w:line="360" w:lineRule="auto"/>
              <w:ind w:left="-2" w:leftChars="0"/>
              <w:jc w:val="center"/>
              <w:rPr>
                <w:rFonts w:hint="eastAsia" w:ascii="微软雅黑" w:hAnsi="微软雅黑" w:eastAsia="微软雅黑" w:cs="微软雅黑"/>
                <w:b/>
                <w:kern w:val="2"/>
                <w:sz w:val="24"/>
                <w:szCs w:val="24"/>
                <w:lang w:val="en-US" w:eastAsia="zh-CN" w:bidi="zh-CN"/>
              </w:rPr>
            </w:pPr>
            <w:r>
              <w:rPr>
                <w:rFonts w:hint="eastAsia"/>
                <w:b/>
                <w:sz w:val="24"/>
                <w:szCs w:val="24"/>
                <w:lang w:val="en-US" w:eastAsia="zh-CN"/>
              </w:rPr>
              <w:t>编号</w:t>
            </w:r>
          </w:p>
        </w:tc>
        <w:tc>
          <w:tcPr>
            <w:tcW w:w="1227" w:type="dxa"/>
            <w:shd w:val="clear" w:color="auto" w:fill="D5D5D5"/>
            <w:vAlign w:val="center"/>
          </w:tcPr>
          <w:p w14:paraId="6CFC57AF">
            <w:pPr>
              <w:pStyle w:val="13"/>
              <w:spacing w:before="80" w:line="360" w:lineRule="auto"/>
              <w:ind w:left="-2" w:leftChars="0" w:right="288" w:rightChars="0"/>
              <w:jc w:val="center"/>
              <w:rPr>
                <w:rFonts w:hint="default" w:ascii="微软雅黑" w:hAnsi="微软雅黑" w:eastAsia="微软雅黑" w:cs="微软雅黑"/>
                <w:b/>
                <w:kern w:val="2"/>
                <w:sz w:val="24"/>
                <w:szCs w:val="24"/>
                <w:lang w:val="en-US" w:eastAsia="zh-CN" w:bidi="zh-CN"/>
              </w:rPr>
            </w:pPr>
            <w:r>
              <w:rPr>
                <w:b/>
                <w:sz w:val="24"/>
                <w:szCs w:val="24"/>
              </w:rPr>
              <w:t>品名</w:t>
            </w:r>
          </w:p>
        </w:tc>
        <w:tc>
          <w:tcPr>
            <w:tcW w:w="4686" w:type="dxa"/>
            <w:shd w:val="clear" w:color="auto" w:fill="D5D5D5"/>
            <w:vAlign w:val="center"/>
          </w:tcPr>
          <w:p w14:paraId="3FAD87B2">
            <w:pPr>
              <w:pStyle w:val="13"/>
              <w:spacing w:before="80" w:line="360" w:lineRule="auto"/>
              <w:ind w:right="288" w:rightChars="0"/>
              <w:jc w:val="center"/>
              <w:rPr>
                <w:rFonts w:hint="default" w:ascii="微软雅黑" w:hAnsi="微软雅黑" w:eastAsia="微软雅黑" w:cs="微软雅黑"/>
                <w:b/>
                <w:kern w:val="2"/>
                <w:sz w:val="24"/>
                <w:szCs w:val="24"/>
                <w:lang w:val="en-US" w:eastAsia="zh-CN" w:bidi="zh-CN"/>
              </w:rPr>
            </w:pPr>
            <w:r>
              <w:rPr>
                <w:rFonts w:hint="eastAsia" w:cs="微软雅黑"/>
                <w:b/>
                <w:kern w:val="2"/>
                <w:sz w:val="24"/>
                <w:szCs w:val="24"/>
                <w:lang w:val="en-US" w:eastAsia="zh-CN" w:bidi="zh-CN"/>
              </w:rPr>
              <w:t>规格/参数</w:t>
            </w:r>
          </w:p>
        </w:tc>
        <w:tc>
          <w:tcPr>
            <w:tcW w:w="980" w:type="dxa"/>
            <w:shd w:val="clear" w:color="auto" w:fill="D5D5D5"/>
            <w:vAlign w:val="center"/>
          </w:tcPr>
          <w:p w14:paraId="37C85E53">
            <w:pPr>
              <w:pStyle w:val="13"/>
              <w:spacing w:before="80" w:line="360" w:lineRule="auto"/>
              <w:ind w:left="-2" w:leftChars="0" w:right="244" w:rightChars="0"/>
              <w:jc w:val="center"/>
              <w:rPr>
                <w:rFonts w:hint="default" w:ascii="微软雅黑" w:hAnsi="微软雅黑" w:eastAsia="微软雅黑" w:cs="微软雅黑"/>
                <w:b/>
                <w:kern w:val="2"/>
                <w:sz w:val="24"/>
                <w:szCs w:val="24"/>
                <w:lang w:val="en-US" w:eastAsia="zh-CN" w:bidi="zh-CN"/>
              </w:rPr>
            </w:pPr>
            <w:r>
              <w:rPr>
                <w:b/>
                <w:sz w:val="24"/>
                <w:szCs w:val="24"/>
              </w:rPr>
              <w:t>单位</w:t>
            </w:r>
          </w:p>
        </w:tc>
        <w:tc>
          <w:tcPr>
            <w:tcW w:w="780" w:type="dxa"/>
            <w:shd w:val="clear" w:color="auto" w:fill="D5D5D5"/>
            <w:vAlign w:val="center"/>
          </w:tcPr>
          <w:p w14:paraId="12D38E36">
            <w:pPr>
              <w:pStyle w:val="13"/>
              <w:spacing w:before="80" w:line="360" w:lineRule="auto"/>
              <w:ind w:left="-2" w:leftChars="0" w:right="217" w:rightChars="0"/>
              <w:jc w:val="center"/>
              <w:rPr>
                <w:rFonts w:hint="default" w:ascii="微软雅黑" w:hAnsi="微软雅黑" w:eastAsia="微软雅黑" w:cs="微软雅黑"/>
                <w:b/>
                <w:kern w:val="2"/>
                <w:sz w:val="24"/>
                <w:szCs w:val="24"/>
                <w:lang w:val="en-US" w:eastAsia="zh-CN" w:bidi="zh-CN"/>
              </w:rPr>
            </w:pPr>
            <w:r>
              <w:rPr>
                <w:b/>
                <w:sz w:val="24"/>
                <w:szCs w:val="24"/>
              </w:rPr>
              <w:t>数量</w:t>
            </w:r>
          </w:p>
        </w:tc>
      </w:tr>
      <w:tr w14:paraId="58F5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45EEE4F2">
            <w:pPr>
              <w:jc w:val="center"/>
              <w:rPr>
                <w:rFonts w:hint="default" w:eastAsiaTheme="minorEastAsia"/>
                <w:sz w:val="24"/>
                <w:szCs w:val="24"/>
                <w:vertAlign w:val="baseline"/>
                <w:lang w:val="en-US" w:eastAsia="zh-CN"/>
              </w:rPr>
            </w:pPr>
            <w:r>
              <w:rPr>
                <w:rFonts w:hint="eastAsia"/>
                <w:sz w:val="24"/>
                <w:szCs w:val="24"/>
                <w:vertAlign w:val="baseline"/>
                <w:lang w:val="en-US" w:eastAsia="zh-CN"/>
              </w:rPr>
              <w:t>1</w:t>
            </w:r>
          </w:p>
        </w:tc>
        <w:tc>
          <w:tcPr>
            <w:tcW w:w="1227" w:type="dxa"/>
            <w:vAlign w:val="center"/>
          </w:tcPr>
          <w:p w14:paraId="6D307632">
            <w:pPr>
              <w:jc w:val="center"/>
              <w:rPr>
                <w:rFonts w:hint="eastAsia" w:eastAsiaTheme="minorEastAsia"/>
                <w:sz w:val="24"/>
                <w:szCs w:val="24"/>
                <w:vertAlign w:val="baseline"/>
                <w:lang w:val="en-US" w:eastAsia="zh-CN"/>
              </w:rPr>
            </w:pPr>
            <w:r>
              <w:rPr>
                <w:rFonts w:hint="eastAsia"/>
                <w:sz w:val="24"/>
                <w:szCs w:val="24"/>
                <w:vertAlign w:val="baseline"/>
                <w:lang w:val="en-US" w:eastAsia="zh-CN"/>
              </w:rPr>
              <w:t>半自动理瓶机</w:t>
            </w:r>
          </w:p>
        </w:tc>
        <w:tc>
          <w:tcPr>
            <w:tcW w:w="4686" w:type="dxa"/>
            <w:vAlign w:val="center"/>
          </w:tcPr>
          <w:p w14:paraId="372C4610">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both"/>
              <w:textAlignment w:val="auto"/>
              <w:outlineLvl w:val="9"/>
              <w:rPr>
                <w:sz w:val="24"/>
                <w:szCs w:val="24"/>
                <w:vertAlign w:val="baseline"/>
              </w:rPr>
            </w:pPr>
            <w:r>
              <w:rPr>
                <w:rStyle w:val="12"/>
                <w:rFonts w:hint="eastAsia" w:ascii="宋体" w:hAnsi="宋体" w:eastAsia="宋体" w:cs="宋体"/>
                <w:b w:val="0"/>
                <w:color w:val="000000"/>
                <w:sz w:val="24"/>
                <w:szCs w:val="24"/>
                <w:shd w:val="clear" w:color="auto" w:fill="auto"/>
              </w:rPr>
              <w:t>适用产品直径φ20mm～φ100mm</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rPr>
              <w:t>高度20mm～150mm</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rPr>
              <w:t>电压（V）220V</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rPr>
              <w:t>频率（HZ）50HZ</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rPr>
              <w:t>重量（kg）约60kg</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rPr>
              <w:t>功率120W</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lang w:eastAsia="zh-CN"/>
              </w:rPr>
              <w:t>参考</w:t>
            </w:r>
            <w:r>
              <w:rPr>
                <w:rStyle w:val="12"/>
                <w:rFonts w:hint="eastAsia" w:ascii="宋体" w:hAnsi="宋体" w:eastAsia="宋体" w:cs="宋体"/>
                <w:b w:val="0"/>
                <w:color w:val="000000"/>
                <w:sz w:val="24"/>
                <w:szCs w:val="24"/>
                <w:shd w:val="clear" w:color="auto" w:fill="auto"/>
              </w:rPr>
              <w:t>尺寸（长×宽×高）</w:t>
            </w:r>
            <w:r>
              <w:rPr>
                <w:rStyle w:val="12"/>
                <w:rFonts w:hint="eastAsia" w:cs="宋体"/>
                <w:b w:val="0"/>
                <w:color w:val="000000"/>
                <w:sz w:val="24"/>
                <w:szCs w:val="24"/>
                <w:shd w:val="clear" w:color="auto" w:fill="auto"/>
                <w:lang w:eastAsia="zh-CN"/>
              </w:rPr>
              <w:t>，</w:t>
            </w:r>
            <w:r>
              <w:rPr>
                <w:rStyle w:val="12"/>
                <w:rFonts w:hint="eastAsia" w:ascii="宋体" w:hAnsi="宋体" w:eastAsia="宋体" w:cs="宋体"/>
                <w:b w:val="0"/>
                <w:color w:val="000000"/>
                <w:sz w:val="24"/>
                <w:szCs w:val="24"/>
                <w:shd w:val="clear" w:color="auto" w:fill="auto"/>
              </w:rPr>
              <w:t>900×850×1200</w:t>
            </w:r>
            <w:r>
              <w:rPr>
                <w:rStyle w:val="12"/>
                <w:rFonts w:hint="eastAsia" w:ascii="宋体" w:hAnsi="宋体" w:eastAsia="宋体" w:cs="宋体"/>
                <w:b w:val="0"/>
                <w:color w:val="000000"/>
                <w:sz w:val="24"/>
                <w:szCs w:val="24"/>
                <w:shd w:val="clear" w:color="auto" w:fill="auto"/>
                <w:lang w:val="en-US" w:eastAsia="zh-CN"/>
              </w:rPr>
              <w:t>mm</w:t>
            </w:r>
            <w:r>
              <w:rPr>
                <w:rFonts w:hint="eastAsia"/>
                <w:lang w:val="en-US" w:eastAsia="zh-CN"/>
              </w:rPr>
              <w:t>，产量30-60瓶/分</w:t>
            </w:r>
          </w:p>
        </w:tc>
        <w:tc>
          <w:tcPr>
            <w:tcW w:w="980" w:type="dxa"/>
            <w:vAlign w:val="center"/>
          </w:tcPr>
          <w:p w14:paraId="11AEF4B8">
            <w:pPr>
              <w:jc w:val="center"/>
              <w:rPr>
                <w:rFonts w:hint="eastAsia" w:eastAsiaTheme="minorEastAsia"/>
                <w:sz w:val="24"/>
                <w:szCs w:val="24"/>
                <w:vertAlign w:val="baseline"/>
                <w:lang w:val="en-US" w:eastAsia="zh-CN"/>
              </w:rPr>
            </w:pPr>
            <w:r>
              <w:rPr>
                <w:rFonts w:hint="eastAsia"/>
                <w:sz w:val="24"/>
                <w:szCs w:val="24"/>
                <w:vertAlign w:val="baseline"/>
                <w:lang w:val="en-US" w:eastAsia="zh-CN"/>
              </w:rPr>
              <w:t>台</w:t>
            </w:r>
          </w:p>
        </w:tc>
        <w:tc>
          <w:tcPr>
            <w:tcW w:w="780" w:type="dxa"/>
            <w:vAlign w:val="center"/>
          </w:tcPr>
          <w:p w14:paraId="46E43230">
            <w:pPr>
              <w:jc w:val="center"/>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090ED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6E6616A5">
            <w:pPr>
              <w:jc w:val="center"/>
              <w:rPr>
                <w:rFonts w:hint="eastAsia" w:eastAsiaTheme="minorEastAsia"/>
                <w:sz w:val="24"/>
                <w:szCs w:val="24"/>
                <w:vertAlign w:val="baseline"/>
                <w:lang w:val="en-US" w:eastAsia="zh-CN"/>
              </w:rPr>
            </w:pPr>
            <w:r>
              <w:rPr>
                <w:rFonts w:hint="eastAsia"/>
                <w:sz w:val="24"/>
                <w:szCs w:val="24"/>
                <w:vertAlign w:val="baseline"/>
                <w:lang w:val="en-US" w:eastAsia="zh-CN"/>
              </w:rPr>
              <w:t>2</w:t>
            </w:r>
          </w:p>
        </w:tc>
        <w:tc>
          <w:tcPr>
            <w:tcW w:w="1227" w:type="dxa"/>
            <w:vAlign w:val="center"/>
          </w:tcPr>
          <w:p w14:paraId="4C841472">
            <w:pPr>
              <w:jc w:val="center"/>
              <w:rPr>
                <w:rFonts w:hint="default" w:eastAsiaTheme="minorEastAsia"/>
                <w:sz w:val="24"/>
                <w:szCs w:val="24"/>
                <w:vertAlign w:val="baseline"/>
                <w:lang w:val="en-US" w:eastAsia="zh-CN"/>
              </w:rPr>
            </w:pPr>
            <w:r>
              <w:rPr>
                <w:rFonts w:hint="eastAsia"/>
                <w:sz w:val="24"/>
                <w:szCs w:val="24"/>
                <w:vertAlign w:val="baseline"/>
                <w:lang w:val="en-US" w:eastAsia="zh-CN"/>
              </w:rPr>
              <w:t>超声波转鼓洗瓶机</w:t>
            </w:r>
          </w:p>
        </w:tc>
        <w:tc>
          <w:tcPr>
            <w:tcW w:w="4686" w:type="dxa"/>
            <w:vAlign w:val="center"/>
          </w:tcPr>
          <w:p w14:paraId="3869B38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both"/>
              <w:textAlignment w:val="auto"/>
              <w:outlineLvl w:val="9"/>
              <w:rPr>
                <w:sz w:val="24"/>
                <w:szCs w:val="24"/>
                <w:vertAlign w:val="baseline"/>
              </w:rPr>
            </w:pPr>
            <w:r>
              <w:rPr>
                <w:rFonts w:hint="eastAsia" w:ascii="宋体" w:hAnsi="宋体" w:eastAsia="宋体" w:cs="宋体"/>
                <w:i w:val="0"/>
                <w:caps w:val="0"/>
                <w:color w:val="333333"/>
                <w:spacing w:val="0"/>
                <w:kern w:val="0"/>
                <w:sz w:val="21"/>
                <w:szCs w:val="21"/>
                <w:lang w:val="en-US" w:eastAsia="zh-CN" w:bidi="ar"/>
              </w:rPr>
              <w:t>冲瓶速度2000-</w:t>
            </w:r>
            <w:r>
              <w:rPr>
                <w:rFonts w:hint="eastAsia" w:ascii="宋体" w:hAnsi="宋体" w:cs="宋体"/>
                <w:i w:val="0"/>
                <w:caps w:val="0"/>
                <w:color w:val="333333"/>
                <w:spacing w:val="0"/>
                <w:kern w:val="0"/>
                <w:sz w:val="21"/>
                <w:szCs w:val="21"/>
                <w:lang w:val="en-US" w:eastAsia="zh-CN" w:bidi="ar"/>
              </w:rPr>
              <w:t>30</w:t>
            </w:r>
            <w:r>
              <w:rPr>
                <w:rFonts w:hint="eastAsia" w:ascii="宋体" w:hAnsi="宋体" w:eastAsia="宋体" w:cs="宋体"/>
                <w:i w:val="0"/>
                <w:caps w:val="0"/>
                <w:color w:val="333333"/>
                <w:spacing w:val="0"/>
                <w:kern w:val="0"/>
                <w:sz w:val="21"/>
                <w:szCs w:val="21"/>
                <w:lang w:val="en-US" w:eastAsia="zh-CN" w:bidi="ar"/>
              </w:rPr>
              <w:t>00瓶/h，冲瓶规格</w:t>
            </w:r>
            <w:r>
              <w:rPr>
                <w:rFonts w:hint="eastAsia" w:ascii="宋体" w:hAnsi="宋体" w:cs="宋体"/>
                <w:i w:val="0"/>
                <w:caps w:val="0"/>
                <w:color w:val="333333"/>
                <w:spacing w:val="0"/>
                <w:kern w:val="0"/>
                <w:sz w:val="21"/>
                <w:szCs w:val="21"/>
                <w:lang w:val="en-US" w:eastAsia="zh-CN" w:bidi="ar"/>
              </w:rPr>
              <w:t>2</w:t>
            </w:r>
            <w:r>
              <w:rPr>
                <w:rFonts w:hint="eastAsia" w:ascii="宋体" w:hAnsi="宋体" w:eastAsia="宋体" w:cs="宋体"/>
                <w:i w:val="0"/>
                <w:caps w:val="0"/>
                <w:color w:val="333333"/>
                <w:spacing w:val="0"/>
                <w:kern w:val="0"/>
                <w:sz w:val="21"/>
                <w:szCs w:val="21"/>
                <w:lang w:val="en-US" w:eastAsia="zh-CN" w:bidi="ar"/>
              </w:rPr>
              <w:t>0-100ml</w:t>
            </w:r>
            <w:r>
              <w:rPr>
                <w:rFonts w:hint="eastAsia" w:ascii="宋体" w:hAnsi="宋体" w:cs="宋体"/>
                <w:i w:val="0"/>
                <w:caps w:val="0"/>
                <w:color w:val="333333"/>
                <w:spacing w:val="0"/>
                <w:kern w:val="0"/>
                <w:sz w:val="21"/>
                <w:szCs w:val="21"/>
                <w:lang w:val="en-US" w:eastAsia="zh-CN" w:bidi="ar"/>
              </w:rPr>
              <w:t>（定制），</w:t>
            </w:r>
            <w:r>
              <w:rPr>
                <w:rFonts w:hint="eastAsia" w:ascii="宋体" w:hAnsi="宋体" w:eastAsia="宋体" w:cs="宋体"/>
                <w:i w:val="0"/>
                <w:caps w:val="0"/>
                <w:color w:val="333333"/>
                <w:spacing w:val="0"/>
                <w:kern w:val="0"/>
                <w:sz w:val="21"/>
                <w:szCs w:val="21"/>
                <w:lang w:val="en-US" w:eastAsia="zh-CN" w:bidi="ar"/>
              </w:rPr>
              <w:t>电压380v/50hz，功率2.2kw，耗水量0.3-0.5T/h，气源压力0.4-0.6mpa，参考尺寸2000*850*1300mm</w:t>
            </w:r>
          </w:p>
        </w:tc>
        <w:tc>
          <w:tcPr>
            <w:tcW w:w="980" w:type="dxa"/>
            <w:shd w:val="clear" w:color="auto" w:fill="auto"/>
            <w:vAlign w:val="center"/>
          </w:tcPr>
          <w:p w14:paraId="2CDF3342">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台</w:t>
            </w:r>
          </w:p>
        </w:tc>
        <w:tc>
          <w:tcPr>
            <w:tcW w:w="780" w:type="dxa"/>
            <w:vAlign w:val="center"/>
          </w:tcPr>
          <w:p w14:paraId="7F0FE98D">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17DC8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11412541">
            <w:pPr>
              <w:jc w:val="center"/>
              <w:rPr>
                <w:rFonts w:hint="default"/>
                <w:lang w:val="en-US" w:eastAsia="zh-CN"/>
              </w:rPr>
            </w:pPr>
            <w:r>
              <w:rPr>
                <w:rFonts w:hint="eastAsia"/>
                <w:sz w:val="24"/>
                <w:szCs w:val="24"/>
                <w:vertAlign w:val="baseline"/>
                <w:lang w:val="en-US" w:eastAsia="zh-CN"/>
              </w:rPr>
              <w:t>3</w:t>
            </w:r>
          </w:p>
        </w:tc>
        <w:tc>
          <w:tcPr>
            <w:tcW w:w="1227" w:type="dxa"/>
            <w:vAlign w:val="center"/>
          </w:tcPr>
          <w:p w14:paraId="17522EA4">
            <w:pPr>
              <w:jc w:val="center"/>
              <w:rPr>
                <w:rFonts w:hint="default" w:eastAsiaTheme="minorEastAsia"/>
                <w:sz w:val="24"/>
                <w:szCs w:val="24"/>
                <w:vertAlign w:val="baseline"/>
                <w:lang w:val="en-US" w:eastAsia="zh-CN"/>
              </w:rPr>
            </w:pPr>
            <w:r>
              <w:rPr>
                <w:rFonts w:hint="eastAsia"/>
                <w:sz w:val="24"/>
                <w:szCs w:val="24"/>
                <w:vertAlign w:val="baseline"/>
                <w:lang w:val="en-US" w:eastAsia="zh-CN"/>
              </w:rPr>
              <w:t>高温隧道烘箱</w:t>
            </w:r>
          </w:p>
        </w:tc>
        <w:tc>
          <w:tcPr>
            <w:tcW w:w="4686" w:type="dxa"/>
            <w:vAlign w:val="center"/>
          </w:tcPr>
          <w:p w14:paraId="66E3AF71">
            <w:pPr>
              <w:jc w:val="left"/>
              <w:rPr>
                <w:rFonts w:hint="eastAsia"/>
                <w:sz w:val="24"/>
                <w:szCs w:val="24"/>
                <w:vertAlign w:val="baseline"/>
              </w:rPr>
            </w:pPr>
            <w:r>
              <w:rPr>
                <w:rFonts w:hint="eastAsia"/>
                <w:sz w:val="24"/>
                <w:szCs w:val="24"/>
                <w:vertAlign w:val="baseline"/>
              </w:rPr>
              <w:t>热风循环烘箱技术参数适用规格620mm输送带有效宽度灭菌温度60°C-350C可调FH值&gt;1365灭菌时间≥5-8min温度探头精度≤±7.5°d空载灭菌段灭菌温度分布≤±8.5°0满载灭菌段灭菌温度分布&lt;室温+15°℃烘出瓶口温度排风量2000m3/h</w:t>
            </w:r>
          </w:p>
          <w:p w14:paraId="09777BDC">
            <w:pPr>
              <w:jc w:val="left"/>
              <w:rPr>
                <w:rFonts w:hint="eastAsia"/>
                <w:sz w:val="24"/>
                <w:szCs w:val="24"/>
                <w:vertAlign w:val="baseline"/>
              </w:rPr>
            </w:pPr>
            <w:r>
              <w:rPr>
                <w:rFonts w:hint="eastAsia"/>
                <w:sz w:val="24"/>
                <w:szCs w:val="24"/>
                <w:vertAlign w:val="baseline"/>
              </w:rPr>
              <w:t>电容量18kw外形尺寸4500×1750×2500mm净重：2400Kg</w:t>
            </w:r>
          </w:p>
          <w:p w14:paraId="648D6E15">
            <w:pPr>
              <w:jc w:val="center"/>
              <w:rPr>
                <w:sz w:val="24"/>
                <w:szCs w:val="24"/>
                <w:vertAlign w:val="baseline"/>
              </w:rPr>
            </w:pPr>
          </w:p>
        </w:tc>
        <w:tc>
          <w:tcPr>
            <w:tcW w:w="980" w:type="dxa"/>
            <w:shd w:val="clear" w:color="auto" w:fill="auto"/>
            <w:vAlign w:val="center"/>
          </w:tcPr>
          <w:p w14:paraId="16B04B39">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台</w:t>
            </w:r>
          </w:p>
        </w:tc>
        <w:tc>
          <w:tcPr>
            <w:tcW w:w="780" w:type="dxa"/>
            <w:vAlign w:val="center"/>
          </w:tcPr>
          <w:p w14:paraId="393C8158">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4CE8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1AEBADDB">
            <w:pPr>
              <w:jc w:val="center"/>
              <w:rPr>
                <w:rFonts w:hint="eastAsia" w:eastAsiaTheme="minorEastAsia"/>
                <w:sz w:val="24"/>
                <w:szCs w:val="24"/>
                <w:vertAlign w:val="baseline"/>
                <w:lang w:val="en-US" w:eastAsia="zh-CN"/>
              </w:rPr>
            </w:pPr>
            <w:r>
              <w:rPr>
                <w:rFonts w:hint="eastAsia"/>
                <w:sz w:val="24"/>
                <w:szCs w:val="24"/>
                <w:vertAlign w:val="baseline"/>
                <w:lang w:val="en-US" w:eastAsia="zh-CN"/>
              </w:rPr>
              <w:t>4</w:t>
            </w:r>
          </w:p>
        </w:tc>
        <w:tc>
          <w:tcPr>
            <w:tcW w:w="1227" w:type="dxa"/>
            <w:vAlign w:val="center"/>
          </w:tcPr>
          <w:p w14:paraId="0040AA3C">
            <w:pPr>
              <w:jc w:val="center"/>
              <w:rPr>
                <w:rFonts w:hint="default" w:eastAsiaTheme="minorEastAsia"/>
                <w:sz w:val="24"/>
                <w:szCs w:val="24"/>
                <w:vertAlign w:val="baseline"/>
                <w:lang w:val="en-US" w:eastAsia="zh-CN"/>
              </w:rPr>
            </w:pPr>
            <w:r>
              <w:rPr>
                <w:rFonts w:hint="eastAsia"/>
                <w:sz w:val="24"/>
                <w:szCs w:val="24"/>
                <w:vertAlign w:val="baseline"/>
                <w:lang w:val="en-US" w:eastAsia="zh-CN"/>
              </w:rPr>
              <w:t>10头灌装轧盖一体机</w:t>
            </w:r>
          </w:p>
        </w:tc>
        <w:tc>
          <w:tcPr>
            <w:tcW w:w="4686" w:type="dxa"/>
            <w:vAlign w:val="center"/>
          </w:tcPr>
          <w:p w14:paraId="30A92B96">
            <w:pPr>
              <w:spacing w:beforeLines="0" w:afterLines="0"/>
              <w:jc w:val="left"/>
              <w:rPr>
                <w:rFonts w:hint="eastAsia" w:ascii="宋体" w:hAnsi="宋体" w:eastAsia="宋体" w:cs="宋体"/>
                <w:color w:val="000000"/>
                <w:sz w:val="24"/>
                <w:szCs w:val="24"/>
              </w:rPr>
            </w:pPr>
            <w:r>
              <w:rPr>
                <w:rFonts w:hint="eastAsia" w:ascii="宋体" w:hAnsi="宋体" w:eastAsia="宋体" w:cs="宋体"/>
                <w:color w:val="000000"/>
                <w:sz w:val="24"/>
                <w:szCs w:val="24"/>
              </w:rPr>
              <w:t>灌装范围：</w:t>
            </w:r>
            <w:r>
              <w:rPr>
                <w:rFonts w:hint="eastAsia" w:ascii="宋体" w:hAnsi="宋体" w:cs="宋体"/>
                <w:sz w:val="24"/>
                <w:szCs w:val="24"/>
                <w:lang w:val="en-US" w:eastAsia="zh-CN"/>
              </w:rPr>
              <w:t>2</w:t>
            </w:r>
            <w:r>
              <w:rPr>
                <w:rFonts w:hint="eastAsia" w:ascii="宋体" w:hAnsi="宋体" w:eastAsia="宋体" w:cs="宋体"/>
                <w:sz w:val="24"/>
                <w:szCs w:val="24"/>
                <w:lang w:val="en-US" w:eastAsia="zh-CN"/>
              </w:rPr>
              <w:t>0-</w:t>
            </w:r>
            <w:r>
              <w:rPr>
                <w:rFonts w:hint="eastAsia" w:ascii="宋体" w:hAnsi="宋体" w:cs="宋体"/>
                <w:sz w:val="24"/>
                <w:szCs w:val="24"/>
                <w:lang w:val="en-US" w:eastAsia="zh-CN"/>
              </w:rPr>
              <w:t>100</w:t>
            </w:r>
            <w:r>
              <w:rPr>
                <w:rFonts w:hint="eastAsia" w:ascii="宋体" w:hAnsi="宋体" w:eastAsia="宋体" w:cs="宋体"/>
                <w:sz w:val="24"/>
                <w:szCs w:val="24"/>
                <w:lang w:val="en-US" w:eastAsia="zh-CN"/>
              </w:rPr>
              <w:t>ml</w:t>
            </w:r>
          </w:p>
          <w:p w14:paraId="4B464965">
            <w:pPr>
              <w:spacing w:beforeLines="0" w:afterLines="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灌装速度：</w:t>
            </w:r>
            <w:r>
              <w:rPr>
                <w:rFonts w:hint="eastAsia" w:ascii="宋体" w:hAnsi="宋体" w:cs="宋体"/>
                <w:sz w:val="24"/>
                <w:szCs w:val="24"/>
                <w:lang w:val="en-US" w:eastAsia="zh-CN"/>
              </w:rPr>
              <w:t>约3000</w:t>
            </w:r>
            <w:r>
              <w:rPr>
                <w:rFonts w:hint="eastAsia" w:ascii="宋体" w:hAnsi="宋体" w:eastAsia="宋体" w:cs="宋体"/>
                <w:sz w:val="24"/>
                <w:szCs w:val="24"/>
                <w:lang w:val="en-US" w:eastAsia="zh-CN"/>
              </w:rPr>
              <w:t>瓶/小时</w:t>
            </w:r>
          </w:p>
          <w:p w14:paraId="73D41C30">
            <w:pPr>
              <w:spacing w:beforeLines="0" w:afterLines="0"/>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灌装精度</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p>
          <w:p w14:paraId="3F17FA8D">
            <w:pPr>
              <w:spacing w:beforeLines="0" w:afterLine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适用瓶高：50-</w:t>
            </w:r>
            <w:r>
              <w:rPr>
                <w:rFonts w:hint="eastAsia" w:ascii="宋体" w:hAnsi="宋体" w:cs="宋体"/>
                <w:color w:val="000000"/>
                <w:sz w:val="24"/>
                <w:szCs w:val="24"/>
                <w:lang w:val="en-US" w:eastAsia="zh-CN"/>
              </w:rPr>
              <w:t>30</w:t>
            </w:r>
            <w:r>
              <w:rPr>
                <w:rFonts w:hint="eastAsia" w:ascii="宋体" w:hAnsi="宋体" w:eastAsia="宋体" w:cs="宋体"/>
                <w:color w:val="000000"/>
                <w:sz w:val="24"/>
                <w:szCs w:val="24"/>
                <w:lang w:val="en-US" w:eastAsia="zh-CN"/>
              </w:rPr>
              <w:t>0mm</w:t>
            </w:r>
          </w:p>
          <w:p w14:paraId="6789AA20">
            <w:pPr>
              <w:spacing w:beforeLines="0" w:afterLines="0"/>
              <w:jc w:val="left"/>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适用瓶径：Φ 25-</w:t>
            </w:r>
            <w:r>
              <w:rPr>
                <w:rFonts w:hint="eastAsia" w:ascii="宋体" w:hAnsi="宋体" w:cs="宋体"/>
                <w:color w:val="000000"/>
                <w:sz w:val="24"/>
                <w:szCs w:val="24"/>
                <w:lang w:val="en-US" w:eastAsia="zh-CN"/>
              </w:rPr>
              <w:t>12</w:t>
            </w:r>
            <w:r>
              <w:rPr>
                <w:rFonts w:hint="eastAsia" w:ascii="宋体" w:hAnsi="宋体" w:eastAsia="宋体" w:cs="宋体"/>
                <w:color w:val="000000"/>
                <w:sz w:val="24"/>
                <w:szCs w:val="24"/>
                <w:lang w:val="en-US" w:eastAsia="zh-CN"/>
              </w:rPr>
              <w:t>5 mm</w:t>
            </w:r>
          </w:p>
          <w:p w14:paraId="522C773D">
            <w:pPr>
              <w:autoSpaceDE w:val="0"/>
              <w:autoSpaceDN w:val="0"/>
              <w:adjustRightInd w:val="0"/>
              <w:spacing w:line="400" w:lineRule="exact"/>
              <w:jc w:val="left"/>
              <w:rPr>
                <w:rFonts w:hint="eastAsia" w:ascii="宋体" w:hAnsi="宋体" w:eastAsia="宋体" w:cs="宋体"/>
                <w:sz w:val="24"/>
                <w:szCs w:val="24"/>
              </w:rPr>
            </w:pPr>
            <w:r>
              <w:rPr>
                <w:rFonts w:hint="eastAsia" w:ascii="宋体" w:hAnsi="宋体" w:eastAsia="宋体" w:cs="宋体"/>
                <w:sz w:val="24"/>
                <w:szCs w:val="24"/>
              </w:rPr>
              <w:t>保护装置：</w:t>
            </w:r>
            <w:r>
              <w:rPr>
                <w:rFonts w:hint="eastAsia" w:ascii="宋体" w:hAnsi="宋体" w:eastAsia="宋体" w:cs="宋体"/>
                <w:sz w:val="24"/>
                <w:szCs w:val="24"/>
                <w:lang w:eastAsia="zh-CN"/>
              </w:rPr>
              <w:t>低压</w:t>
            </w:r>
            <w:r>
              <w:rPr>
                <w:rFonts w:hint="eastAsia" w:ascii="宋体" w:hAnsi="宋体" w:eastAsia="宋体" w:cs="宋体"/>
                <w:sz w:val="24"/>
                <w:szCs w:val="24"/>
              </w:rPr>
              <w:t>报警</w:t>
            </w:r>
          </w:p>
          <w:p w14:paraId="72E75CA2">
            <w:pPr>
              <w:spacing w:beforeLines="0" w:afterLines="0"/>
              <w:jc w:val="left"/>
              <w:rPr>
                <w:rFonts w:hint="eastAsia" w:ascii="宋体" w:hAnsi="宋体" w:eastAsia="宋体" w:cs="宋体"/>
                <w:sz w:val="24"/>
                <w:szCs w:val="24"/>
                <w:lang w:val="en-US" w:eastAsia="zh-CN"/>
              </w:rPr>
            </w:pPr>
            <w:r>
              <w:rPr>
                <w:rFonts w:hint="eastAsia" w:ascii="宋体" w:hAnsi="宋体" w:eastAsia="宋体" w:cs="宋体"/>
                <w:color w:val="000000"/>
                <w:sz w:val="24"/>
                <w:szCs w:val="24"/>
              </w:rPr>
              <w:t>额定电压：</w:t>
            </w:r>
            <w:r>
              <w:rPr>
                <w:rFonts w:hint="eastAsia" w:ascii="宋体" w:hAnsi="宋体" w:eastAsia="宋体" w:cs="宋体"/>
                <w:color w:val="000000"/>
                <w:sz w:val="24"/>
                <w:szCs w:val="24"/>
                <w:lang w:val="en-US" w:eastAsia="zh-CN"/>
              </w:rPr>
              <w:t>220V/</w:t>
            </w:r>
            <w:r>
              <w:rPr>
                <w:rFonts w:hint="eastAsia" w:ascii="宋体" w:hAnsi="宋体" w:eastAsia="宋体" w:cs="宋体"/>
                <w:color w:val="000000"/>
                <w:sz w:val="24"/>
                <w:szCs w:val="24"/>
              </w:rPr>
              <w:t>380v</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50/60Hz</w:t>
            </w:r>
          </w:p>
          <w:p w14:paraId="010598B2">
            <w:pPr>
              <w:spacing w:beforeLines="0" w:afterLines="0"/>
              <w:jc w:val="both"/>
              <w:rPr>
                <w:rFonts w:hint="eastAsia" w:ascii="宋体" w:hAnsi="宋体" w:eastAsia="宋体" w:cs="宋体"/>
                <w:sz w:val="24"/>
                <w:szCs w:val="24"/>
              </w:rPr>
            </w:pPr>
            <w:r>
              <w:rPr>
                <w:rFonts w:hint="eastAsia" w:ascii="宋体" w:hAnsi="宋体" w:eastAsia="宋体" w:cs="宋体"/>
                <w:color w:val="000000"/>
                <w:sz w:val="24"/>
                <w:szCs w:val="24"/>
              </w:rPr>
              <w:t>额定功率：约</w:t>
            </w:r>
            <w:r>
              <w:rPr>
                <w:rFonts w:hint="eastAsia" w:ascii="宋体" w:hAnsi="宋体" w:eastAsia="宋体" w:cs="宋体"/>
                <w:color w:val="000000"/>
                <w:sz w:val="24"/>
                <w:szCs w:val="24"/>
                <w:lang w:val="en-US" w:eastAsia="zh-CN"/>
              </w:rPr>
              <w:t>2.75</w:t>
            </w:r>
            <w:r>
              <w:rPr>
                <w:rFonts w:hint="eastAsia" w:ascii="宋体" w:hAnsi="宋体" w:eastAsia="宋体" w:cs="宋体"/>
                <w:color w:val="000000"/>
                <w:sz w:val="24"/>
                <w:szCs w:val="24"/>
              </w:rPr>
              <w:t>Kw</w:t>
            </w:r>
          </w:p>
          <w:p w14:paraId="0068664D">
            <w:pPr>
              <w:spacing w:beforeLines="0" w:afterLines="0"/>
              <w:jc w:val="both"/>
              <w:rPr>
                <w:rFonts w:hint="eastAsia" w:ascii="宋体" w:hAnsi="宋体" w:eastAsia="宋体" w:cs="宋体"/>
                <w:sz w:val="24"/>
                <w:szCs w:val="24"/>
              </w:rPr>
            </w:pPr>
            <w:r>
              <w:rPr>
                <w:rFonts w:hint="eastAsia" w:ascii="宋体" w:hAnsi="宋体" w:eastAsia="宋体" w:cs="宋体"/>
                <w:color w:val="000000"/>
                <w:sz w:val="24"/>
                <w:szCs w:val="24"/>
              </w:rPr>
              <w:t>工作气压：0.6～0.8Mpa</w:t>
            </w:r>
          </w:p>
          <w:p w14:paraId="0AF413C3">
            <w:pPr>
              <w:jc w:val="both"/>
              <w:rPr>
                <w:sz w:val="24"/>
                <w:szCs w:val="24"/>
                <w:vertAlign w:val="baseline"/>
              </w:rPr>
            </w:pPr>
            <w:r>
              <w:rPr>
                <w:rFonts w:hint="eastAsia" w:ascii="宋体" w:hAnsi="宋体" w:eastAsia="宋体" w:cs="宋体"/>
                <w:color w:val="000000"/>
                <w:sz w:val="24"/>
                <w:szCs w:val="24"/>
              </w:rPr>
              <w:t>机器重量：约</w:t>
            </w:r>
            <w:r>
              <w:rPr>
                <w:rFonts w:hint="eastAsia" w:ascii="宋体" w:hAnsi="宋体" w:eastAsia="宋体" w:cs="宋体"/>
                <w:color w:val="000000"/>
                <w:sz w:val="24"/>
                <w:szCs w:val="24"/>
                <w:lang w:val="en-US" w:eastAsia="zh-CN"/>
              </w:rPr>
              <w:t>950</w:t>
            </w:r>
            <w:r>
              <w:rPr>
                <w:rFonts w:hint="eastAsia" w:ascii="宋体" w:hAnsi="宋体" w:eastAsia="宋体" w:cs="宋体"/>
                <w:color w:val="000000"/>
                <w:sz w:val="24"/>
                <w:szCs w:val="24"/>
              </w:rPr>
              <w:t>kg</w:t>
            </w:r>
          </w:p>
        </w:tc>
        <w:tc>
          <w:tcPr>
            <w:tcW w:w="980" w:type="dxa"/>
            <w:shd w:val="clear" w:color="auto" w:fill="auto"/>
            <w:vAlign w:val="center"/>
          </w:tcPr>
          <w:p w14:paraId="0026FB16">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台</w:t>
            </w:r>
          </w:p>
        </w:tc>
        <w:tc>
          <w:tcPr>
            <w:tcW w:w="780" w:type="dxa"/>
            <w:vAlign w:val="center"/>
          </w:tcPr>
          <w:p w14:paraId="14C36B06">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071F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63E0EF2D">
            <w:pPr>
              <w:jc w:val="center"/>
              <w:rPr>
                <w:rFonts w:hint="eastAsia" w:eastAsiaTheme="minorEastAsia"/>
                <w:sz w:val="24"/>
                <w:szCs w:val="24"/>
                <w:vertAlign w:val="baseline"/>
                <w:lang w:val="en-US" w:eastAsia="zh-CN"/>
              </w:rPr>
            </w:pPr>
            <w:r>
              <w:rPr>
                <w:rFonts w:hint="eastAsia"/>
                <w:sz w:val="24"/>
                <w:szCs w:val="24"/>
                <w:vertAlign w:val="baseline"/>
                <w:lang w:val="en-US" w:eastAsia="zh-CN"/>
              </w:rPr>
              <w:t>5</w:t>
            </w:r>
          </w:p>
        </w:tc>
        <w:tc>
          <w:tcPr>
            <w:tcW w:w="1227" w:type="dxa"/>
            <w:vAlign w:val="center"/>
          </w:tcPr>
          <w:p w14:paraId="505AE9E7">
            <w:pPr>
              <w:jc w:val="center"/>
              <w:rPr>
                <w:rFonts w:hint="default" w:eastAsiaTheme="minorEastAsia"/>
                <w:sz w:val="24"/>
                <w:szCs w:val="24"/>
                <w:vertAlign w:val="baseline"/>
                <w:lang w:val="en-US" w:eastAsia="zh-CN"/>
              </w:rPr>
            </w:pPr>
            <w:r>
              <w:rPr>
                <w:rFonts w:hint="eastAsia"/>
                <w:sz w:val="24"/>
                <w:szCs w:val="24"/>
                <w:vertAlign w:val="baseline"/>
                <w:lang w:val="en-US" w:eastAsia="zh-CN"/>
              </w:rPr>
              <w:t>粉末灌装轧盖一体机</w:t>
            </w:r>
          </w:p>
        </w:tc>
        <w:tc>
          <w:tcPr>
            <w:tcW w:w="4686" w:type="dxa"/>
            <w:vAlign w:val="center"/>
          </w:tcPr>
          <w:p w14:paraId="57A2F76C">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技术参数</w:t>
            </w:r>
          </w:p>
          <w:p w14:paraId="23111F52">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1、灌装范围：</w:t>
            </w:r>
            <w:r>
              <w:rPr>
                <w:rFonts w:hint="eastAsia" w:ascii="宋体" w:hAnsi="宋体" w:cs="宋体"/>
                <w:b w:val="0"/>
                <w:bCs w:val="0"/>
                <w:sz w:val="24"/>
                <w:szCs w:val="24"/>
                <w:lang w:val="en-US" w:eastAsia="zh-CN"/>
              </w:rPr>
              <w:t>2-1</w:t>
            </w:r>
            <w:r>
              <w:rPr>
                <w:rFonts w:hint="eastAsia" w:ascii="宋体" w:hAnsi="宋体" w:eastAsia="宋体" w:cs="宋体"/>
                <w:b w:val="0"/>
                <w:bCs w:val="0"/>
                <w:sz w:val="24"/>
                <w:szCs w:val="24"/>
                <w:lang w:val="en-US" w:eastAsia="zh-CN"/>
              </w:rPr>
              <w:t>0g</w:t>
            </w:r>
            <w:r>
              <w:rPr>
                <w:rFonts w:hint="eastAsia" w:ascii="宋体" w:hAnsi="宋体" w:eastAsia="宋体" w:cs="宋体"/>
                <w:b w:val="0"/>
                <w:bCs w:val="0"/>
                <w:sz w:val="24"/>
                <w:szCs w:val="24"/>
              </w:rPr>
              <w:t>（不同规格需要更换螺杆）</w:t>
            </w:r>
          </w:p>
          <w:p w14:paraId="69DB682F">
            <w:pPr>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2、产量：</w:t>
            </w:r>
            <w:r>
              <w:rPr>
                <w:rFonts w:hint="eastAsia" w:ascii="宋体" w:hAnsi="宋体" w:cs="宋体"/>
                <w:b w:val="0"/>
                <w:bCs w:val="0"/>
                <w:sz w:val="24"/>
                <w:szCs w:val="24"/>
                <w:lang w:val="en-US" w:eastAsia="zh-CN"/>
              </w:rPr>
              <w:t>约3600</w:t>
            </w:r>
            <w:r>
              <w:rPr>
                <w:rFonts w:hint="eastAsia" w:ascii="宋体" w:hAnsi="宋体" w:eastAsia="宋体" w:cs="宋体"/>
                <w:b w:val="0"/>
                <w:bCs w:val="0"/>
                <w:sz w:val="24"/>
                <w:szCs w:val="24"/>
              </w:rPr>
              <w:t>瓶/</w:t>
            </w:r>
            <w:r>
              <w:rPr>
                <w:rFonts w:hint="eastAsia" w:ascii="宋体" w:hAnsi="宋体" w:cs="宋体"/>
                <w:b w:val="0"/>
                <w:bCs w:val="0"/>
                <w:sz w:val="24"/>
                <w:szCs w:val="24"/>
                <w:lang w:eastAsia="zh-CN"/>
              </w:rPr>
              <w:t>小时</w:t>
            </w:r>
          </w:p>
          <w:p w14:paraId="25B78F7E">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3、电压：220V 50Hz</w:t>
            </w:r>
          </w:p>
          <w:p w14:paraId="357ED777">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4、功率：</w:t>
            </w:r>
            <w:r>
              <w:rPr>
                <w:rFonts w:hint="eastAsia" w:ascii="宋体" w:hAnsi="宋体" w:eastAsia="宋体" w:cs="宋体"/>
                <w:b w:val="0"/>
                <w:bCs w:val="0"/>
                <w:sz w:val="24"/>
                <w:szCs w:val="24"/>
                <w:lang w:eastAsia="zh-CN"/>
              </w:rPr>
              <w:t>约</w:t>
            </w:r>
            <w:r>
              <w:rPr>
                <w:rFonts w:hint="eastAsia" w:ascii="宋体" w:hAnsi="宋体" w:cs="宋体"/>
                <w:b w:val="0"/>
                <w:bCs w:val="0"/>
                <w:sz w:val="24"/>
                <w:szCs w:val="24"/>
                <w:lang w:val="en-US" w:eastAsia="zh-CN"/>
              </w:rPr>
              <w:t>2</w:t>
            </w:r>
            <w:r>
              <w:rPr>
                <w:rFonts w:hint="eastAsia" w:ascii="宋体" w:hAnsi="宋体" w:eastAsia="宋体" w:cs="宋体"/>
                <w:b w:val="0"/>
                <w:bCs w:val="0"/>
                <w:sz w:val="24"/>
                <w:szCs w:val="24"/>
                <w:lang w:val="en-US" w:eastAsia="zh-CN"/>
              </w:rPr>
              <w:t>.75</w:t>
            </w:r>
            <w:r>
              <w:rPr>
                <w:rFonts w:hint="eastAsia" w:ascii="宋体" w:hAnsi="宋体" w:eastAsia="宋体" w:cs="宋体"/>
                <w:b w:val="0"/>
                <w:bCs w:val="0"/>
                <w:sz w:val="24"/>
                <w:szCs w:val="24"/>
              </w:rPr>
              <w:t>KW</w:t>
            </w:r>
          </w:p>
          <w:p w14:paraId="6D6A21CE">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5、灌装精度：</w:t>
            </w:r>
            <w:r>
              <w:rPr>
                <w:rFonts w:hint="eastAsia" w:ascii="宋体" w:hAnsi="宋体" w:eastAsia="宋体" w:cs="宋体"/>
                <w:b w:val="0"/>
                <w:bCs w:val="0"/>
                <w:sz w:val="24"/>
                <w:szCs w:val="24"/>
                <w:lang w:val="en-US" w:eastAsia="zh-CN"/>
              </w:rPr>
              <w:t>±0.1g</w:t>
            </w:r>
          </w:p>
          <w:p w14:paraId="3F10A8E8">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6、重量：750KG</w:t>
            </w:r>
          </w:p>
          <w:p w14:paraId="44E4272C">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7、</w:t>
            </w:r>
            <w:r>
              <w:rPr>
                <w:rFonts w:hint="eastAsia" w:ascii="宋体" w:hAnsi="宋体" w:eastAsia="宋体" w:cs="宋体"/>
                <w:b w:val="0"/>
                <w:bCs w:val="0"/>
                <w:sz w:val="24"/>
                <w:szCs w:val="24"/>
                <w:lang w:val="en-US" w:eastAsia="zh-CN"/>
              </w:rPr>
              <w:t>裸机</w:t>
            </w:r>
            <w:r>
              <w:rPr>
                <w:rFonts w:hint="eastAsia" w:ascii="宋体" w:hAnsi="宋体" w:eastAsia="宋体" w:cs="宋体"/>
                <w:b w:val="0"/>
                <w:bCs w:val="0"/>
                <w:sz w:val="24"/>
                <w:szCs w:val="24"/>
              </w:rPr>
              <w:t>尺寸：</w:t>
            </w:r>
            <w:r>
              <w:rPr>
                <w:rFonts w:hint="eastAsia" w:ascii="宋体" w:hAnsi="宋体" w:eastAsia="宋体" w:cs="宋体"/>
                <w:b w:val="0"/>
                <w:bCs w:val="0"/>
                <w:sz w:val="24"/>
                <w:szCs w:val="24"/>
                <w:lang w:val="en-US" w:eastAsia="zh-CN"/>
              </w:rPr>
              <w:t>1250*1350*1730mm</w:t>
            </w:r>
          </w:p>
          <w:p w14:paraId="6ADB0C4B">
            <w:pPr>
              <w:jc w:val="both"/>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8、整机尺寸：1980*2080*1730mm</w:t>
            </w:r>
          </w:p>
          <w:p w14:paraId="53DD34CE">
            <w:pPr>
              <w:jc w:val="center"/>
              <w:rPr>
                <w:sz w:val="24"/>
                <w:szCs w:val="24"/>
                <w:vertAlign w:val="baseline"/>
              </w:rPr>
            </w:pPr>
          </w:p>
        </w:tc>
        <w:tc>
          <w:tcPr>
            <w:tcW w:w="980" w:type="dxa"/>
            <w:shd w:val="clear" w:color="auto" w:fill="auto"/>
            <w:vAlign w:val="center"/>
          </w:tcPr>
          <w:p w14:paraId="1C28F6AC">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台</w:t>
            </w:r>
          </w:p>
        </w:tc>
        <w:tc>
          <w:tcPr>
            <w:tcW w:w="780" w:type="dxa"/>
            <w:vAlign w:val="center"/>
          </w:tcPr>
          <w:p w14:paraId="1DFCBB3F">
            <w:pPr>
              <w:jc w:val="center"/>
              <w:rPr>
                <w:rFonts w:hint="eastAsia" w:eastAsiaTheme="minorEastAsia"/>
                <w:sz w:val="24"/>
                <w:szCs w:val="24"/>
                <w:vertAlign w:val="baseline"/>
                <w:lang w:val="en-US" w:eastAsia="zh-CN"/>
              </w:rPr>
            </w:pPr>
            <w:r>
              <w:rPr>
                <w:rFonts w:hint="eastAsia"/>
                <w:sz w:val="24"/>
                <w:szCs w:val="24"/>
                <w:vertAlign w:val="baseline"/>
                <w:lang w:val="en-US" w:eastAsia="zh-CN"/>
              </w:rPr>
              <w:t>1</w:t>
            </w:r>
          </w:p>
        </w:tc>
      </w:tr>
      <w:tr w14:paraId="48C8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 w:hRule="atLeast"/>
        </w:trPr>
        <w:tc>
          <w:tcPr>
            <w:tcW w:w="705" w:type="dxa"/>
            <w:vAlign w:val="center"/>
          </w:tcPr>
          <w:p w14:paraId="629E60B5">
            <w:pPr>
              <w:jc w:val="center"/>
              <w:rPr>
                <w:rFonts w:hint="eastAsia" w:eastAsiaTheme="minorEastAsia"/>
                <w:sz w:val="24"/>
                <w:szCs w:val="24"/>
                <w:vertAlign w:val="baseline"/>
                <w:lang w:val="en-US" w:eastAsia="zh-CN"/>
              </w:rPr>
            </w:pPr>
            <w:r>
              <w:rPr>
                <w:rFonts w:hint="eastAsia"/>
                <w:sz w:val="24"/>
                <w:szCs w:val="24"/>
                <w:vertAlign w:val="baseline"/>
                <w:lang w:val="en-US" w:eastAsia="zh-CN"/>
              </w:rPr>
              <w:t>6</w:t>
            </w:r>
          </w:p>
        </w:tc>
        <w:tc>
          <w:tcPr>
            <w:tcW w:w="1227" w:type="dxa"/>
            <w:vAlign w:val="center"/>
          </w:tcPr>
          <w:p w14:paraId="70BB49FC">
            <w:pPr>
              <w:jc w:val="center"/>
              <w:rPr>
                <w:rFonts w:hint="default" w:eastAsiaTheme="minorEastAsia"/>
                <w:sz w:val="24"/>
                <w:szCs w:val="24"/>
                <w:vertAlign w:val="baseline"/>
                <w:lang w:val="en-US" w:eastAsia="zh-CN"/>
              </w:rPr>
            </w:pPr>
            <w:r>
              <w:rPr>
                <w:rFonts w:hint="eastAsia"/>
                <w:sz w:val="24"/>
                <w:szCs w:val="24"/>
                <w:vertAlign w:val="baseline"/>
                <w:lang w:val="en-US" w:eastAsia="zh-CN"/>
              </w:rPr>
              <w:t>贴标打+码机</w:t>
            </w:r>
          </w:p>
        </w:tc>
        <w:tc>
          <w:tcPr>
            <w:tcW w:w="4686" w:type="dxa"/>
            <w:vAlign w:val="center"/>
          </w:tcPr>
          <w:p w14:paraId="59E6AF01">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适用标签规格（L）1</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0</w:t>
            </w:r>
            <w:r>
              <w:rPr>
                <w:rFonts w:hint="eastAsia" w:ascii="宋体" w:hAnsi="宋体" w:eastAsia="宋体" w:cs="宋体"/>
                <w:b w:val="0"/>
                <w:bCs w:val="0"/>
                <w:i w:val="0"/>
                <w:caps w:val="0"/>
                <w:color w:val="auto"/>
                <w:spacing w:val="0"/>
                <w:sz w:val="21"/>
                <w:szCs w:val="21"/>
                <w:shd w:val="clear" w:color="auto" w:fill="FFFFFF"/>
                <w:vertAlign w:val="baseline"/>
                <w:lang w:eastAsia="zh-CN"/>
              </w:rPr>
              <w:t xml:space="preserve">mm～90mm;(W) </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10</w:t>
            </w:r>
            <w:r>
              <w:rPr>
                <w:rFonts w:hint="eastAsia" w:ascii="宋体" w:hAnsi="宋体" w:eastAsia="宋体" w:cs="宋体"/>
                <w:b w:val="0"/>
                <w:bCs w:val="0"/>
                <w:i w:val="0"/>
                <w:caps w:val="0"/>
                <w:color w:val="auto"/>
                <w:spacing w:val="0"/>
                <w:sz w:val="21"/>
                <w:szCs w:val="21"/>
                <w:shd w:val="clear" w:color="auto" w:fill="FFFFFF"/>
                <w:vertAlign w:val="baseline"/>
                <w:lang w:eastAsia="zh-CN"/>
              </w:rPr>
              <w:t>mm～</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75</w:t>
            </w:r>
            <w:r>
              <w:rPr>
                <w:rFonts w:hint="eastAsia" w:ascii="宋体" w:hAnsi="宋体" w:eastAsia="宋体" w:cs="宋体"/>
                <w:b w:val="0"/>
                <w:bCs w:val="0"/>
                <w:i w:val="0"/>
                <w:caps w:val="0"/>
                <w:color w:val="auto"/>
                <w:spacing w:val="0"/>
                <w:sz w:val="21"/>
                <w:szCs w:val="21"/>
                <w:shd w:val="clear" w:color="auto" w:fill="FFFFFF"/>
                <w:vertAlign w:val="baseline"/>
                <w:lang w:eastAsia="zh-CN"/>
              </w:rPr>
              <w:t>mm</w:t>
            </w:r>
          </w:p>
          <w:p w14:paraId="597EB050">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适用产品规格（针对圆瓶）直径φ</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12</w:t>
            </w:r>
            <w:r>
              <w:rPr>
                <w:rFonts w:hint="eastAsia" w:ascii="宋体" w:hAnsi="宋体" w:eastAsia="宋体" w:cs="宋体"/>
                <w:b w:val="0"/>
                <w:bCs w:val="0"/>
                <w:i w:val="0"/>
                <w:caps w:val="0"/>
                <w:color w:val="auto"/>
                <w:spacing w:val="0"/>
                <w:sz w:val="21"/>
                <w:szCs w:val="21"/>
                <w:shd w:val="clear" w:color="auto" w:fill="FFFFFF"/>
                <w:vertAlign w:val="baseline"/>
                <w:lang w:eastAsia="zh-CN"/>
              </w:rPr>
              <w:t>-φ</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35</w:t>
            </w:r>
            <w:r>
              <w:rPr>
                <w:rFonts w:hint="eastAsia" w:ascii="宋体" w:hAnsi="宋体" w:eastAsia="宋体" w:cs="宋体"/>
                <w:b w:val="0"/>
                <w:bCs w:val="0"/>
                <w:i w:val="0"/>
                <w:caps w:val="0"/>
                <w:color w:val="auto"/>
                <w:spacing w:val="0"/>
                <w:sz w:val="21"/>
                <w:szCs w:val="21"/>
                <w:shd w:val="clear" w:color="auto" w:fill="FFFFFF"/>
                <w:vertAlign w:val="baseline"/>
                <w:lang w:eastAsia="zh-CN"/>
              </w:rPr>
              <w:t>mm，高度2</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0</w:t>
            </w:r>
            <w:r>
              <w:rPr>
                <w:rFonts w:hint="eastAsia" w:ascii="宋体" w:hAnsi="宋体" w:eastAsia="宋体" w:cs="宋体"/>
                <w:b w:val="0"/>
                <w:bCs w:val="0"/>
                <w:i w:val="0"/>
                <w:caps w:val="0"/>
                <w:color w:val="auto"/>
                <w:spacing w:val="0"/>
                <w:sz w:val="21"/>
                <w:szCs w:val="21"/>
                <w:shd w:val="clear" w:color="auto" w:fill="FFFFFF"/>
                <w:vertAlign w:val="baseline"/>
                <w:lang w:eastAsia="zh-CN"/>
              </w:rPr>
              <w:t>mm-</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10</w:t>
            </w:r>
            <w:r>
              <w:rPr>
                <w:rFonts w:hint="eastAsia" w:ascii="宋体" w:hAnsi="宋体" w:eastAsia="宋体" w:cs="宋体"/>
                <w:b w:val="0"/>
                <w:bCs w:val="0"/>
                <w:i w:val="0"/>
                <w:caps w:val="0"/>
                <w:color w:val="auto"/>
                <w:spacing w:val="0"/>
                <w:sz w:val="21"/>
                <w:szCs w:val="21"/>
                <w:shd w:val="clear" w:color="auto" w:fill="FFFFFF"/>
                <w:vertAlign w:val="baseline"/>
                <w:lang w:eastAsia="zh-CN"/>
              </w:rPr>
              <w:t>0mm</w:t>
            </w:r>
          </w:p>
          <w:p w14:paraId="47D50B30">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适用标卷规格（外径、内径）外径：≤φ280mm；内径：φ76mm</w:t>
            </w:r>
          </w:p>
          <w:p w14:paraId="2BE9F98A">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系统速度（出标、贴标）出标速度5-19m/Min,</w:t>
            </w:r>
          </w:p>
          <w:p w14:paraId="58114918">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贴标速度：</w:t>
            </w:r>
            <w:r>
              <w:rPr>
                <w:rFonts w:hint="eastAsia" w:ascii="宋体" w:hAnsi="宋体" w:cs="宋体"/>
                <w:b w:val="0"/>
                <w:bCs w:val="0"/>
                <w:i w:val="0"/>
                <w:caps w:val="0"/>
                <w:color w:val="auto"/>
                <w:spacing w:val="0"/>
                <w:sz w:val="21"/>
                <w:szCs w:val="21"/>
                <w:shd w:val="clear" w:color="auto" w:fill="FFFFFF"/>
                <w:vertAlign w:val="baseline"/>
                <w:lang w:val="en-US" w:eastAsia="zh-CN"/>
              </w:rPr>
              <w:t>40-60</w:t>
            </w:r>
            <w:r>
              <w:rPr>
                <w:rFonts w:hint="eastAsia" w:ascii="宋体" w:hAnsi="宋体" w:eastAsia="宋体" w:cs="宋体"/>
                <w:b w:val="0"/>
                <w:bCs w:val="0"/>
                <w:i w:val="0"/>
                <w:caps w:val="0"/>
                <w:color w:val="auto"/>
                <w:spacing w:val="0"/>
                <w:sz w:val="21"/>
                <w:szCs w:val="21"/>
                <w:shd w:val="clear" w:color="auto" w:fill="FFFFFF"/>
                <w:vertAlign w:val="baseline"/>
                <w:lang w:eastAsia="zh-CN"/>
              </w:rPr>
              <w:t>pcs/Min，</w:t>
            </w:r>
          </w:p>
          <w:p w14:paraId="60E87A58">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贴标精度±1mm</w:t>
            </w:r>
          </w:p>
          <w:p w14:paraId="49F2F255">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重量（kg）约185kg</w:t>
            </w:r>
          </w:p>
          <w:p w14:paraId="38C0519F">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rFonts w:hint="eastAsia" w:ascii="宋体" w:hAnsi="宋体" w:eastAsia="宋体" w:cs="宋体"/>
                <w:b w:val="0"/>
                <w:bCs w:val="0"/>
                <w:i w:val="0"/>
                <w:caps w:val="0"/>
                <w:color w:val="auto"/>
                <w:spacing w:val="0"/>
                <w:sz w:val="21"/>
                <w:szCs w:val="21"/>
                <w:shd w:val="clear" w:color="auto" w:fill="FFFFFF"/>
                <w:vertAlign w:val="baseline"/>
                <w:lang w:eastAsia="zh-CN"/>
              </w:rPr>
            </w:pPr>
            <w:r>
              <w:rPr>
                <w:rFonts w:hint="eastAsia" w:ascii="宋体" w:hAnsi="宋体" w:eastAsia="宋体" w:cs="宋体"/>
                <w:b w:val="0"/>
                <w:bCs w:val="0"/>
                <w:i w:val="0"/>
                <w:caps w:val="0"/>
                <w:color w:val="auto"/>
                <w:spacing w:val="0"/>
                <w:sz w:val="21"/>
                <w:szCs w:val="21"/>
                <w:shd w:val="clear" w:color="auto" w:fill="FFFFFF"/>
                <w:vertAlign w:val="baseline"/>
                <w:lang w:eastAsia="zh-CN"/>
              </w:rPr>
              <w:t>电源及总功率电压：</w:t>
            </w:r>
            <w:r>
              <w:rPr>
                <w:rFonts w:hint="eastAsia" w:ascii="宋体" w:hAnsi="宋体" w:eastAsia="宋体" w:cs="宋体"/>
                <w:b w:val="0"/>
                <w:bCs w:val="0"/>
                <w:i w:val="0"/>
                <w:caps w:val="0"/>
                <w:color w:val="auto"/>
                <w:spacing w:val="0"/>
                <w:sz w:val="21"/>
                <w:szCs w:val="21"/>
                <w:shd w:val="clear" w:color="auto" w:fill="FFFFFF"/>
                <w:vertAlign w:val="baseline"/>
                <w:lang w:val="en-US" w:eastAsia="zh-CN"/>
              </w:rPr>
              <w:t>AC</w:t>
            </w:r>
            <w:r>
              <w:rPr>
                <w:rFonts w:hint="eastAsia" w:ascii="宋体" w:hAnsi="宋体" w:eastAsia="宋体" w:cs="宋体"/>
                <w:b w:val="0"/>
                <w:bCs w:val="0"/>
                <w:i w:val="0"/>
                <w:caps w:val="0"/>
                <w:color w:val="auto"/>
                <w:spacing w:val="0"/>
                <w:sz w:val="21"/>
                <w:szCs w:val="21"/>
                <w:shd w:val="clear" w:color="auto" w:fill="FFFFFF"/>
                <w:vertAlign w:val="baseline"/>
                <w:lang w:eastAsia="zh-CN"/>
              </w:rPr>
              <w:t>220V、频率：50Hz、功率：850W</w:t>
            </w:r>
          </w:p>
          <w:p w14:paraId="2A1B5049">
            <w:pPr>
              <w:keepNext w:val="0"/>
              <w:keepLines w:val="0"/>
              <w:pageBreakBefore w:val="0"/>
              <w:widowControl w:val="0"/>
              <w:kinsoku/>
              <w:wordWrap/>
              <w:overflowPunct/>
              <w:topLinePunct w:val="0"/>
              <w:autoSpaceDE/>
              <w:autoSpaceDN/>
              <w:bidi w:val="0"/>
              <w:adjustRightInd/>
              <w:snapToGrid/>
              <w:spacing w:line="440" w:lineRule="exact"/>
              <w:ind w:right="0" w:rightChars="0"/>
              <w:jc w:val="left"/>
              <w:textAlignment w:val="auto"/>
              <w:outlineLvl w:val="9"/>
              <w:rPr>
                <w:sz w:val="24"/>
                <w:szCs w:val="24"/>
                <w:vertAlign w:val="baseline"/>
              </w:rPr>
            </w:pPr>
            <w:r>
              <w:rPr>
                <w:rFonts w:hint="eastAsia" w:ascii="宋体" w:hAnsi="宋体" w:eastAsia="宋体" w:cs="宋体"/>
                <w:b w:val="0"/>
                <w:bCs w:val="0"/>
                <w:i w:val="0"/>
                <w:caps w:val="0"/>
                <w:color w:val="auto"/>
                <w:spacing w:val="0"/>
                <w:sz w:val="21"/>
                <w:szCs w:val="21"/>
                <w:shd w:val="clear" w:color="auto" w:fill="FFFFFF"/>
                <w:vertAlign w:val="baseline"/>
                <w:lang w:eastAsia="zh-CN"/>
              </w:rPr>
              <w:t>参考尺寸（L）1920mm*(W)1070mm*(H)1380mm</w:t>
            </w:r>
          </w:p>
        </w:tc>
        <w:tc>
          <w:tcPr>
            <w:tcW w:w="980" w:type="dxa"/>
            <w:shd w:val="clear" w:color="auto" w:fill="auto"/>
            <w:vAlign w:val="center"/>
          </w:tcPr>
          <w:p w14:paraId="35515989">
            <w:pPr>
              <w:jc w:val="center"/>
              <w:rPr>
                <w:rFonts w:hint="eastAsia" w:asciiTheme="minorHAnsi" w:hAnsiTheme="minorHAnsi" w:eastAsiaTheme="minorEastAsia" w:cstheme="minorBidi"/>
                <w:kern w:val="2"/>
                <w:sz w:val="24"/>
                <w:szCs w:val="24"/>
                <w:vertAlign w:val="baseline"/>
                <w:lang w:val="en-US" w:eastAsia="zh-CN" w:bidi="ar-SA"/>
              </w:rPr>
            </w:pPr>
            <w:r>
              <w:rPr>
                <w:rFonts w:hint="eastAsia"/>
                <w:sz w:val="24"/>
                <w:szCs w:val="24"/>
                <w:vertAlign w:val="baseline"/>
                <w:lang w:val="en-US" w:eastAsia="zh-CN"/>
              </w:rPr>
              <w:t>台</w:t>
            </w:r>
          </w:p>
        </w:tc>
        <w:tc>
          <w:tcPr>
            <w:tcW w:w="780" w:type="dxa"/>
            <w:vAlign w:val="center"/>
          </w:tcPr>
          <w:p w14:paraId="7696A96E">
            <w:pPr>
              <w:jc w:val="center"/>
              <w:rPr>
                <w:rFonts w:hint="eastAsia" w:eastAsiaTheme="minorEastAsia"/>
                <w:sz w:val="24"/>
                <w:szCs w:val="24"/>
                <w:vertAlign w:val="baseline"/>
                <w:lang w:val="en-US" w:eastAsia="zh-CN"/>
              </w:rPr>
            </w:pPr>
            <w:r>
              <w:rPr>
                <w:rFonts w:hint="eastAsia"/>
                <w:sz w:val="24"/>
                <w:szCs w:val="24"/>
                <w:vertAlign w:val="baseline"/>
                <w:lang w:val="en-US" w:eastAsia="zh-CN"/>
              </w:rPr>
              <w:t>2</w:t>
            </w:r>
          </w:p>
        </w:tc>
      </w:tr>
      <w:tr w14:paraId="1F022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trPr>
        <w:tc>
          <w:tcPr>
            <w:tcW w:w="705" w:type="dxa"/>
            <w:vAlign w:val="center"/>
          </w:tcPr>
          <w:p w14:paraId="2137CDDB">
            <w:pPr>
              <w:jc w:val="center"/>
              <w:rPr>
                <w:rFonts w:hint="default"/>
                <w:sz w:val="24"/>
                <w:szCs w:val="24"/>
                <w:vertAlign w:val="baseline"/>
                <w:lang w:val="en-US" w:eastAsia="zh-CN"/>
              </w:rPr>
            </w:pPr>
            <w:r>
              <w:rPr>
                <w:rFonts w:hint="eastAsia"/>
                <w:sz w:val="24"/>
                <w:szCs w:val="24"/>
                <w:vertAlign w:val="baseline"/>
                <w:lang w:val="en-US" w:eastAsia="zh-CN"/>
              </w:rPr>
              <w:t>7</w:t>
            </w:r>
          </w:p>
        </w:tc>
        <w:tc>
          <w:tcPr>
            <w:tcW w:w="1227" w:type="dxa"/>
            <w:vAlign w:val="center"/>
          </w:tcPr>
          <w:p w14:paraId="7F5FE560">
            <w:pPr>
              <w:jc w:val="center"/>
              <w:rPr>
                <w:rFonts w:hint="default"/>
                <w:sz w:val="24"/>
                <w:szCs w:val="24"/>
                <w:vertAlign w:val="baseline"/>
                <w:lang w:val="en-US" w:eastAsia="zh-CN"/>
              </w:rPr>
            </w:pPr>
            <w:r>
              <w:rPr>
                <w:rFonts w:hint="eastAsia"/>
                <w:sz w:val="24"/>
                <w:szCs w:val="24"/>
                <w:vertAlign w:val="baseline"/>
                <w:lang w:val="en-US" w:eastAsia="zh-CN"/>
              </w:rPr>
              <w:t>3吨叉车</w:t>
            </w:r>
          </w:p>
        </w:tc>
        <w:tc>
          <w:tcPr>
            <w:tcW w:w="4686" w:type="dxa"/>
            <w:vAlign w:val="center"/>
          </w:tcPr>
          <w:p w14:paraId="45080D2F">
            <w:pPr>
              <w:pStyle w:val="16"/>
              <w:widowControl w:val="0"/>
            </w:pPr>
            <w:r>
              <w:t>额定载荷3000kg载荷中心距500mm</w:t>
            </w:r>
          </w:p>
          <w:p w14:paraId="7ABFCFD1">
            <w:pPr>
              <w:pStyle w:val="16"/>
              <w:widowControl w:val="0"/>
            </w:pPr>
            <w:r>
              <w:t>整机总重4370kg最高行驶速度24.5km/h</w:t>
            </w:r>
          </w:p>
          <w:p w14:paraId="20EB447F">
            <w:pPr>
              <w:pStyle w:val="16"/>
              <w:widowControl w:val="0"/>
            </w:pPr>
            <w:r>
              <w:t>最大起升高度3050mm门架倾角（前/后）6°/12°</w:t>
            </w:r>
          </w:p>
          <w:p w14:paraId="04540EAA">
            <w:pPr>
              <w:pStyle w:val="16"/>
              <w:widowControl w:val="0"/>
            </w:pPr>
            <w:r>
              <w:t>最大爬坡度30%最小转弯半径2390mm</w:t>
            </w:r>
          </w:p>
          <w:p w14:paraId="438B8510">
            <w:pPr>
              <w:pStyle w:val="16"/>
              <w:widowControl w:val="0"/>
              <w:rPr>
                <w:sz w:val="24"/>
                <w:szCs w:val="24"/>
                <w:vertAlign w:val="baseline"/>
              </w:rPr>
            </w:pPr>
            <w:r>
              <w:t>护顶架全高2170mm机身全宽1225mm</w:t>
            </w:r>
          </w:p>
        </w:tc>
        <w:tc>
          <w:tcPr>
            <w:tcW w:w="980" w:type="dxa"/>
            <w:shd w:val="clear" w:color="auto" w:fill="auto"/>
            <w:vAlign w:val="center"/>
          </w:tcPr>
          <w:p w14:paraId="3E183B7D">
            <w:pPr>
              <w:jc w:val="center"/>
              <w:rPr>
                <w:rFonts w:hint="default"/>
                <w:sz w:val="24"/>
                <w:szCs w:val="24"/>
                <w:vertAlign w:val="baseline"/>
                <w:lang w:val="en-US" w:eastAsia="zh-CN"/>
              </w:rPr>
            </w:pPr>
            <w:r>
              <w:rPr>
                <w:rFonts w:hint="eastAsia"/>
                <w:sz w:val="24"/>
                <w:szCs w:val="24"/>
                <w:vertAlign w:val="baseline"/>
                <w:lang w:val="en-US" w:eastAsia="zh-CN"/>
              </w:rPr>
              <w:t>台</w:t>
            </w:r>
          </w:p>
        </w:tc>
        <w:tc>
          <w:tcPr>
            <w:tcW w:w="780" w:type="dxa"/>
            <w:vAlign w:val="center"/>
          </w:tcPr>
          <w:p w14:paraId="06A5E678">
            <w:pPr>
              <w:jc w:val="center"/>
              <w:rPr>
                <w:rFonts w:hint="default"/>
                <w:sz w:val="24"/>
                <w:szCs w:val="24"/>
                <w:vertAlign w:val="baseline"/>
                <w:lang w:val="en-US" w:eastAsia="zh-CN"/>
              </w:rPr>
            </w:pPr>
            <w:r>
              <w:rPr>
                <w:rFonts w:hint="eastAsia"/>
                <w:sz w:val="24"/>
                <w:szCs w:val="24"/>
                <w:vertAlign w:val="baseline"/>
                <w:lang w:val="en-US" w:eastAsia="zh-CN"/>
              </w:rPr>
              <w:t>1</w:t>
            </w:r>
          </w:p>
        </w:tc>
      </w:tr>
      <w:tr w14:paraId="0268F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vAlign w:val="center"/>
          </w:tcPr>
          <w:p w14:paraId="6BD9EBD9">
            <w:pPr>
              <w:jc w:val="center"/>
              <w:rPr>
                <w:rFonts w:hint="default"/>
                <w:sz w:val="24"/>
                <w:szCs w:val="24"/>
                <w:vertAlign w:val="baseline"/>
                <w:lang w:val="en-US" w:eastAsia="zh-CN"/>
              </w:rPr>
            </w:pPr>
            <w:r>
              <w:rPr>
                <w:rFonts w:hint="eastAsia"/>
                <w:sz w:val="24"/>
                <w:szCs w:val="24"/>
                <w:vertAlign w:val="baseline"/>
                <w:lang w:val="en-US" w:eastAsia="zh-CN"/>
              </w:rPr>
              <w:t>8</w:t>
            </w:r>
          </w:p>
        </w:tc>
        <w:tc>
          <w:tcPr>
            <w:tcW w:w="1227" w:type="dxa"/>
            <w:vAlign w:val="center"/>
          </w:tcPr>
          <w:p w14:paraId="069B7138">
            <w:pPr>
              <w:jc w:val="center"/>
              <w:rPr>
                <w:rFonts w:hint="default"/>
                <w:sz w:val="24"/>
                <w:szCs w:val="24"/>
                <w:vertAlign w:val="baseline"/>
                <w:lang w:val="en-US" w:eastAsia="zh-CN"/>
              </w:rPr>
            </w:pPr>
            <w:r>
              <w:rPr>
                <w:rFonts w:hint="eastAsia"/>
                <w:sz w:val="24"/>
                <w:szCs w:val="24"/>
                <w:vertAlign w:val="baseline"/>
                <w:lang w:val="en-US" w:eastAsia="zh-CN"/>
              </w:rPr>
              <w:t>配套电气柜</w:t>
            </w:r>
          </w:p>
        </w:tc>
        <w:tc>
          <w:tcPr>
            <w:tcW w:w="4686" w:type="dxa"/>
            <w:vAlign w:val="center"/>
          </w:tcPr>
          <w:p w14:paraId="671CCAF1">
            <w:pPr>
              <w:jc w:val="both"/>
              <w:rPr>
                <w:sz w:val="24"/>
                <w:szCs w:val="24"/>
                <w:vertAlign w:val="baseline"/>
              </w:rPr>
            </w:pPr>
            <w:r>
              <w:rPr>
                <w:rFonts w:hint="eastAsia"/>
                <w:sz w:val="24"/>
                <w:szCs w:val="24"/>
                <w:vertAlign w:val="baseline"/>
                <w:lang w:val="en-US" w:eastAsia="zh-CN"/>
              </w:rPr>
              <w:t>设备厂商配套</w:t>
            </w:r>
          </w:p>
        </w:tc>
        <w:tc>
          <w:tcPr>
            <w:tcW w:w="980" w:type="dxa"/>
            <w:shd w:val="clear" w:color="auto" w:fill="auto"/>
            <w:vAlign w:val="center"/>
          </w:tcPr>
          <w:p w14:paraId="16B4AFE5">
            <w:pPr>
              <w:jc w:val="center"/>
              <w:rPr>
                <w:rFonts w:hint="default"/>
                <w:sz w:val="24"/>
                <w:szCs w:val="24"/>
                <w:vertAlign w:val="baseline"/>
                <w:lang w:val="en-US" w:eastAsia="zh-CN"/>
              </w:rPr>
            </w:pPr>
            <w:r>
              <w:rPr>
                <w:rFonts w:hint="eastAsia"/>
                <w:sz w:val="24"/>
                <w:szCs w:val="24"/>
                <w:vertAlign w:val="baseline"/>
                <w:lang w:val="en-US" w:eastAsia="zh-CN"/>
              </w:rPr>
              <w:t>套</w:t>
            </w:r>
          </w:p>
        </w:tc>
        <w:tc>
          <w:tcPr>
            <w:tcW w:w="780" w:type="dxa"/>
            <w:vAlign w:val="center"/>
          </w:tcPr>
          <w:p w14:paraId="63565628">
            <w:pPr>
              <w:jc w:val="center"/>
              <w:rPr>
                <w:rFonts w:hint="default"/>
                <w:sz w:val="24"/>
                <w:szCs w:val="24"/>
                <w:vertAlign w:val="baseline"/>
                <w:lang w:val="en-US" w:eastAsia="zh-CN"/>
              </w:rPr>
            </w:pPr>
            <w:r>
              <w:rPr>
                <w:rFonts w:hint="eastAsia"/>
                <w:sz w:val="24"/>
                <w:szCs w:val="24"/>
                <w:vertAlign w:val="baseline"/>
                <w:lang w:val="en-US" w:eastAsia="zh-CN"/>
              </w:rPr>
              <w:t>4</w:t>
            </w:r>
          </w:p>
        </w:tc>
      </w:tr>
      <w:tr w14:paraId="1D20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705" w:type="dxa"/>
            <w:vAlign w:val="center"/>
          </w:tcPr>
          <w:p w14:paraId="753226AF">
            <w:pPr>
              <w:jc w:val="center"/>
              <w:rPr>
                <w:rFonts w:hint="default"/>
                <w:sz w:val="24"/>
                <w:szCs w:val="24"/>
                <w:vertAlign w:val="baseline"/>
                <w:lang w:val="en-US" w:eastAsia="zh-CN"/>
              </w:rPr>
            </w:pPr>
            <w:r>
              <w:rPr>
                <w:rFonts w:hint="eastAsia"/>
                <w:sz w:val="24"/>
                <w:szCs w:val="24"/>
                <w:vertAlign w:val="baseline"/>
                <w:lang w:val="en-US" w:eastAsia="zh-CN"/>
              </w:rPr>
              <w:t>9</w:t>
            </w:r>
          </w:p>
        </w:tc>
        <w:tc>
          <w:tcPr>
            <w:tcW w:w="1227" w:type="dxa"/>
            <w:vAlign w:val="center"/>
          </w:tcPr>
          <w:p w14:paraId="695DB121">
            <w:pPr>
              <w:jc w:val="both"/>
              <w:rPr>
                <w:rFonts w:hint="default"/>
                <w:sz w:val="24"/>
                <w:szCs w:val="24"/>
                <w:vertAlign w:val="baseline"/>
                <w:lang w:val="en-US" w:eastAsia="zh-CN"/>
              </w:rPr>
            </w:pPr>
            <w:r>
              <w:rPr>
                <w:rFonts w:hint="eastAsia"/>
                <w:sz w:val="24"/>
                <w:szCs w:val="24"/>
                <w:vertAlign w:val="baseline"/>
                <w:lang w:val="en-US" w:eastAsia="zh-CN"/>
              </w:rPr>
              <w:t>巧克力包装机</w:t>
            </w:r>
          </w:p>
        </w:tc>
        <w:tc>
          <w:tcPr>
            <w:tcW w:w="4686" w:type="dxa"/>
            <w:vAlign w:val="center"/>
          </w:tcPr>
          <w:p w14:paraId="7E94882F">
            <w:pPr>
              <w:jc w:val="center"/>
              <w:rPr>
                <w:rFonts w:hint="eastAsia"/>
                <w:sz w:val="24"/>
                <w:szCs w:val="24"/>
                <w:vertAlign w:val="baseline"/>
              </w:rPr>
            </w:pPr>
            <w:r>
              <w:rPr>
                <w:rFonts w:hint="eastAsia"/>
                <w:sz w:val="24"/>
                <w:szCs w:val="24"/>
                <w:vertAlign w:val="baseline"/>
              </w:rPr>
              <w:t xml:space="preserve"> 计量精度：±0.1-±0.5g（单块巧克力）、±1-±3g</w:t>
            </w:r>
          </w:p>
          <w:p w14:paraId="747C3956">
            <w:pPr>
              <w:jc w:val="center"/>
              <w:rPr>
                <w:rFonts w:hint="eastAsia"/>
                <w:sz w:val="24"/>
                <w:szCs w:val="24"/>
                <w:vertAlign w:val="baseline"/>
              </w:rPr>
            </w:pPr>
            <w:r>
              <w:rPr>
                <w:rFonts w:hint="eastAsia"/>
                <w:sz w:val="24"/>
                <w:szCs w:val="24"/>
                <w:vertAlign w:val="baseline"/>
              </w:rPr>
              <w:t>- 包装尺寸精度：±0.5mm</w:t>
            </w:r>
          </w:p>
          <w:p w14:paraId="0F38F562">
            <w:pPr>
              <w:jc w:val="center"/>
              <w:rPr>
                <w:rFonts w:hint="eastAsia"/>
                <w:sz w:val="24"/>
                <w:szCs w:val="24"/>
                <w:vertAlign w:val="baseline"/>
              </w:rPr>
            </w:pPr>
            <w:r>
              <w:rPr>
                <w:rFonts w:hint="eastAsia"/>
                <w:sz w:val="24"/>
                <w:szCs w:val="24"/>
                <w:vertAlign w:val="baseline"/>
              </w:rPr>
              <w:t>- 电源要求：AC 380V/220V ±10%，50/60Hz（功率1.5-5.5kW）</w:t>
            </w:r>
          </w:p>
          <w:p w14:paraId="6E91E3D5">
            <w:pPr>
              <w:jc w:val="center"/>
              <w:rPr>
                <w:rFonts w:hint="eastAsia"/>
                <w:sz w:val="24"/>
                <w:szCs w:val="24"/>
                <w:vertAlign w:val="baseline"/>
              </w:rPr>
            </w:pPr>
          </w:p>
          <w:p w14:paraId="695F5496">
            <w:pPr>
              <w:jc w:val="center"/>
              <w:rPr>
                <w:rFonts w:hint="eastAsia"/>
                <w:sz w:val="24"/>
                <w:szCs w:val="24"/>
                <w:vertAlign w:val="baseline"/>
              </w:rPr>
            </w:pPr>
            <w:r>
              <w:rPr>
                <w:rFonts w:hint="eastAsia"/>
                <w:sz w:val="24"/>
                <w:szCs w:val="24"/>
                <w:vertAlign w:val="baseline"/>
              </w:rPr>
              <w:t>- 气压要求：0.4-0.6MPa（耗气量0.2-0.5m³/min）</w:t>
            </w:r>
          </w:p>
          <w:p w14:paraId="4C2C8805">
            <w:pPr>
              <w:jc w:val="center"/>
              <w:rPr>
                <w:rFonts w:hint="eastAsia"/>
                <w:sz w:val="24"/>
                <w:szCs w:val="24"/>
                <w:vertAlign w:val="baseline"/>
              </w:rPr>
            </w:pPr>
          </w:p>
          <w:p w14:paraId="7D0C95D1">
            <w:pPr>
              <w:jc w:val="center"/>
              <w:rPr>
                <w:rFonts w:hint="eastAsia"/>
                <w:sz w:val="24"/>
                <w:szCs w:val="24"/>
                <w:vertAlign w:val="baseline"/>
              </w:rPr>
            </w:pPr>
            <w:r>
              <w:rPr>
                <w:rFonts w:hint="eastAsia"/>
                <w:sz w:val="24"/>
                <w:szCs w:val="24"/>
                <w:vertAlign w:val="baseline"/>
              </w:rPr>
              <w:t>- 适用温度/湿度：5-40℃，相对湿度≤85%（无冷凝）</w:t>
            </w:r>
          </w:p>
          <w:p w14:paraId="4EDC661F">
            <w:pPr>
              <w:jc w:val="center"/>
              <w:rPr>
                <w:rFonts w:hint="eastAsia"/>
                <w:sz w:val="24"/>
                <w:szCs w:val="24"/>
                <w:vertAlign w:val="baseline"/>
              </w:rPr>
            </w:pPr>
            <w:r>
              <w:rPr>
                <w:rFonts w:hint="eastAsia"/>
                <w:sz w:val="24"/>
                <w:szCs w:val="24"/>
                <w:vertAlign w:val="baseline"/>
              </w:rPr>
              <w:t xml:space="preserve"> </w:t>
            </w:r>
          </w:p>
          <w:p w14:paraId="67C92C09">
            <w:pPr>
              <w:jc w:val="center"/>
              <w:rPr>
                <w:rFonts w:hint="eastAsia"/>
                <w:sz w:val="24"/>
                <w:szCs w:val="24"/>
                <w:vertAlign w:val="baseline"/>
              </w:rPr>
            </w:pPr>
            <w:r>
              <w:rPr>
                <w:rFonts w:hint="eastAsia"/>
                <w:sz w:val="24"/>
                <w:szCs w:val="24"/>
                <w:vertAlign w:val="baseline"/>
              </w:rPr>
              <w:t>- 机身材质：不锈钢304（食品接触部分）+ 碳钢喷塑（机架）</w:t>
            </w:r>
          </w:p>
          <w:p w14:paraId="187712F8">
            <w:pPr>
              <w:jc w:val="center"/>
              <w:rPr>
                <w:rFonts w:hint="eastAsia"/>
                <w:sz w:val="24"/>
                <w:szCs w:val="24"/>
                <w:vertAlign w:val="baseline"/>
              </w:rPr>
            </w:pPr>
          </w:p>
          <w:p w14:paraId="43F4F556">
            <w:pPr>
              <w:jc w:val="center"/>
              <w:rPr>
                <w:rFonts w:hint="eastAsia"/>
                <w:sz w:val="24"/>
                <w:szCs w:val="24"/>
                <w:vertAlign w:val="baseline"/>
              </w:rPr>
            </w:pPr>
            <w:r>
              <w:rPr>
                <w:rFonts w:hint="eastAsia"/>
                <w:sz w:val="24"/>
                <w:szCs w:val="24"/>
                <w:vertAlign w:val="baseline"/>
              </w:rPr>
              <w:t>- 称重方式：电子秤/容积式计量</w:t>
            </w:r>
          </w:p>
          <w:p w14:paraId="3AC5C577">
            <w:pPr>
              <w:jc w:val="center"/>
              <w:rPr>
                <w:rFonts w:hint="eastAsia"/>
                <w:sz w:val="24"/>
                <w:szCs w:val="24"/>
                <w:vertAlign w:val="baseline"/>
              </w:rPr>
            </w:pPr>
          </w:p>
          <w:p w14:paraId="27530CD6">
            <w:pPr>
              <w:jc w:val="center"/>
              <w:rPr>
                <w:rFonts w:hint="eastAsia"/>
                <w:sz w:val="24"/>
                <w:szCs w:val="24"/>
                <w:vertAlign w:val="baseline"/>
              </w:rPr>
            </w:pPr>
            <w:r>
              <w:rPr>
                <w:rFonts w:hint="eastAsia"/>
                <w:sz w:val="24"/>
                <w:szCs w:val="24"/>
                <w:vertAlign w:val="baseline"/>
              </w:rPr>
              <w:t>- 控制系统：PLC可编程控制，触摸屏操作支持参数存储、故障报警</w:t>
            </w:r>
          </w:p>
          <w:p w14:paraId="0B8FF3EF">
            <w:pPr>
              <w:jc w:val="center"/>
              <w:rPr>
                <w:rFonts w:hint="eastAsia"/>
                <w:sz w:val="24"/>
                <w:szCs w:val="24"/>
                <w:vertAlign w:val="baseline"/>
              </w:rPr>
            </w:pPr>
          </w:p>
          <w:p w14:paraId="14C84093">
            <w:pPr>
              <w:jc w:val="center"/>
              <w:rPr>
                <w:rFonts w:hint="eastAsia"/>
                <w:sz w:val="24"/>
                <w:szCs w:val="24"/>
                <w:vertAlign w:val="baseline"/>
              </w:rPr>
            </w:pPr>
            <w:r>
              <w:rPr>
                <w:rFonts w:hint="eastAsia"/>
                <w:sz w:val="24"/>
                <w:szCs w:val="24"/>
                <w:vertAlign w:val="baseline"/>
              </w:rPr>
              <w:t>- 密封方式：热封/超声波封（温度可调范围80-200℃，封边宽度3-8mm）</w:t>
            </w:r>
          </w:p>
          <w:p w14:paraId="6AFD5218">
            <w:pPr>
              <w:jc w:val="center"/>
              <w:rPr>
                <w:rFonts w:hint="eastAsia"/>
                <w:sz w:val="24"/>
                <w:szCs w:val="24"/>
                <w:vertAlign w:val="baseline"/>
              </w:rPr>
            </w:pPr>
          </w:p>
          <w:p w14:paraId="5DF528A4">
            <w:pPr>
              <w:jc w:val="center"/>
              <w:rPr>
                <w:rFonts w:hint="eastAsia"/>
                <w:sz w:val="24"/>
                <w:szCs w:val="24"/>
                <w:vertAlign w:val="baseline"/>
              </w:rPr>
            </w:pPr>
            <w:r>
              <w:rPr>
                <w:rFonts w:hint="eastAsia"/>
                <w:sz w:val="24"/>
                <w:szCs w:val="24"/>
                <w:vertAlign w:val="baseline"/>
              </w:rPr>
              <w:t>- 输送带速度：0.5-5m/min（无级可调）</w:t>
            </w:r>
          </w:p>
          <w:p w14:paraId="16A544BC">
            <w:pPr>
              <w:jc w:val="center"/>
              <w:rPr>
                <w:rFonts w:hint="eastAsia"/>
                <w:sz w:val="24"/>
                <w:szCs w:val="24"/>
                <w:vertAlign w:val="baseline"/>
              </w:rPr>
            </w:pPr>
          </w:p>
          <w:p w14:paraId="17D2112A">
            <w:pPr>
              <w:jc w:val="center"/>
              <w:rPr>
                <w:sz w:val="24"/>
                <w:szCs w:val="24"/>
                <w:vertAlign w:val="baseline"/>
              </w:rPr>
            </w:pPr>
            <w:r>
              <w:rPr>
                <w:rFonts w:hint="eastAsia"/>
                <w:sz w:val="24"/>
                <w:szCs w:val="24"/>
                <w:vertAlign w:val="baseline"/>
              </w:rPr>
              <w:t>- 外形尺寸：小型机1500×800×1600mm，大型机3000×1200×2000mm</w:t>
            </w:r>
          </w:p>
        </w:tc>
        <w:tc>
          <w:tcPr>
            <w:tcW w:w="980" w:type="dxa"/>
            <w:shd w:val="clear" w:color="auto" w:fill="auto"/>
            <w:vAlign w:val="center"/>
          </w:tcPr>
          <w:p w14:paraId="477DC67B">
            <w:pPr>
              <w:jc w:val="center"/>
              <w:rPr>
                <w:rFonts w:hint="default"/>
                <w:sz w:val="24"/>
                <w:szCs w:val="24"/>
                <w:vertAlign w:val="baseline"/>
                <w:lang w:val="en-US" w:eastAsia="zh-CN"/>
              </w:rPr>
            </w:pPr>
            <w:r>
              <w:rPr>
                <w:rFonts w:hint="eastAsia"/>
                <w:sz w:val="24"/>
                <w:szCs w:val="24"/>
                <w:vertAlign w:val="baseline"/>
                <w:lang w:val="en-US" w:eastAsia="zh-CN"/>
              </w:rPr>
              <w:t>项</w:t>
            </w:r>
          </w:p>
        </w:tc>
        <w:tc>
          <w:tcPr>
            <w:tcW w:w="780" w:type="dxa"/>
            <w:vAlign w:val="center"/>
          </w:tcPr>
          <w:p w14:paraId="16105B2A">
            <w:pPr>
              <w:jc w:val="center"/>
              <w:rPr>
                <w:rFonts w:hint="default"/>
                <w:sz w:val="24"/>
                <w:szCs w:val="24"/>
                <w:vertAlign w:val="baseline"/>
                <w:lang w:val="en-US" w:eastAsia="zh-CN"/>
              </w:rPr>
            </w:pPr>
            <w:r>
              <w:rPr>
                <w:rFonts w:hint="eastAsia"/>
                <w:sz w:val="24"/>
                <w:szCs w:val="24"/>
                <w:vertAlign w:val="baseline"/>
                <w:lang w:val="en-US" w:eastAsia="zh-CN"/>
              </w:rPr>
              <w:t>1</w:t>
            </w:r>
          </w:p>
        </w:tc>
      </w:tr>
    </w:tbl>
    <w:p w14:paraId="3656DDB7"/>
    <w:p w14:paraId="14F4DEA6"/>
    <w:p w14:paraId="79E0D91A">
      <w:pPr>
        <w:pStyle w:val="17"/>
        <w:spacing w:line="480" w:lineRule="exac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四</w:t>
      </w:r>
      <w:r>
        <w:rPr>
          <w:rFonts w:hint="eastAsia" w:ascii="宋体" w:hAnsi="宋体" w:eastAsia="宋体" w:cs="宋体"/>
          <w:b/>
          <w:bCs/>
          <w:color w:val="auto"/>
          <w:sz w:val="24"/>
          <w:highlight w:val="none"/>
        </w:rPr>
        <w:t>、</w:t>
      </w:r>
      <w:r>
        <w:rPr>
          <w:rFonts w:hint="eastAsia" w:ascii="宋体" w:hAnsi="宋体" w:eastAsia="宋体" w:cs="宋体"/>
          <w:b/>
          <w:bCs/>
          <w:color w:val="auto"/>
          <w:sz w:val="24"/>
          <w:highlight w:val="none"/>
          <w:lang w:val="en-US" w:eastAsia="zh-CN"/>
        </w:rPr>
        <w:t>详细</w:t>
      </w:r>
      <w:r>
        <w:rPr>
          <w:rFonts w:hint="eastAsia" w:ascii="宋体" w:hAnsi="宋体" w:cs="宋体"/>
          <w:b/>
          <w:bCs/>
          <w:color w:val="auto"/>
          <w:sz w:val="24"/>
          <w:highlight w:val="none"/>
          <w:lang w:val="en-US" w:eastAsia="zh-CN"/>
        </w:rPr>
        <w:t>要求</w:t>
      </w:r>
    </w:p>
    <w:p w14:paraId="470BFB07">
      <w:pPr>
        <w:pStyle w:val="4"/>
      </w:pPr>
    </w:p>
    <w:p w14:paraId="455E295F"/>
    <w:p w14:paraId="6A1FFB7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b/>
          <w:kern w:val="2"/>
          <w:sz w:val="28"/>
          <w:szCs w:val="28"/>
          <w:lang w:val="en-US" w:eastAsia="zh-CN"/>
        </w:rPr>
      </w:pPr>
    </w:p>
    <w:p w14:paraId="6BEF682C">
      <w:pPr>
        <w:numPr>
          <w:ilvl w:val="0"/>
          <w:numId w:val="0"/>
        </w:numPr>
        <w:spacing w:line="240" w:lineRule="auto"/>
        <w:jc w:val="left"/>
        <w:rPr>
          <w:rFonts w:hint="eastAsia" w:ascii="宋体" w:hAnsi="宋体" w:eastAsia="宋体" w:cs="宋体"/>
          <w:b/>
          <w:bCs/>
          <w:color w:val="333333"/>
          <w:sz w:val="28"/>
          <w:szCs w:val="28"/>
          <w:lang w:val="en-US" w:eastAsia="zh-CN"/>
        </w:rPr>
      </w:pPr>
    </w:p>
    <w:p w14:paraId="3FDB16E6">
      <w:pPr>
        <w:pStyle w:val="4"/>
        <w:numPr>
          <w:ilvl w:val="0"/>
          <w:numId w:val="1"/>
        </w:numPr>
        <w:rPr>
          <w:rFonts w:hint="eastAsia" w:asciiTheme="minorHAnsi" w:hAnsiTheme="minorHAnsi" w:eastAsiaTheme="minorEastAsia" w:cstheme="minorBidi"/>
          <w:b/>
          <w:bCs/>
          <w:color w:val="auto"/>
          <w:kern w:val="2"/>
          <w:sz w:val="30"/>
          <w:szCs w:val="30"/>
          <w:lang w:val="en-US" w:eastAsia="zh-CN" w:bidi="ar-SA"/>
        </w:rPr>
      </w:pPr>
      <w:r>
        <w:rPr>
          <w:rFonts w:hint="eastAsia" w:asciiTheme="minorHAnsi" w:hAnsiTheme="minorHAnsi" w:eastAsiaTheme="minorEastAsia" w:cstheme="minorBidi"/>
          <w:b/>
          <w:bCs/>
          <w:color w:val="auto"/>
          <w:kern w:val="2"/>
          <w:sz w:val="30"/>
          <w:szCs w:val="30"/>
          <w:lang w:val="en-US" w:eastAsia="zh-CN" w:bidi="ar-SA"/>
        </w:rPr>
        <w:t>半自动理瓶机</w:t>
      </w:r>
    </w:p>
    <w:p w14:paraId="5B16A7BD">
      <w:pPr>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jc w:val="left"/>
        <w:textAlignment w:val="auto"/>
        <w:rPr>
          <w:rStyle w:val="12"/>
          <w:rFonts w:hint="eastAsia" w:ascii="宋体" w:hAnsi="宋体" w:eastAsia="宋体" w:cs="宋体"/>
          <w:b/>
          <w:bCs/>
          <w:color w:val="FF0000"/>
          <w:sz w:val="24"/>
          <w:szCs w:val="24"/>
          <w:shd w:val="clear" w:color="auto" w:fill="auto"/>
        </w:rPr>
      </w:pPr>
      <w:r>
        <w:rPr>
          <w:rStyle w:val="12"/>
          <w:rFonts w:hint="eastAsia" w:ascii="Tahoma" w:hAnsi="Tahoma" w:cs="Tahoma"/>
          <w:b/>
          <w:bCs w:val="0"/>
          <w:color w:val="000000"/>
          <w:sz w:val="32"/>
          <w:szCs w:val="32"/>
          <w:lang w:eastAsia="zh-CN"/>
        </w:rPr>
        <w:drawing>
          <wp:anchor distT="0" distB="0" distL="114300" distR="114300" simplePos="0" relativeHeight="251660288" behindDoc="0" locked="0" layoutInCell="1" allowOverlap="1">
            <wp:simplePos x="0" y="0"/>
            <wp:positionH relativeFrom="column">
              <wp:posOffset>2605405</wp:posOffset>
            </wp:positionH>
            <wp:positionV relativeFrom="paragraph">
              <wp:posOffset>87630</wp:posOffset>
            </wp:positionV>
            <wp:extent cx="2331720" cy="2908300"/>
            <wp:effectExtent l="0" t="0" r="11430" b="6350"/>
            <wp:wrapTopAndBottom/>
            <wp:docPr id="1" name="图片 2" descr="理瓶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理瓶机3"/>
                    <pic:cNvPicPr>
                      <a:picLocks noChangeAspect="1"/>
                    </pic:cNvPicPr>
                  </pic:nvPicPr>
                  <pic:blipFill>
                    <a:blip r:embed="rId5"/>
                    <a:stretch>
                      <a:fillRect/>
                    </a:stretch>
                  </pic:blipFill>
                  <pic:spPr>
                    <a:xfrm>
                      <a:off x="0" y="0"/>
                      <a:ext cx="2331720" cy="2908300"/>
                    </a:xfrm>
                    <a:prstGeom prst="rect">
                      <a:avLst/>
                    </a:prstGeom>
                    <a:noFill/>
                    <a:ln>
                      <a:noFill/>
                    </a:ln>
                  </pic:spPr>
                </pic:pic>
              </a:graphicData>
            </a:graphic>
          </wp:anchor>
        </w:drawing>
      </w:r>
      <w:r>
        <w:rPr>
          <w:rStyle w:val="12"/>
          <w:rFonts w:hint="eastAsia" w:ascii="Tahoma" w:hAnsi="Tahoma" w:cs="Tahoma"/>
          <w:b/>
          <w:bCs w:val="0"/>
          <w:color w:val="000000"/>
          <w:sz w:val="32"/>
          <w:szCs w:val="32"/>
          <w:lang w:eastAsia="zh-CN"/>
        </w:rPr>
        <w:drawing>
          <wp:anchor distT="0" distB="0" distL="114300" distR="114300" simplePos="0" relativeHeight="251659264" behindDoc="0" locked="0" layoutInCell="1" allowOverlap="1">
            <wp:simplePos x="0" y="0"/>
            <wp:positionH relativeFrom="column">
              <wp:posOffset>176530</wp:posOffset>
            </wp:positionH>
            <wp:positionV relativeFrom="paragraph">
              <wp:posOffset>33655</wp:posOffset>
            </wp:positionV>
            <wp:extent cx="2197100" cy="2905760"/>
            <wp:effectExtent l="0" t="0" r="12700" b="8890"/>
            <wp:wrapNone/>
            <wp:docPr id="2" name="图片 3" descr="理瓶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理瓶机4"/>
                    <pic:cNvPicPr>
                      <a:picLocks noChangeAspect="1"/>
                    </pic:cNvPicPr>
                  </pic:nvPicPr>
                  <pic:blipFill>
                    <a:blip r:embed="rId6"/>
                    <a:stretch>
                      <a:fillRect/>
                    </a:stretch>
                  </pic:blipFill>
                  <pic:spPr>
                    <a:xfrm>
                      <a:off x="0" y="0"/>
                      <a:ext cx="2197100" cy="2905760"/>
                    </a:xfrm>
                    <a:prstGeom prst="rect">
                      <a:avLst/>
                    </a:prstGeom>
                    <a:noFill/>
                    <a:ln>
                      <a:noFill/>
                    </a:ln>
                  </pic:spPr>
                </pic:pic>
              </a:graphicData>
            </a:graphic>
          </wp:anchor>
        </w:drawing>
      </w:r>
    </w:p>
    <w:p w14:paraId="05D68DC1">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left"/>
        <w:textAlignment w:val="auto"/>
        <w:outlineLvl w:val="9"/>
        <w:rPr>
          <w:rFonts w:hint="eastAsia" w:ascii="宋体" w:hAnsi="宋体" w:eastAsia="宋体" w:cs="宋体"/>
          <w:b/>
          <w:bCs/>
          <w:color w:val="FF0000"/>
          <w:sz w:val="24"/>
          <w:szCs w:val="24"/>
          <w:shd w:val="clear" w:color="auto" w:fill="auto"/>
        </w:rPr>
      </w:pPr>
      <w:r>
        <w:rPr>
          <w:rStyle w:val="12"/>
          <w:rFonts w:hint="eastAsia" w:ascii="宋体" w:hAnsi="宋体" w:eastAsia="宋体" w:cs="宋体"/>
          <w:b/>
          <w:bCs/>
          <w:color w:val="FF0000"/>
          <w:sz w:val="24"/>
          <w:szCs w:val="24"/>
          <w:shd w:val="clear" w:color="auto" w:fill="auto"/>
        </w:rPr>
        <w:t>技术参数：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73509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4EECE6AA">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适用产品直径</w:t>
            </w:r>
          </w:p>
        </w:tc>
        <w:tc>
          <w:tcPr>
            <w:tcW w:w="4261" w:type="dxa"/>
            <w:noWrap w:val="0"/>
            <w:vAlign w:val="center"/>
          </w:tcPr>
          <w:p w14:paraId="4AB9373F">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φ20mm～φ100mm</w:t>
            </w:r>
          </w:p>
        </w:tc>
      </w:tr>
      <w:tr w14:paraId="2C4E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18E35BB3">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高度</w:t>
            </w:r>
          </w:p>
        </w:tc>
        <w:tc>
          <w:tcPr>
            <w:tcW w:w="4261" w:type="dxa"/>
            <w:noWrap w:val="0"/>
            <w:vAlign w:val="center"/>
          </w:tcPr>
          <w:p w14:paraId="75F09DCF">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20mm～150mm</w:t>
            </w:r>
          </w:p>
        </w:tc>
      </w:tr>
      <w:tr w14:paraId="37D7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1796034B">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电压（V）</w:t>
            </w:r>
          </w:p>
        </w:tc>
        <w:tc>
          <w:tcPr>
            <w:tcW w:w="4261" w:type="dxa"/>
            <w:noWrap w:val="0"/>
            <w:vAlign w:val="center"/>
          </w:tcPr>
          <w:p w14:paraId="4E8EF6FA">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220V</w:t>
            </w:r>
          </w:p>
        </w:tc>
      </w:tr>
      <w:tr w14:paraId="14976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145EB3FA">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频率（HZ）</w:t>
            </w:r>
          </w:p>
        </w:tc>
        <w:tc>
          <w:tcPr>
            <w:tcW w:w="4261" w:type="dxa"/>
            <w:noWrap w:val="0"/>
            <w:vAlign w:val="center"/>
          </w:tcPr>
          <w:p w14:paraId="290DB8ED">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50HZ</w:t>
            </w:r>
          </w:p>
        </w:tc>
      </w:tr>
      <w:tr w14:paraId="58D3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385978A9">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重量（kg）</w:t>
            </w:r>
          </w:p>
        </w:tc>
        <w:tc>
          <w:tcPr>
            <w:tcW w:w="4261" w:type="dxa"/>
            <w:noWrap w:val="0"/>
            <w:vAlign w:val="center"/>
          </w:tcPr>
          <w:p w14:paraId="38D68849">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约60kg</w:t>
            </w:r>
          </w:p>
        </w:tc>
      </w:tr>
      <w:tr w14:paraId="46E7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288E20F6">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right="0" w:rightChars="0"/>
              <w:jc w:val="center"/>
              <w:textAlignment w:val="auto"/>
              <w:outlineLvl w:val="9"/>
            </w:pPr>
            <w:r>
              <w:rPr>
                <w:rStyle w:val="12"/>
                <w:rFonts w:hint="eastAsia" w:ascii="宋体" w:hAnsi="宋体" w:eastAsia="宋体" w:cs="宋体"/>
                <w:b w:val="0"/>
                <w:color w:val="000000"/>
                <w:sz w:val="24"/>
                <w:szCs w:val="24"/>
                <w:shd w:val="clear" w:color="auto" w:fill="auto"/>
              </w:rPr>
              <w:t>功率</w:t>
            </w:r>
          </w:p>
        </w:tc>
        <w:tc>
          <w:tcPr>
            <w:tcW w:w="4261" w:type="dxa"/>
            <w:noWrap w:val="0"/>
            <w:vAlign w:val="center"/>
          </w:tcPr>
          <w:p w14:paraId="3724CF77">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left="105" w:leftChars="50" w:right="0" w:rightChars="0" w:firstLine="480" w:firstLineChars="200"/>
              <w:jc w:val="center"/>
              <w:textAlignment w:val="auto"/>
              <w:outlineLvl w:val="9"/>
            </w:pPr>
            <w:r>
              <w:rPr>
                <w:rStyle w:val="12"/>
                <w:rFonts w:hint="eastAsia" w:ascii="宋体" w:hAnsi="宋体" w:eastAsia="宋体" w:cs="宋体"/>
                <w:b w:val="0"/>
                <w:color w:val="000000"/>
                <w:sz w:val="24"/>
                <w:szCs w:val="24"/>
                <w:shd w:val="clear" w:color="auto" w:fill="auto"/>
              </w:rPr>
              <w:t>120W</w:t>
            </w:r>
          </w:p>
        </w:tc>
      </w:tr>
      <w:tr w14:paraId="77D6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30827661">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left="105" w:leftChars="50" w:right="0" w:rightChars="0" w:firstLine="480" w:firstLineChars="200"/>
              <w:jc w:val="center"/>
              <w:textAlignment w:val="auto"/>
              <w:outlineLvl w:val="9"/>
            </w:pPr>
            <w:r>
              <w:rPr>
                <w:rStyle w:val="12"/>
                <w:rFonts w:hint="eastAsia" w:ascii="宋体" w:hAnsi="宋体" w:eastAsia="宋体" w:cs="宋体"/>
                <w:b w:val="0"/>
                <w:color w:val="000000"/>
                <w:sz w:val="24"/>
                <w:szCs w:val="24"/>
                <w:shd w:val="clear" w:color="auto" w:fill="auto"/>
                <w:lang w:eastAsia="zh-CN"/>
              </w:rPr>
              <w:t>参考</w:t>
            </w:r>
            <w:r>
              <w:rPr>
                <w:rStyle w:val="12"/>
                <w:rFonts w:hint="eastAsia" w:ascii="宋体" w:hAnsi="宋体" w:eastAsia="宋体" w:cs="宋体"/>
                <w:b w:val="0"/>
                <w:color w:val="000000"/>
                <w:sz w:val="24"/>
                <w:szCs w:val="24"/>
                <w:shd w:val="clear" w:color="auto" w:fill="auto"/>
              </w:rPr>
              <w:t>尺寸（长×宽×高）</w:t>
            </w:r>
          </w:p>
        </w:tc>
        <w:tc>
          <w:tcPr>
            <w:tcW w:w="4261" w:type="dxa"/>
            <w:noWrap w:val="0"/>
            <w:vAlign w:val="center"/>
          </w:tcPr>
          <w:p w14:paraId="0E2D8D93">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left="105" w:leftChars="50" w:right="0" w:rightChars="0" w:firstLine="480" w:firstLineChars="200"/>
              <w:jc w:val="center"/>
              <w:textAlignment w:val="auto"/>
              <w:outlineLvl w:val="9"/>
            </w:pPr>
            <w:r>
              <w:rPr>
                <w:rStyle w:val="12"/>
                <w:rFonts w:hint="eastAsia" w:ascii="宋体" w:hAnsi="宋体" w:eastAsia="宋体" w:cs="宋体"/>
                <w:b w:val="0"/>
                <w:color w:val="000000"/>
                <w:sz w:val="24"/>
                <w:szCs w:val="24"/>
                <w:shd w:val="clear" w:color="auto" w:fill="auto"/>
              </w:rPr>
              <w:t>900×850×1200</w:t>
            </w:r>
            <w:r>
              <w:rPr>
                <w:rStyle w:val="12"/>
                <w:rFonts w:hint="eastAsia" w:ascii="宋体" w:hAnsi="宋体" w:eastAsia="宋体" w:cs="宋体"/>
                <w:b w:val="0"/>
                <w:color w:val="000000"/>
                <w:sz w:val="24"/>
                <w:szCs w:val="24"/>
                <w:shd w:val="clear" w:color="auto" w:fill="auto"/>
                <w:lang w:val="en-US" w:eastAsia="zh-CN"/>
              </w:rPr>
              <w:t>mm</w:t>
            </w:r>
          </w:p>
        </w:tc>
      </w:tr>
      <w:tr w14:paraId="0F91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center"/>
          </w:tcPr>
          <w:p w14:paraId="5ED8E62B">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left="105" w:leftChars="50" w:right="0" w:rightChars="0" w:firstLine="480" w:firstLineChars="200"/>
              <w:jc w:val="center"/>
              <w:textAlignment w:val="auto"/>
              <w:outlineLvl w:val="9"/>
              <w:rPr>
                <w:rFonts w:hint="eastAsia" w:eastAsia="宋体"/>
                <w:lang w:val="en-US" w:eastAsia="zh-CN"/>
              </w:rPr>
            </w:pPr>
            <w:r>
              <w:rPr>
                <w:rFonts w:hint="eastAsia"/>
                <w:lang w:val="en-US" w:eastAsia="zh-CN"/>
              </w:rPr>
              <w:t>产量</w:t>
            </w:r>
          </w:p>
        </w:tc>
        <w:tc>
          <w:tcPr>
            <w:tcW w:w="4261" w:type="dxa"/>
            <w:noWrap w:val="0"/>
            <w:vAlign w:val="center"/>
          </w:tcPr>
          <w:p w14:paraId="780CC7E9">
            <w:pPr>
              <w:pStyle w:val="14"/>
              <w:keepNext w:val="0"/>
              <w:keepLines w:val="0"/>
              <w:pageBreakBefore w:val="0"/>
              <w:shd w:val="clear" w:color="auto" w:fill="auto"/>
              <w:kinsoku/>
              <w:wordWrap/>
              <w:overflowPunct/>
              <w:topLinePunct w:val="0"/>
              <w:autoSpaceDE/>
              <w:autoSpaceDN/>
              <w:bidi w:val="0"/>
              <w:adjustRightInd/>
              <w:snapToGrid/>
              <w:spacing w:before="0" w:beforeAutospacing="0" w:after="0" w:afterAutospacing="0" w:line="500" w:lineRule="exact"/>
              <w:ind w:left="105" w:leftChars="50" w:right="0" w:rightChars="0" w:firstLine="480" w:firstLineChars="200"/>
              <w:jc w:val="center"/>
              <w:textAlignment w:val="auto"/>
              <w:outlineLvl w:val="9"/>
              <w:rPr>
                <w:rFonts w:hint="eastAsia" w:eastAsia="宋体"/>
                <w:lang w:val="en-US" w:eastAsia="zh-CN"/>
              </w:rPr>
            </w:pPr>
            <w:r>
              <w:rPr>
                <w:rFonts w:hint="eastAsia"/>
                <w:lang w:val="en-US" w:eastAsia="zh-CN"/>
              </w:rPr>
              <w:t>30-60瓶/分</w:t>
            </w:r>
          </w:p>
        </w:tc>
      </w:tr>
    </w:tbl>
    <w:p w14:paraId="4839AB40">
      <w:pPr>
        <w:pStyle w:val="14"/>
        <w:keepNext w:val="0"/>
        <w:keepLines w:val="0"/>
        <w:pageBreakBefore w:val="0"/>
        <w:widowControl/>
        <w:shd w:val="clear" w:color="auto" w:fill="auto"/>
        <w:kinsoku/>
        <w:wordWrap/>
        <w:overflowPunct/>
        <w:topLinePunct w:val="0"/>
        <w:autoSpaceDE/>
        <w:autoSpaceDN/>
        <w:bidi w:val="0"/>
        <w:adjustRightInd/>
        <w:snapToGrid/>
        <w:spacing w:before="0" w:beforeAutospacing="0" w:after="0" w:afterAutospacing="0" w:line="500" w:lineRule="exact"/>
        <w:ind w:left="0" w:leftChars="0" w:right="0" w:rightChars="0" w:firstLine="480" w:firstLineChars="200"/>
        <w:jc w:val="left"/>
        <w:textAlignment w:val="auto"/>
        <w:outlineLvl w:val="9"/>
        <w:rPr>
          <w:rFonts w:hint="eastAsia" w:ascii="宋体" w:hAnsi="宋体" w:eastAsia="宋体" w:cs="宋体"/>
          <w:color w:val="000000"/>
          <w:sz w:val="24"/>
          <w:szCs w:val="24"/>
          <w:shd w:val="clear" w:color="auto" w:fill="auto"/>
        </w:rPr>
      </w:pPr>
    </w:p>
    <w:p w14:paraId="1A4D1643">
      <w:pPr>
        <w:pStyle w:val="4"/>
        <w:numPr>
          <w:ilvl w:val="0"/>
          <w:numId w:val="1"/>
        </w:numPr>
        <w:rPr>
          <w:rFonts w:hint="eastAsia"/>
          <w:sz w:val="30"/>
          <w:szCs w:val="30"/>
          <w:lang w:val="en-US" w:eastAsia="zh-CN"/>
        </w:rPr>
      </w:pPr>
      <w:r>
        <w:rPr>
          <w:rFonts w:hint="eastAsia"/>
          <w:sz w:val="30"/>
          <w:szCs w:val="30"/>
          <w:lang w:val="en-US" w:eastAsia="zh-CN"/>
        </w:rPr>
        <w:t>超声波转鼓洗瓶机</w:t>
      </w:r>
    </w:p>
    <w:p w14:paraId="600895D1">
      <w:pPr>
        <w:rPr>
          <w:rFonts w:hint="eastAsia"/>
          <w:lang w:val="en-US" w:eastAsia="zh-CN"/>
        </w:rPr>
      </w:pPr>
      <w:r>
        <w:rPr>
          <w:rFonts w:hint="eastAsia" w:ascii="宋体" w:hAnsi="宋体" w:eastAsia="宋体" w:cs="宋体"/>
          <w:lang w:val="en-US" w:eastAsia="zh-CN"/>
        </w:rPr>
        <w:drawing>
          <wp:inline distT="0" distB="0" distL="114300" distR="114300">
            <wp:extent cx="5292725" cy="2842260"/>
            <wp:effectExtent l="0" t="0" r="3175" b="15240"/>
            <wp:docPr id="3" name="图片 1" descr="滚筒洗瓶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滚筒洗瓶机2"/>
                    <pic:cNvPicPr>
                      <a:picLocks noChangeAspect="1"/>
                    </pic:cNvPicPr>
                  </pic:nvPicPr>
                  <pic:blipFill>
                    <a:blip r:embed="rId7"/>
                    <a:stretch>
                      <a:fillRect/>
                    </a:stretch>
                  </pic:blipFill>
                  <pic:spPr>
                    <a:xfrm>
                      <a:off x="0" y="0"/>
                      <a:ext cx="5292725" cy="2842260"/>
                    </a:xfrm>
                    <a:prstGeom prst="rect">
                      <a:avLst/>
                    </a:prstGeom>
                    <a:noFill/>
                    <a:ln>
                      <a:noFill/>
                    </a:ln>
                  </pic:spPr>
                </pic:pic>
              </a:graphicData>
            </a:graphic>
          </wp:inline>
        </w:drawing>
      </w:r>
    </w:p>
    <w:p w14:paraId="302FA137">
      <w:pPr>
        <w:numPr>
          <w:ilvl w:val="0"/>
          <w:numId w:val="0"/>
        </w:numPr>
        <w:jc w:val="center"/>
        <w:rPr>
          <w:rFonts w:hint="eastAsia" w:ascii="宋体" w:hAnsi="宋体" w:eastAsia="宋体" w:cs="宋体"/>
          <w:i w:val="0"/>
          <w:caps w:val="0"/>
          <w:color w:val="333333"/>
          <w:spacing w:val="0"/>
          <w:kern w:val="0"/>
          <w:sz w:val="28"/>
          <w:szCs w:val="28"/>
          <w:lang w:val="en-US" w:eastAsia="zh-CN" w:bidi="ar"/>
        </w:rPr>
      </w:pPr>
      <w:r>
        <w:rPr>
          <w:rFonts w:hint="eastAsia" w:ascii="宋体" w:hAnsi="宋体" w:cs="宋体"/>
          <w:kern w:val="0"/>
          <w:sz w:val="18"/>
          <w:szCs w:val="18"/>
          <w:lang w:val="en-US" w:eastAsia="zh-CN"/>
        </w:rPr>
        <w:t>（仅供参考）</w:t>
      </w:r>
    </w:p>
    <w:p w14:paraId="1ABDDA9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0" w:firstLineChars="200"/>
        <w:jc w:val="left"/>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洗瓶机进瓶时由拨盘器将瓶子分瓶输送至进瓶轨道，然后推入洗瓶箱的洗瓶轨道内，然后轨道顺时针旋转至下一进瓶轨道，当瓶子翻转至口朝下到达清洗箱底部，底部安装的水洗喷头就会喷水至瓶子里面进行冲洗，冲洗后翻转至气洗吹干瓶子多余水分，最后翻转瓶口朝上至出瓶轨道口，利用瓶子的推力推出轨道，瓶子清洗完成。该设备可根据客户要求来设计轨道，也可采用预热水洗-高温水-水蒸气-洁净空气等冲瓶方式。设备表面均采用304不锈钢制作而成，操作简便，性能稳定使用寿命长。</w:t>
      </w:r>
    </w:p>
    <w:p w14:paraId="00659E69">
      <w:pPr>
        <w:ind w:firstLine="562"/>
        <w:jc w:val="both"/>
        <w:rPr>
          <w:rFonts w:hint="eastAsia" w:ascii="宋体" w:hAnsi="宋体" w:eastAsia="宋体" w:cs="宋体"/>
          <w:b/>
          <w:bCs/>
          <w:color w:val="333333"/>
          <w:sz w:val="24"/>
          <w:szCs w:val="24"/>
          <w:lang w:val="en-US" w:eastAsia="zh-CN"/>
        </w:rPr>
      </w:pPr>
      <w:r>
        <w:rPr>
          <w:rFonts w:hint="eastAsia" w:ascii="宋体" w:hAnsi="宋体" w:eastAsia="宋体" w:cs="宋体"/>
          <w:b/>
          <w:bCs/>
          <w:color w:val="333333"/>
          <w:sz w:val="24"/>
          <w:szCs w:val="24"/>
          <w:lang w:val="en-US" w:eastAsia="zh-CN"/>
        </w:rPr>
        <w:t>洗瓶箱内部分为超声波循环水洗、洁净水冲洗气吹三个部分，保证清洗质量和最小水残留。</w:t>
      </w:r>
    </w:p>
    <w:p w14:paraId="4A5B994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宋体" w:hAnsi="宋体" w:eastAsia="宋体" w:cs="宋体"/>
          <w:b/>
          <w:bCs/>
          <w:i w:val="0"/>
          <w:caps w:val="0"/>
          <w:color w:val="333333"/>
          <w:spacing w:val="0"/>
          <w:kern w:val="0"/>
          <w:sz w:val="24"/>
          <w:szCs w:val="24"/>
          <w:lang w:val="en-US" w:eastAsia="zh-CN" w:bidi="ar"/>
        </w:rPr>
      </w:pPr>
      <w:r>
        <w:rPr>
          <w:rFonts w:hint="eastAsia" w:ascii="宋体" w:hAnsi="宋体" w:eastAsia="宋体" w:cs="宋体"/>
          <w:b/>
          <w:bCs/>
          <w:i w:val="0"/>
          <w:caps w:val="0"/>
          <w:color w:val="333333"/>
          <w:spacing w:val="0"/>
          <w:kern w:val="0"/>
          <w:sz w:val="24"/>
          <w:szCs w:val="24"/>
          <w:lang w:val="en-US" w:eastAsia="zh-CN" w:bidi="ar"/>
        </w:rPr>
        <w:t>技术参数</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5734"/>
      </w:tblGrid>
      <w:tr w14:paraId="77701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638B83C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冲瓶速度</w:t>
            </w:r>
          </w:p>
        </w:tc>
        <w:tc>
          <w:tcPr>
            <w:tcW w:w="5734" w:type="dxa"/>
            <w:noWrap w:val="0"/>
            <w:vAlign w:val="center"/>
          </w:tcPr>
          <w:p w14:paraId="5F488FDA">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2000-3000瓶/h</w:t>
            </w:r>
          </w:p>
        </w:tc>
      </w:tr>
      <w:tr w14:paraId="4B593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6915F6D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冲瓶规格</w:t>
            </w:r>
          </w:p>
        </w:tc>
        <w:tc>
          <w:tcPr>
            <w:tcW w:w="5734" w:type="dxa"/>
            <w:noWrap w:val="0"/>
            <w:vAlign w:val="center"/>
          </w:tcPr>
          <w:p w14:paraId="2F52F18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20-100ml（定制）</w:t>
            </w:r>
          </w:p>
        </w:tc>
      </w:tr>
      <w:tr w14:paraId="12D9F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3125EF6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电压</w:t>
            </w:r>
          </w:p>
        </w:tc>
        <w:tc>
          <w:tcPr>
            <w:tcW w:w="5734" w:type="dxa"/>
            <w:noWrap w:val="0"/>
            <w:vAlign w:val="center"/>
          </w:tcPr>
          <w:p w14:paraId="794E05E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380v/50hz</w:t>
            </w:r>
          </w:p>
        </w:tc>
      </w:tr>
      <w:tr w14:paraId="26E3B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796906A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功率</w:t>
            </w:r>
          </w:p>
        </w:tc>
        <w:tc>
          <w:tcPr>
            <w:tcW w:w="5734" w:type="dxa"/>
            <w:noWrap w:val="0"/>
            <w:vAlign w:val="center"/>
          </w:tcPr>
          <w:p w14:paraId="06C6AFE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2.2kw</w:t>
            </w:r>
          </w:p>
        </w:tc>
      </w:tr>
      <w:tr w14:paraId="44572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774D261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耗水量</w:t>
            </w:r>
          </w:p>
        </w:tc>
        <w:tc>
          <w:tcPr>
            <w:tcW w:w="5734" w:type="dxa"/>
            <w:noWrap w:val="0"/>
            <w:vAlign w:val="center"/>
          </w:tcPr>
          <w:p w14:paraId="5D879AC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0.3-0.5T/h</w:t>
            </w:r>
          </w:p>
        </w:tc>
      </w:tr>
      <w:tr w14:paraId="26B3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6253500E">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气源压力</w:t>
            </w:r>
          </w:p>
        </w:tc>
        <w:tc>
          <w:tcPr>
            <w:tcW w:w="5734" w:type="dxa"/>
            <w:noWrap w:val="0"/>
            <w:vAlign w:val="center"/>
          </w:tcPr>
          <w:p w14:paraId="1B476B3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0.4-0.6mpa</w:t>
            </w:r>
          </w:p>
        </w:tc>
      </w:tr>
      <w:tr w14:paraId="38B94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8" w:type="dxa"/>
            <w:noWrap w:val="0"/>
            <w:vAlign w:val="center"/>
          </w:tcPr>
          <w:p w14:paraId="7803928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参考尺寸</w:t>
            </w:r>
          </w:p>
        </w:tc>
        <w:tc>
          <w:tcPr>
            <w:tcW w:w="5734" w:type="dxa"/>
            <w:noWrap w:val="0"/>
            <w:vAlign w:val="center"/>
          </w:tcPr>
          <w:p w14:paraId="606F4349">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leftChars="0" w:right="0" w:rightChars="0" w:firstLine="0" w:firstLineChars="0"/>
              <w:jc w:val="center"/>
              <w:textAlignment w:val="auto"/>
              <w:outlineLvl w:val="9"/>
              <w:rPr>
                <w:rFonts w:hint="eastAsia" w:ascii="宋体" w:hAnsi="宋体" w:eastAsia="宋体" w:cs="宋体"/>
                <w:i w:val="0"/>
                <w:caps w:val="0"/>
                <w:color w:val="333333"/>
                <w:spacing w:val="0"/>
                <w:kern w:val="0"/>
                <w:sz w:val="24"/>
                <w:szCs w:val="24"/>
                <w:lang w:val="en-US" w:eastAsia="zh-CN" w:bidi="ar"/>
              </w:rPr>
            </w:pPr>
            <w:r>
              <w:rPr>
                <w:rFonts w:hint="eastAsia" w:ascii="宋体" w:hAnsi="宋体" w:eastAsia="宋体" w:cs="宋体"/>
                <w:i w:val="0"/>
                <w:caps w:val="0"/>
                <w:color w:val="333333"/>
                <w:spacing w:val="0"/>
                <w:kern w:val="0"/>
                <w:sz w:val="24"/>
                <w:szCs w:val="24"/>
                <w:lang w:val="en-US" w:eastAsia="zh-CN" w:bidi="ar"/>
              </w:rPr>
              <w:t>2000*850*1300mm</w:t>
            </w:r>
          </w:p>
        </w:tc>
      </w:tr>
    </w:tbl>
    <w:p w14:paraId="793FB5FC">
      <w:pPr>
        <w:pStyle w:val="4"/>
        <w:ind w:firstLine="562"/>
        <w:rPr>
          <w:rFonts w:hint="eastAsia" w:ascii="宋体" w:hAnsi="宋体" w:eastAsia="宋体" w:cs="宋体"/>
          <w:sz w:val="24"/>
          <w:szCs w:val="24"/>
          <w:lang w:val="en-US" w:eastAsia="zh-CN"/>
        </w:rPr>
      </w:pPr>
    </w:p>
    <w:p w14:paraId="78BB1053">
      <w:pPr>
        <w:jc w:val="both"/>
        <w:rPr>
          <w:rFonts w:hint="eastAsia" w:ascii="宋体" w:hAnsi="宋体" w:eastAsia="宋体" w:cs="宋体"/>
          <w:b/>
          <w:bCs/>
          <w:color w:val="333333"/>
          <w:sz w:val="24"/>
          <w:szCs w:val="24"/>
          <w:lang w:val="en-US" w:eastAsia="zh-CN"/>
        </w:rPr>
      </w:pPr>
    </w:p>
    <w:p w14:paraId="1504DB31">
      <w:pPr>
        <w:pStyle w:val="4"/>
        <w:numPr>
          <w:ilvl w:val="0"/>
          <w:numId w:val="1"/>
        </w:numPr>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高温隧道灭菌烘箱</w:t>
      </w:r>
    </w:p>
    <w:p w14:paraId="30173F53">
      <w:pPr>
        <w:spacing w:before="116" w:line="192" w:lineRule="auto"/>
        <w:ind w:firstLine="39"/>
        <w:rPr>
          <w:rFonts w:hint="eastAsia" w:ascii="宋体" w:hAnsi="宋体" w:eastAsia="宋体" w:cs="宋体"/>
          <w:spacing w:val="-3"/>
          <w:sz w:val="24"/>
          <w:szCs w:val="24"/>
          <w:lang w:val="en-US" w:eastAsia="zh-CN"/>
        </w:rPr>
      </w:pPr>
      <w:r>
        <w:rPr>
          <w:rFonts w:hint="eastAsia" w:ascii="宋体" w:hAnsi="宋体" w:eastAsia="宋体" w:cs="宋体"/>
          <w:sz w:val="24"/>
          <w:szCs w:val="24"/>
        </w:rPr>
        <w:drawing>
          <wp:inline distT="0" distB="0" distL="114300" distR="114300">
            <wp:extent cx="4956175" cy="3513455"/>
            <wp:effectExtent l="0" t="0" r="15875"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a:srcRect l="10300" r="9035"/>
                    <a:stretch>
                      <a:fillRect/>
                    </a:stretch>
                  </pic:blipFill>
                  <pic:spPr>
                    <a:xfrm>
                      <a:off x="0" y="0"/>
                      <a:ext cx="4956175" cy="3513455"/>
                    </a:xfrm>
                    <a:prstGeom prst="rect">
                      <a:avLst/>
                    </a:prstGeom>
                    <a:noFill/>
                    <a:ln>
                      <a:noFill/>
                    </a:ln>
                  </pic:spPr>
                </pic:pic>
              </a:graphicData>
            </a:graphic>
          </wp:inline>
        </w:drawing>
      </w:r>
    </w:p>
    <w:p w14:paraId="028F2827">
      <w:pPr>
        <w:numPr>
          <w:ilvl w:val="0"/>
          <w:numId w:val="0"/>
        </w:numPr>
        <w:jc w:val="center"/>
        <w:rPr>
          <w:rFonts w:hint="eastAsia" w:ascii="宋体" w:hAnsi="宋体" w:eastAsia="宋体" w:cs="宋体"/>
          <w:b/>
          <w:bCs/>
          <w:color w:val="000000"/>
          <w:kern w:val="0"/>
          <w:sz w:val="24"/>
          <w:szCs w:val="24"/>
          <w:lang w:val="en-US" w:eastAsia="zh-CN" w:bidi="ar"/>
        </w:rPr>
      </w:pPr>
      <w:r>
        <w:rPr>
          <w:rFonts w:hint="eastAsia" w:ascii="宋体" w:hAnsi="宋体" w:eastAsia="宋体" w:cs="宋体"/>
          <w:kern w:val="0"/>
          <w:sz w:val="24"/>
          <w:szCs w:val="24"/>
          <w:lang w:val="en-US" w:eastAsia="zh-CN"/>
        </w:rPr>
        <w:t>（仅供参考）</w:t>
      </w:r>
    </w:p>
    <w:p w14:paraId="0C64962A">
      <w:pPr>
        <w:keepNext w:val="0"/>
        <w:keepLines w:val="0"/>
        <w:widowControl/>
        <w:suppressLineNumbers w:val="0"/>
        <w:jc w:val="left"/>
        <w:rPr>
          <w:rFonts w:hint="eastAsia" w:ascii="宋体" w:hAnsi="宋体" w:eastAsia="宋体" w:cs="宋体"/>
          <w:sz w:val="24"/>
          <w:szCs w:val="24"/>
        </w:rPr>
      </w:pPr>
      <w:r>
        <w:rPr>
          <w:rFonts w:hint="eastAsia" w:ascii="宋体" w:hAnsi="宋体" w:eastAsia="宋体" w:cs="宋体"/>
          <w:b/>
          <w:bCs/>
          <w:color w:val="000000"/>
          <w:kern w:val="0"/>
          <w:sz w:val="24"/>
          <w:szCs w:val="24"/>
          <w:lang w:val="en-US" w:eastAsia="zh-CN" w:bidi="ar"/>
        </w:rPr>
        <w:t>热风循环烘箱简介</w:t>
      </w:r>
      <w:r>
        <w:rPr>
          <w:rFonts w:hint="eastAsia" w:ascii="宋体" w:hAnsi="宋体" w:eastAsia="宋体" w:cs="宋体"/>
          <w:color w:val="000000"/>
          <w:kern w:val="0"/>
          <w:sz w:val="24"/>
          <w:szCs w:val="24"/>
          <w:lang w:val="en-US" w:eastAsia="zh-CN" w:bidi="ar"/>
        </w:rPr>
        <w:t xml:space="preserve"> </w:t>
      </w:r>
    </w:p>
    <w:p w14:paraId="4CF1F9F5">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主要用于制药行业中安瓿瓶、西林瓶及口服液瓶等小型玻璃瓶的烘干灭菌去热原。 采用目前国际最流行的热空气层流灭菌原理，对瓶子进行高温灭菌去热原，俗称热风循环灭菌去热原。相对于石英管热辐射隧道灭菌，其热分布均匀，灭菌去热原效果好，且不易爆瓶。隧道密封系统分三部分组成：第一部分为预热区，第二部分为高温灭菌区，第三部分为冷却区。高温灭菌区气压均大于预热区、冷却区气压，确保烘箱内 A 级层流效果。 </w:t>
      </w:r>
    </w:p>
    <w:p w14:paraId="4E516E1F">
      <w:pPr>
        <w:bidi w:val="0"/>
        <w:jc w:val="center"/>
        <w:rPr>
          <w:rFonts w:hint="eastAsia" w:ascii="宋体" w:hAnsi="宋体" w:eastAsia="宋体" w:cs="宋体"/>
          <w:sz w:val="24"/>
          <w:szCs w:val="24"/>
        </w:rPr>
      </w:pPr>
    </w:p>
    <w:p w14:paraId="3A547AF7">
      <w:pPr>
        <w:bidi w:val="0"/>
        <w:jc w:val="both"/>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514975" cy="5582285"/>
            <wp:effectExtent l="0" t="0" r="7620" b="6350"/>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9"/>
                    <a:stretch>
                      <a:fillRect/>
                    </a:stretch>
                  </pic:blipFill>
                  <pic:spPr>
                    <a:xfrm>
                      <a:off x="0" y="0"/>
                      <a:ext cx="5514975" cy="5582285"/>
                    </a:xfrm>
                    <a:prstGeom prst="rect">
                      <a:avLst/>
                    </a:prstGeom>
                    <a:noFill/>
                    <a:ln>
                      <a:noFill/>
                    </a:ln>
                  </pic:spPr>
                </pic:pic>
              </a:graphicData>
            </a:graphic>
          </wp:inline>
        </w:drawing>
      </w:r>
    </w:p>
    <w:p w14:paraId="6725F93B">
      <w:pPr>
        <w:bidi w:val="0"/>
        <w:jc w:val="center"/>
        <w:rPr>
          <w:rFonts w:hint="eastAsia" w:ascii="宋体" w:hAnsi="宋体" w:eastAsia="宋体" w:cs="宋体"/>
          <w:sz w:val="24"/>
          <w:szCs w:val="24"/>
        </w:rPr>
      </w:pPr>
    </w:p>
    <w:p w14:paraId="440D8893">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p>
    <w:p w14:paraId="5DF80A36">
      <w:pPr>
        <w:bidi w:val="0"/>
        <w:jc w:val="both"/>
        <w:rPr>
          <w:rFonts w:hint="eastAsia" w:ascii="宋体" w:hAnsi="宋体" w:eastAsia="宋体" w:cs="宋体"/>
          <w:sz w:val="24"/>
          <w:szCs w:val="24"/>
          <w:lang w:val="en-US" w:eastAsia="zh-CN"/>
        </w:rPr>
      </w:pPr>
    </w:p>
    <w:p w14:paraId="586ED52D">
      <w:pPr>
        <w:bidi w:val="0"/>
        <w:jc w:val="center"/>
        <w:rPr>
          <w:rFonts w:hint="eastAsia" w:ascii="宋体" w:hAnsi="宋体" w:eastAsia="宋体" w:cs="宋体"/>
          <w:sz w:val="24"/>
          <w:szCs w:val="24"/>
          <w:lang w:val="en-US" w:eastAsia="zh-CN"/>
        </w:rPr>
      </w:pPr>
    </w:p>
    <w:p w14:paraId="5C379868">
      <w:pPr>
        <w:rPr>
          <w:rFonts w:hint="eastAsia" w:ascii="宋体" w:hAnsi="宋体" w:eastAsia="宋体" w:cs="宋体"/>
          <w:sz w:val="24"/>
          <w:szCs w:val="24"/>
          <w:lang w:val="en-US" w:eastAsia="zh-CN"/>
        </w:rPr>
      </w:pPr>
    </w:p>
    <w:p w14:paraId="41AB8F2A">
      <w:pPr>
        <w:pStyle w:val="4"/>
        <w:numPr>
          <w:ilvl w:val="0"/>
          <w:numId w:val="1"/>
        </w:numPr>
        <w:rPr>
          <w:rStyle w:val="12"/>
          <w:rFonts w:hint="eastAsia" w:ascii="宋体" w:hAnsi="宋体" w:eastAsia="宋体" w:cs="宋体"/>
          <w:b/>
          <w:bCs w:val="0"/>
          <w:i w:val="0"/>
          <w:caps w:val="0"/>
          <w:color w:val="auto"/>
          <w:spacing w:val="0"/>
          <w:sz w:val="24"/>
          <w:szCs w:val="24"/>
          <w:lang w:val="en-US" w:eastAsia="zh-CN"/>
        </w:rPr>
      </w:pPr>
      <w:r>
        <w:rPr>
          <w:rStyle w:val="12"/>
          <w:rFonts w:hint="eastAsia" w:ascii="宋体" w:hAnsi="宋体" w:eastAsia="宋体" w:cs="宋体"/>
          <w:b/>
          <w:bCs w:val="0"/>
          <w:i w:val="0"/>
          <w:caps w:val="0"/>
          <w:color w:val="auto"/>
          <w:spacing w:val="0"/>
          <w:sz w:val="24"/>
          <w:szCs w:val="24"/>
          <w:lang w:val="en-US" w:eastAsia="zh-CN"/>
        </w:rPr>
        <w:t>10头灌装轧盖一体机</w:t>
      </w:r>
    </w:p>
    <w:p w14:paraId="331E6153">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b/>
          <w:bCs w:val="0"/>
          <w:i w:val="0"/>
          <w:caps w:val="0"/>
          <w:color w:val="auto"/>
          <w:spacing w:val="0"/>
          <w:sz w:val="24"/>
          <w:szCs w:val="24"/>
          <w:lang w:eastAsia="zh-CN"/>
        </w:rPr>
      </w:pPr>
      <w:r>
        <w:rPr>
          <w:rFonts w:hint="eastAsia" w:ascii="宋体" w:hAnsi="宋体" w:eastAsia="宋体" w:cs="宋体"/>
          <w:b/>
          <w:bCs w:val="0"/>
          <w:i w:val="0"/>
          <w:caps w:val="0"/>
          <w:color w:val="auto"/>
          <w:spacing w:val="0"/>
          <w:sz w:val="24"/>
          <w:szCs w:val="24"/>
          <w:lang w:eastAsia="zh-CN"/>
        </w:rPr>
        <w:drawing>
          <wp:inline distT="0" distB="0" distL="114300" distR="114300">
            <wp:extent cx="5273040" cy="3515360"/>
            <wp:effectExtent l="0" t="0" r="3810" b="8890"/>
            <wp:docPr id="6" name="图片 1" descr="IMG_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1131"/>
                    <pic:cNvPicPr>
                      <a:picLocks noChangeAspect="1"/>
                    </pic:cNvPicPr>
                  </pic:nvPicPr>
                  <pic:blipFill>
                    <a:blip r:embed="rId10"/>
                    <a:stretch>
                      <a:fillRect/>
                    </a:stretch>
                  </pic:blipFill>
                  <pic:spPr>
                    <a:xfrm>
                      <a:off x="0" y="0"/>
                      <a:ext cx="5273040" cy="3515360"/>
                    </a:xfrm>
                    <a:prstGeom prst="rect">
                      <a:avLst/>
                    </a:prstGeom>
                    <a:noFill/>
                    <a:ln>
                      <a:noFill/>
                    </a:ln>
                  </pic:spPr>
                </pic:pic>
              </a:graphicData>
            </a:graphic>
          </wp:inline>
        </w:drawing>
      </w:r>
    </w:p>
    <w:p w14:paraId="743E3B94">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0"/>
        <w:jc w:val="left"/>
        <w:rPr>
          <w:rStyle w:val="12"/>
          <w:rFonts w:hint="eastAsia" w:ascii="宋体" w:hAnsi="宋体" w:eastAsia="宋体" w:cs="宋体"/>
          <w:b/>
          <w:bCs w:val="0"/>
          <w:i w:val="0"/>
          <w:caps w:val="0"/>
          <w:color w:val="FF0000"/>
          <w:spacing w:val="0"/>
          <w:sz w:val="24"/>
          <w:szCs w:val="24"/>
        </w:rPr>
      </w:pPr>
      <w:r>
        <w:rPr>
          <w:rStyle w:val="12"/>
          <w:rFonts w:hint="eastAsia" w:ascii="宋体" w:hAnsi="宋体" w:eastAsia="宋体" w:cs="宋体"/>
          <w:b/>
          <w:bCs w:val="0"/>
          <w:i w:val="0"/>
          <w:caps w:val="0"/>
          <w:color w:val="FF0000"/>
          <w:spacing w:val="0"/>
          <w:sz w:val="24"/>
          <w:szCs w:val="24"/>
        </w:rPr>
        <w:t>灌装原理：</w:t>
      </w:r>
    </w:p>
    <w:p w14:paraId="549C84FF">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3" w:lineRule="atLeast"/>
        <w:ind w:left="0" w:right="0" w:firstLine="482" w:firstLineChars="200"/>
        <w:jc w:val="left"/>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全自动</w:t>
      </w:r>
      <w:r>
        <w:rPr>
          <w:rFonts w:hint="eastAsia" w:ascii="宋体" w:hAnsi="宋体" w:eastAsia="宋体" w:cs="宋体"/>
          <w:b/>
          <w:bCs w:val="0"/>
          <w:i w:val="0"/>
          <w:caps w:val="0"/>
          <w:color w:val="auto"/>
          <w:spacing w:val="0"/>
          <w:sz w:val="24"/>
          <w:szCs w:val="24"/>
          <w:lang w:val="en-US" w:eastAsia="zh-CN"/>
        </w:rPr>
        <w:t>四头直线</w:t>
      </w:r>
      <w:r>
        <w:rPr>
          <w:rFonts w:hint="eastAsia" w:ascii="宋体" w:hAnsi="宋体" w:eastAsia="宋体" w:cs="宋体"/>
          <w:b/>
          <w:bCs w:val="0"/>
          <w:i w:val="0"/>
          <w:caps w:val="0"/>
          <w:color w:val="auto"/>
          <w:spacing w:val="0"/>
          <w:sz w:val="24"/>
          <w:szCs w:val="24"/>
        </w:rPr>
        <w:t>灌装，通过伺服电机带动活塞来抽取和打出物料，用</w:t>
      </w:r>
      <w:r>
        <w:rPr>
          <w:rFonts w:hint="eastAsia" w:ascii="宋体" w:hAnsi="宋体" w:eastAsia="宋体" w:cs="宋体"/>
          <w:b/>
          <w:bCs w:val="0"/>
          <w:i w:val="0"/>
          <w:caps w:val="0"/>
          <w:color w:val="auto"/>
          <w:spacing w:val="0"/>
          <w:sz w:val="24"/>
          <w:szCs w:val="24"/>
          <w:lang w:eastAsia="zh-CN"/>
        </w:rPr>
        <w:t>转阀</w:t>
      </w:r>
      <w:r>
        <w:rPr>
          <w:rFonts w:hint="eastAsia" w:ascii="宋体" w:hAnsi="宋体" w:eastAsia="宋体" w:cs="宋体"/>
          <w:b/>
          <w:bCs w:val="0"/>
          <w:i w:val="0"/>
          <w:caps w:val="0"/>
          <w:color w:val="auto"/>
          <w:spacing w:val="0"/>
          <w:sz w:val="24"/>
          <w:szCs w:val="24"/>
        </w:rPr>
        <w:t>控制物料流向，通过触摸屏控制伺服电机实现灌装量和灌装速度快速调节。</w:t>
      </w:r>
    </w:p>
    <w:p w14:paraId="58DAA25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b/>
          <w:bCs w:val="0"/>
          <w:i w:val="0"/>
          <w:caps w:val="0"/>
          <w:color w:val="FF0000"/>
          <w:spacing w:val="0"/>
          <w:sz w:val="24"/>
          <w:szCs w:val="24"/>
          <w:lang w:val="en-US" w:eastAsia="zh-CN"/>
        </w:rPr>
      </w:pPr>
      <w:r>
        <w:rPr>
          <w:rFonts w:hint="eastAsia" w:ascii="宋体" w:hAnsi="宋体" w:eastAsia="宋体" w:cs="宋体"/>
          <w:b/>
          <w:bCs w:val="0"/>
          <w:i w:val="0"/>
          <w:caps w:val="0"/>
          <w:color w:val="FF0000"/>
          <w:spacing w:val="0"/>
          <w:sz w:val="24"/>
          <w:szCs w:val="24"/>
          <w:lang w:val="en-US" w:eastAsia="zh-CN"/>
        </w:rPr>
        <w:t>轧盖原理：</w:t>
      </w:r>
    </w:p>
    <w:p w14:paraId="3B76B81D">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lang w:val="en-US" w:eastAsia="zh-CN"/>
        </w:rPr>
      </w:pPr>
      <w:r>
        <w:rPr>
          <w:rFonts w:hint="eastAsia" w:ascii="宋体" w:hAnsi="宋体" w:eastAsia="宋体" w:cs="宋体"/>
          <w:b/>
          <w:bCs w:val="0"/>
          <w:i w:val="0"/>
          <w:caps w:val="0"/>
          <w:color w:val="auto"/>
          <w:spacing w:val="0"/>
          <w:sz w:val="24"/>
          <w:szCs w:val="24"/>
          <w:lang w:val="en-US" w:eastAsia="zh-CN"/>
        </w:rPr>
        <w:t>轧盖部分为回旋式上盖轧盖，盖子通过震动理盖器输送到导轨上，瓶子在拨盘转动时自动挂在瓶口，然后轧盖头在机械传动的升降作用下，自动将盖子压紧收螺纹。</w:t>
      </w:r>
    </w:p>
    <w:p w14:paraId="11B8AB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drawing>
          <wp:inline distT="0" distB="0" distL="114300" distR="114300">
            <wp:extent cx="5172075" cy="2907030"/>
            <wp:effectExtent l="0" t="0" r="9525" b="7620"/>
            <wp:docPr id="4" name="图片 2" descr="C:\Users\Administrator\Desktop\IMG_1115.JPGIMG_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Administrator\Desktop\IMG_1115.JPGIMG_1115"/>
                    <pic:cNvPicPr>
                      <a:picLocks noChangeAspect="1"/>
                    </pic:cNvPicPr>
                  </pic:nvPicPr>
                  <pic:blipFill>
                    <a:blip r:embed="rId11"/>
                    <a:stretch>
                      <a:fillRect/>
                    </a:stretch>
                  </pic:blipFill>
                  <pic:spPr>
                    <a:xfrm>
                      <a:off x="0" y="0"/>
                      <a:ext cx="5172075" cy="290703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p>
    <w:p w14:paraId="752CD02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jc w:val="left"/>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845050" cy="3230245"/>
            <wp:effectExtent l="0" t="0" r="12700" b="8255"/>
            <wp:docPr id="5" name="图片 3" descr="IMG_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1135"/>
                    <pic:cNvPicPr>
                      <a:picLocks noChangeAspect="1"/>
                    </pic:cNvPicPr>
                  </pic:nvPicPr>
                  <pic:blipFill>
                    <a:blip r:embed="rId12"/>
                    <a:stretch>
                      <a:fillRect/>
                    </a:stretch>
                  </pic:blipFill>
                  <pic:spPr>
                    <a:xfrm>
                      <a:off x="0" y="0"/>
                      <a:ext cx="4845050" cy="3230245"/>
                    </a:xfrm>
                    <a:prstGeom prst="rect">
                      <a:avLst/>
                    </a:prstGeom>
                    <a:noFill/>
                    <a:ln>
                      <a:noFill/>
                    </a:ln>
                  </pic:spPr>
                </pic:pic>
              </a:graphicData>
            </a:graphic>
          </wp:inline>
        </w:drawing>
      </w:r>
    </w:p>
    <w:p w14:paraId="4C378389">
      <w:pPr>
        <w:numPr>
          <w:ilvl w:val="0"/>
          <w:numId w:val="0"/>
        </w:num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（仅供参考）</w:t>
      </w:r>
    </w:p>
    <w:p w14:paraId="05BE19B3">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outlineLvl w:val="9"/>
        <w:rPr>
          <w:rFonts w:hint="eastAsia" w:ascii="宋体" w:hAnsi="宋体" w:eastAsia="宋体" w:cs="宋体"/>
          <w:b/>
          <w:bCs w:val="0"/>
          <w:i w:val="0"/>
          <w:caps w:val="0"/>
          <w:color w:val="auto"/>
          <w:spacing w:val="0"/>
          <w:sz w:val="24"/>
          <w:szCs w:val="24"/>
          <w:lang w:val="en-US" w:eastAsia="zh-CN"/>
        </w:rPr>
      </w:pPr>
    </w:p>
    <w:p w14:paraId="00BDFF6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1、整机采用304不锈钢材料制成，符合GMP要求；</w:t>
      </w:r>
    </w:p>
    <w:p w14:paraId="7F361CC5">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2、灌装系统由伺服电机驱动、灌装物料更加快速精确，容量调节快速准确；</w:t>
      </w:r>
    </w:p>
    <w:p w14:paraId="525285E9">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3、人性化的设计,真正做到调节便利、无瓶不灌、故障诊断、装量准确，同时具有产量统计功能；</w:t>
      </w:r>
    </w:p>
    <w:p w14:paraId="43AD075B">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4、采用防滴漏与拉丝的灌装闷头、防高泡产品的灌装升降系统、确保瓶口定位的定位系统和液位控制系统；</w:t>
      </w:r>
    </w:p>
    <w:p w14:paraId="46231D5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5、灌装系统快拆设计，方便使用拆洗；</w:t>
      </w:r>
    </w:p>
    <w:p w14:paraId="347E6146">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6、气动元件均采用台湾AirTac气动元件，FESTO可选配；</w:t>
      </w:r>
    </w:p>
    <w:p w14:paraId="09F5A7FF">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r>
        <w:rPr>
          <w:rFonts w:hint="eastAsia" w:ascii="宋体" w:hAnsi="宋体" w:eastAsia="宋体" w:cs="宋体"/>
          <w:b/>
          <w:bCs w:val="0"/>
          <w:i w:val="0"/>
          <w:caps w:val="0"/>
          <w:color w:val="auto"/>
          <w:spacing w:val="0"/>
          <w:sz w:val="24"/>
          <w:szCs w:val="24"/>
        </w:rPr>
        <w:t>7、采用四氟活塞和硅胶密封圈（耐高温、耐酸碱、无毒环保、长寿命）；</w:t>
      </w:r>
    </w:p>
    <w:p w14:paraId="3415B643">
      <w:pPr>
        <w:spacing w:beforeLines="0" w:afterLines="0"/>
        <w:jc w:val="left"/>
        <w:rPr>
          <w:rFonts w:hint="eastAsia" w:ascii="宋体" w:hAnsi="宋体" w:eastAsia="宋体" w:cs="宋体"/>
          <w:b/>
          <w:bCs/>
          <w:color w:val="auto"/>
          <w:sz w:val="24"/>
          <w:szCs w:val="24"/>
        </w:rPr>
      </w:pPr>
      <w:r>
        <w:rPr>
          <w:rFonts w:hint="eastAsia" w:ascii="宋体" w:hAnsi="宋体" w:eastAsia="宋体" w:cs="宋体"/>
          <w:b/>
          <w:bCs/>
          <w:color w:val="FF0000"/>
          <w:sz w:val="24"/>
          <w:szCs w:val="24"/>
        </w:rPr>
        <w:t>技术参数：</w:t>
      </w:r>
      <w:r>
        <w:rPr>
          <w:rFonts w:hint="eastAsia" w:ascii="宋体" w:hAnsi="宋体" w:eastAsia="宋体" w:cs="宋体"/>
          <w:b/>
          <w:bCs/>
          <w:color w:val="auto"/>
          <w:sz w:val="24"/>
          <w:szCs w:val="24"/>
        </w:rPr>
        <w:t xml:space="preserve"> </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261"/>
        <w:gridCol w:w="4261"/>
      </w:tblGrid>
      <w:tr w14:paraId="0BCEA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36391B2B">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灌装范围：</w:t>
            </w:r>
          </w:p>
        </w:tc>
        <w:tc>
          <w:tcPr>
            <w:tcW w:w="4261" w:type="dxa"/>
            <w:noWrap w:val="0"/>
            <w:vAlign w:val="center"/>
          </w:tcPr>
          <w:p w14:paraId="52803C77">
            <w:pPr>
              <w:spacing w:beforeLines="0" w:afterLine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20-100ml</w:t>
            </w:r>
          </w:p>
        </w:tc>
      </w:tr>
      <w:tr w14:paraId="7C7E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50F3774A">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灌装速度：</w:t>
            </w:r>
          </w:p>
        </w:tc>
        <w:tc>
          <w:tcPr>
            <w:tcW w:w="4261" w:type="dxa"/>
            <w:noWrap w:val="0"/>
            <w:vAlign w:val="center"/>
          </w:tcPr>
          <w:p w14:paraId="5E133AC0">
            <w:pPr>
              <w:spacing w:beforeLines="0" w:afterLine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约3000瓶/小时</w:t>
            </w:r>
          </w:p>
        </w:tc>
      </w:tr>
      <w:tr w14:paraId="24C81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30CD5BE1">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lang w:eastAsia="zh-CN"/>
              </w:rPr>
              <w:t>灌装精度</w:t>
            </w:r>
            <w:r>
              <w:rPr>
                <w:rFonts w:hint="eastAsia" w:ascii="宋体" w:hAnsi="宋体" w:eastAsia="宋体" w:cs="宋体"/>
                <w:color w:val="000000"/>
                <w:sz w:val="24"/>
                <w:szCs w:val="24"/>
              </w:rPr>
              <w:t>：</w:t>
            </w:r>
          </w:p>
        </w:tc>
        <w:tc>
          <w:tcPr>
            <w:tcW w:w="4261" w:type="dxa"/>
            <w:noWrap w:val="0"/>
            <w:vAlign w:val="center"/>
          </w:tcPr>
          <w:p w14:paraId="01C55767">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p>
        </w:tc>
      </w:tr>
      <w:tr w14:paraId="520F7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4261F10E">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适用瓶高：</w:t>
            </w:r>
          </w:p>
        </w:tc>
        <w:tc>
          <w:tcPr>
            <w:tcW w:w="4261" w:type="dxa"/>
            <w:noWrap w:val="0"/>
            <w:vAlign w:val="center"/>
          </w:tcPr>
          <w:p w14:paraId="30C3A92A">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50-300mm</w:t>
            </w:r>
          </w:p>
        </w:tc>
      </w:tr>
      <w:tr w14:paraId="23D1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4C7D1260">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适用瓶径：</w:t>
            </w:r>
          </w:p>
        </w:tc>
        <w:tc>
          <w:tcPr>
            <w:tcW w:w="4261" w:type="dxa"/>
            <w:noWrap w:val="0"/>
            <w:vAlign w:val="center"/>
          </w:tcPr>
          <w:p w14:paraId="07CD9E04">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Φ 25-125 mm</w:t>
            </w:r>
          </w:p>
        </w:tc>
      </w:tr>
      <w:tr w14:paraId="5656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24921A4D">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rPr>
              <w:t>保护装置：</w:t>
            </w:r>
          </w:p>
        </w:tc>
        <w:tc>
          <w:tcPr>
            <w:tcW w:w="4261" w:type="dxa"/>
            <w:noWrap w:val="0"/>
            <w:vAlign w:val="center"/>
          </w:tcPr>
          <w:p w14:paraId="604C7446">
            <w:pPr>
              <w:autoSpaceDE w:val="0"/>
              <w:autoSpaceDN w:val="0"/>
              <w:adjustRightInd w:val="0"/>
              <w:spacing w:line="400" w:lineRule="exact"/>
              <w:jc w:val="center"/>
              <w:rPr>
                <w:rFonts w:hint="eastAsia" w:ascii="宋体" w:hAnsi="宋体" w:eastAsia="宋体" w:cs="宋体"/>
                <w:sz w:val="24"/>
                <w:szCs w:val="24"/>
              </w:rPr>
            </w:pPr>
            <w:r>
              <w:rPr>
                <w:rFonts w:hint="eastAsia" w:ascii="宋体" w:hAnsi="宋体" w:eastAsia="宋体" w:cs="宋体"/>
                <w:sz w:val="24"/>
                <w:szCs w:val="24"/>
                <w:lang w:eastAsia="zh-CN"/>
              </w:rPr>
              <w:t>低压</w:t>
            </w:r>
            <w:r>
              <w:rPr>
                <w:rFonts w:hint="eastAsia" w:ascii="宋体" w:hAnsi="宋体" w:eastAsia="宋体" w:cs="宋体"/>
                <w:sz w:val="24"/>
                <w:szCs w:val="24"/>
              </w:rPr>
              <w:t>报警</w:t>
            </w:r>
          </w:p>
        </w:tc>
      </w:tr>
      <w:tr w14:paraId="1147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145CA857">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额定电压：</w:t>
            </w:r>
          </w:p>
        </w:tc>
        <w:tc>
          <w:tcPr>
            <w:tcW w:w="4261" w:type="dxa"/>
            <w:noWrap w:val="0"/>
            <w:vAlign w:val="center"/>
          </w:tcPr>
          <w:p w14:paraId="3F17D458">
            <w:pPr>
              <w:spacing w:beforeLines="0" w:afterLines="0"/>
              <w:jc w:val="center"/>
              <w:rPr>
                <w:rFonts w:hint="eastAsia" w:ascii="宋体" w:hAnsi="宋体" w:eastAsia="宋体" w:cs="宋体"/>
                <w:sz w:val="24"/>
                <w:szCs w:val="24"/>
                <w:lang w:val="en-US" w:eastAsia="zh-CN"/>
              </w:rPr>
            </w:pPr>
            <w:r>
              <w:rPr>
                <w:rFonts w:hint="eastAsia" w:ascii="宋体" w:hAnsi="宋体" w:eastAsia="宋体" w:cs="宋体"/>
                <w:color w:val="000000"/>
                <w:sz w:val="24"/>
                <w:szCs w:val="24"/>
                <w:lang w:val="en-US" w:eastAsia="zh-CN"/>
              </w:rPr>
              <w:t>220V/</w:t>
            </w:r>
            <w:r>
              <w:rPr>
                <w:rFonts w:hint="eastAsia" w:ascii="宋体" w:hAnsi="宋体" w:eastAsia="宋体" w:cs="宋体"/>
                <w:color w:val="000000"/>
                <w:sz w:val="24"/>
                <w:szCs w:val="24"/>
              </w:rPr>
              <w:t>380v</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50/60Hz</w:t>
            </w:r>
          </w:p>
        </w:tc>
      </w:tr>
      <w:tr w14:paraId="13CB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35562D6C">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额定功率：</w:t>
            </w:r>
          </w:p>
        </w:tc>
        <w:tc>
          <w:tcPr>
            <w:tcW w:w="4261" w:type="dxa"/>
            <w:noWrap w:val="0"/>
            <w:vAlign w:val="center"/>
          </w:tcPr>
          <w:p w14:paraId="4974696C">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约</w:t>
            </w:r>
            <w:r>
              <w:rPr>
                <w:rFonts w:hint="eastAsia" w:ascii="宋体" w:hAnsi="宋体" w:eastAsia="宋体" w:cs="宋体"/>
                <w:color w:val="000000"/>
                <w:sz w:val="24"/>
                <w:szCs w:val="24"/>
                <w:lang w:val="en-US" w:eastAsia="zh-CN"/>
              </w:rPr>
              <w:t>2.75</w:t>
            </w:r>
            <w:r>
              <w:rPr>
                <w:rFonts w:hint="eastAsia" w:ascii="宋体" w:hAnsi="宋体" w:eastAsia="宋体" w:cs="宋体"/>
                <w:color w:val="000000"/>
                <w:sz w:val="24"/>
                <w:szCs w:val="24"/>
              </w:rPr>
              <w:t>Kw</w:t>
            </w:r>
          </w:p>
        </w:tc>
      </w:tr>
      <w:tr w14:paraId="660F5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095BA572">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工作气压：</w:t>
            </w:r>
          </w:p>
        </w:tc>
        <w:tc>
          <w:tcPr>
            <w:tcW w:w="4261" w:type="dxa"/>
            <w:noWrap w:val="0"/>
            <w:vAlign w:val="center"/>
          </w:tcPr>
          <w:p w14:paraId="3402E163">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0.6～0.8Mpa</w:t>
            </w:r>
          </w:p>
        </w:tc>
      </w:tr>
      <w:tr w14:paraId="18D6C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4FAB0E12">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机器重量：</w:t>
            </w:r>
          </w:p>
        </w:tc>
        <w:tc>
          <w:tcPr>
            <w:tcW w:w="4261" w:type="dxa"/>
            <w:noWrap w:val="0"/>
            <w:vAlign w:val="center"/>
          </w:tcPr>
          <w:p w14:paraId="33F559A0">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约</w:t>
            </w:r>
            <w:r>
              <w:rPr>
                <w:rFonts w:hint="eastAsia" w:ascii="宋体" w:hAnsi="宋体" w:eastAsia="宋体" w:cs="宋体"/>
                <w:color w:val="000000"/>
                <w:sz w:val="24"/>
                <w:szCs w:val="24"/>
                <w:lang w:val="en-US" w:eastAsia="zh-CN"/>
              </w:rPr>
              <w:t>950</w:t>
            </w:r>
            <w:r>
              <w:rPr>
                <w:rFonts w:hint="eastAsia" w:ascii="宋体" w:hAnsi="宋体" w:eastAsia="宋体" w:cs="宋体"/>
                <w:color w:val="000000"/>
                <w:sz w:val="24"/>
                <w:szCs w:val="24"/>
              </w:rPr>
              <w:t>kg</w:t>
            </w:r>
          </w:p>
        </w:tc>
      </w:tr>
      <w:tr w14:paraId="1023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4F712EF0">
            <w:pPr>
              <w:spacing w:beforeLines="0" w:afterLines="0"/>
              <w:jc w:val="center"/>
              <w:rPr>
                <w:rFonts w:hint="eastAsia" w:ascii="宋体" w:hAnsi="宋体" w:eastAsia="宋体" w:cs="宋体"/>
                <w:sz w:val="24"/>
                <w:szCs w:val="24"/>
                <w:lang w:eastAsia="zh-CN"/>
              </w:rPr>
            </w:pPr>
            <w:r>
              <w:rPr>
                <w:rFonts w:hint="eastAsia" w:ascii="宋体" w:hAnsi="宋体" w:eastAsia="宋体" w:cs="宋体"/>
                <w:color w:val="000000"/>
                <w:sz w:val="24"/>
                <w:szCs w:val="24"/>
              </w:rPr>
              <w:t>料箱容量</w:t>
            </w:r>
            <w:r>
              <w:rPr>
                <w:rFonts w:hint="eastAsia" w:ascii="宋体" w:hAnsi="宋体" w:eastAsia="宋体" w:cs="宋体"/>
                <w:color w:val="000000"/>
                <w:sz w:val="24"/>
                <w:szCs w:val="24"/>
                <w:lang w:eastAsia="zh-CN"/>
              </w:rPr>
              <w:t>：</w:t>
            </w:r>
          </w:p>
        </w:tc>
        <w:tc>
          <w:tcPr>
            <w:tcW w:w="4261" w:type="dxa"/>
            <w:noWrap w:val="0"/>
            <w:vAlign w:val="center"/>
          </w:tcPr>
          <w:p w14:paraId="4EC238A0">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45～70Kg</w:t>
            </w:r>
          </w:p>
        </w:tc>
      </w:tr>
      <w:tr w14:paraId="2F48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2CA48755">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lang w:eastAsia="zh-CN"/>
              </w:rPr>
              <w:t>参考</w:t>
            </w:r>
            <w:r>
              <w:rPr>
                <w:rFonts w:hint="eastAsia" w:ascii="宋体" w:hAnsi="宋体" w:eastAsia="宋体" w:cs="宋体"/>
                <w:color w:val="000000"/>
                <w:sz w:val="24"/>
                <w:szCs w:val="24"/>
              </w:rPr>
              <w:t>尺寸：</w:t>
            </w:r>
          </w:p>
        </w:tc>
        <w:tc>
          <w:tcPr>
            <w:tcW w:w="4261" w:type="dxa"/>
            <w:noWrap w:val="0"/>
            <w:vAlign w:val="center"/>
          </w:tcPr>
          <w:p w14:paraId="3C2BD66E">
            <w:pPr>
              <w:spacing w:beforeLines="0" w:afterLines="0"/>
              <w:jc w:val="center"/>
              <w:rPr>
                <w:rFonts w:hint="eastAsia" w:ascii="宋体" w:hAnsi="宋体" w:eastAsia="宋体" w:cs="宋体"/>
                <w:sz w:val="24"/>
                <w:szCs w:val="24"/>
              </w:rPr>
            </w:pPr>
            <w:r>
              <w:rPr>
                <w:rFonts w:hint="eastAsia" w:ascii="宋体" w:hAnsi="宋体" w:eastAsia="宋体" w:cs="宋体"/>
                <w:color w:val="000000"/>
                <w:sz w:val="24"/>
                <w:szCs w:val="24"/>
              </w:rPr>
              <w:t>1500×950×2150mm</w:t>
            </w:r>
          </w:p>
        </w:tc>
      </w:tr>
      <w:tr w14:paraId="5F09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0" w:hRule="atLeast"/>
        </w:trPr>
        <w:tc>
          <w:tcPr>
            <w:tcW w:w="4261" w:type="dxa"/>
            <w:noWrap w:val="0"/>
            <w:vAlign w:val="center"/>
          </w:tcPr>
          <w:p w14:paraId="5F558618">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轧盖速度</w:t>
            </w:r>
          </w:p>
        </w:tc>
        <w:tc>
          <w:tcPr>
            <w:tcW w:w="4261" w:type="dxa"/>
            <w:noWrap w:val="0"/>
            <w:vAlign w:val="center"/>
          </w:tcPr>
          <w:p w14:paraId="4B82C097">
            <w:pPr>
              <w:spacing w:beforeLines="0" w:afterLines="0"/>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50-60瓶/分</w:t>
            </w:r>
          </w:p>
        </w:tc>
      </w:tr>
    </w:tbl>
    <w:p w14:paraId="1A67EF98">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482" w:firstLineChars="200"/>
        <w:jc w:val="left"/>
        <w:textAlignment w:val="auto"/>
        <w:outlineLvl w:val="9"/>
        <w:rPr>
          <w:rFonts w:hint="eastAsia" w:ascii="宋体" w:hAnsi="宋体" w:eastAsia="宋体" w:cs="宋体"/>
          <w:b/>
          <w:bCs w:val="0"/>
          <w:i w:val="0"/>
          <w:caps w:val="0"/>
          <w:color w:val="auto"/>
          <w:spacing w:val="0"/>
          <w:sz w:val="24"/>
          <w:szCs w:val="24"/>
        </w:rPr>
      </w:pPr>
    </w:p>
    <w:p w14:paraId="0FF9FFEA">
      <w:pPr>
        <w:pStyle w:val="4"/>
        <w:numPr>
          <w:ilvl w:val="0"/>
          <w:numId w:val="1"/>
        </w:numPr>
        <w:rPr>
          <w:rFonts w:hint="eastAsia" w:ascii="宋体" w:hAnsi="宋体" w:eastAsia="宋体" w:cs="宋体"/>
          <w:b/>
          <w:bCs/>
          <w:spacing w:val="-3"/>
          <w:sz w:val="24"/>
          <w:szCs w:val="24"/>
          <w:lang w:val="en-US" w:eastAsia="zh-CN"/>
        </w:rPr>
      </w:pPr>
      <w:r>
        <w:rPr>
          <w:rFonts w:hint="eastAsia" w:ascii="宋体" w:hAnsi="宋体" w:eastAsia="宋体" w:cs="宋体"/>
          <w:b/>
          <w:bCs/>
          <w:spacing w:val="-3"/>
          <w:sz w:val="24"/>
          <w:szCs w:val="24"/>
          <w:lang w:val="en-US" w:eastAsia="zh-CN"/>
        </w:rPr>
        <w:t>粉末灌装扎盖一体机</w:t>
      </w:r>
    </w:p>
    <w:p w14:paraId="6827929A">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53990" cy="3940175"/>
            <wp:effectExtent l="0" t="0" r="3810" b="3175"/>
            <wp:docPr id="7" name="图片 7" descr="f0083080b909462cd53153c6207d5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0083080b909462cd53153c6207d500c"/>
                    <pic:cNvPicPr>
                      <a:picLocks noChangeAspect="1"/>
                    </pic:cNvPicPr>
                  </pic:nvPicPr>
                  <pic:blipFill>
                    <a:blip r:embed="rId13"/>
                    <a:stretch>
                      <a:fillRect/>
                    </a:stretch>
                  </pic:blipFill>
                  <pic:spPr>
                    <a:xfrm>
                      <a:off x="0" y="0"/>
                      <a:ext cx="5253990" cy="3940175"/>
                    </a:xfrm>
                    <a:prstGeom prst="rect">
                      <a:avLst/>
                    </a:prstGeom>
                  </pic:spPr>
                </pic:pic>
              </a:graphicData>
            </a:graphic>
          </wp:inline>
        </w:drawing>
      </w:r>
    </w:p>
    <w:p w14:paraId="69327EBE">
      <w:pPr>
        <w:numPr>
          <w:ilvl w:val="0"/>
          <w:numId w:val="0"/>
        </w:numPr>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（仅供参考）</w:t>
      </w:r>
    </w:p>
    <w:p w14:paraId="50F13460">
      <w:pPr>
        <w:jc w:val="both"/>
        <w:rPr>
          <w:rFonts w:hint="eastAsia" w:ascii="宋体" w:hAnsi="宋体" w:eastAsia="宋体" w:cs="宋体"/>
          <w:sz w:val="24"/>
          <w:szCs w:val="24"/>
          <w:lang w:val="en-US" w:eastAsia="zh-CN"/>
        </w:rPr>
      </w:pPr>
    </w:p>
    <w:p w14:paraId="1A1373C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西林瓶粉末灌压机</w:t>
      </w:r>
      <w:r>
        <w:rPr>
          <w:rFonts w:hint="eastAsia" w:ascii="宋体" w:hAnsi="宋体" w:eastAsia="宋体" w:cs="宋体"/>
          <w:b w:val="0"/>
          <w:bCs w:val="0"/>
          <w:sz w:val="24"/>
          <w:szCs w:val="24"/>
        </w:rPr>
        <w:t>采用PLC触摸屏控制电机带动螺杆进行灌装，灌装精度高，设计合理，易于操作与维护，符合GMP要求。该机集机电气为一体，能自动实现自动</w:t>
      </w:r>
      <w:r>
        <w:rPr>
          <w:rFonts w:hint="eastAsia" w:ascii="宋体" w:hAnsi="宋体" w:eastAsia="宋体" w:cs="宋体"/>
          <w:b w:val="0"/>
          <w:bCs w:val="0"/>
          <w:sz w:val="24"/>
          <w:szCs w:val="24"/>
          <w:lang w:val="en-US" w:eastAsia="zh-CN"/>
        </w:rPr>
        <w:t>灌装，</w:t>
      </w:r>
      <w:r>
        <w:rPr>
          <w:rFonts w:hint="eastAsia" w:ascii="宋体" w:hAnsi="宋体" w:eastAsia="宋体" w:cs="宋体"/>
          <w:b w:val="0"/>
          <w:bCs w:val="0"/>
          <w:sz w:val="24"/>
          <w:szCs w:val="24"/>
        </w:rPr>
        <w:t>放内塞，压塞，自动放盖，</w:t>
      </w:r>
      <w:r>
        <w:rPr>
          <w:rFonts w:hint="eastAsia" w:ascii="宋体" w:hAnsi="宋体" w:eastAsia="宋体" w:cs="宋体"/>
          <w:b w:val="0"/>
          <w:bCs w:val="0"/>
          <w:sz w:val="24"/>
          <w:szCs w:val="24"/>
          <w:lang w:val="en-US" w:eastAsia="zh-CN"/>
        </w:rPr>
        <w:t>轧</w:t>
      </w:r>
      <w:r>
        <w:rPr>
          <w:rFonts w:hint="eastAsia" w:ascii="宋体" w:hAnsi="宋体" w:eastAsia="宋体" w:cs="宋体"/>
          <w:b w:val="0"/>
          <w:bCs w:val="0"/>
          <w:sz w:val="24"/>
          <w:szCs w:val="24"/>
        </w:rPr>
        <w:t>盖，占地空间小，且动作连贯稳定</w:t>
      </w:r>
      <w:r>
        <w:rPr>
          <w:rFonts w:hint="eastAsia" w:ascii="宋体" w:hAnsi="宋体" w:eastAsia="宋体" w:cs="宋体"/>
          <w:b w:val="0"/>
          <w:bCs w:val="0"/>
          <w:sz w:val="24"/>
          <w:szCs w:val="24"/>
          <w:lang w:eastAsia="zh-CN"/>
        </w:rPr>
        <w:t>。</w:t>
      </w:r>
    </w:p>
    <w:p w14:paraId="2397475E">
      <w:pPr>
        <w:keepNext w:val="0"/>
        <w:keepLines w:val="0"/>
        <w:widowControl/>
        <w:suppressLineNumbers w:val="0"/>
        <w:jc w:val="left"/>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过程：理瓶→粉末灌装→</w:t>
      </w:r>
      <w:r>
        <w:rPr>
          <w:rFonts w:hint="eastAsia" w:ascii="宋体" w:hAnsi="宋体" w:eastAsia="宋体" w:cs="宋体"/>
          <w:b w:val="0"/>
          <w:bCs w:val="0"/>
          <w:sz w:val="24"/>
          <w:szCs w:val="24"/>
        </w:rPr>
        <w:t>进入放内塞工位→自动感应瓶子后放塞→自</w:t>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动压塞，→进入自动下盖部分→</w:t>
      </w:r>
      <w:r>
        <w:rPr>
          <w:rFonts w:hint="eastAsia" w:ascii="宋体" w:hAnsi="宋体" w:eastAsia="宋体" w:cs="宋体"/>
          <w:b w:val="0"/>
          <w:bCs w:val="0"/>
          <w:sz w:val="24"/>
          <w:szCs w:val="24"/>
          <w:lang w:val="en-US" w:eastAsia="zh-CN"/>
        </w:rPr>
        <w:t>压</w:t>
      </w:r>
      <w:r>
        <w:rPr>
          <w:rFonts w:hint="eastAsia" w:ascii="宋体" w:hAnsi="宋体" w:eastAsia="宋体" w:cs="宋体"/>
          <w:b w:val="0"/>
          <w:bCs w:val="0"/>
          <w:sz w:val="24"/>
          <w:szCs w:val="24"/>
          <w:lang w:eastAsia="zh-CN"/>
        </w:rPr>
        <w:t>盖</w:t>
      </w:r>
      <w:r>
        <w:rPr>
          <w:rFonts w:hint="eastAsia" w:ascii="宋体" w:hAnsi="宋体" w:eastAsia="宋体" w:cs="宋体"/>
          <w:b w:val="0"/>
          <w:bCs w:val="0"/>
          <w:sz w:val="24"/>
          <w:szCs w:val="24"/>
        </w:rPr>
        <w:t>后送至出瓶工位。由等分定位机构、自动</w:t>
      </w:r>
      <w:r>
        <w:rPr>
          <w:rFonts w:hint="eastAsia" w:ascii="宋体" w:hAnsi="宋体" w:eastAsia="宋体" w:cs="宋体"/>
          <w:b w:val="0"/>
          <w:bCs w:val="0"/>
          <w:sz w:val="24"/>
          <w:szCs w:val="24"/>
          <w:lang w:eastAsia="zh-CN"/>
        </w:rPr>
        <w:t>上塞上盖</w:t>
      </w:r>
      <w:r>
        <w:rPr>
          <w:rFonts w:hint="eastAsia" w:ascii="宋体" w:hAnsi="宋体" w:eastAsia="宋体" w:cs="宋体"/>
          <w:b w:val="0"/>
          <w:bCs w:val="0"/>
          <w:sz w:val="24"/>
          <w:szCs w:val="24"/>
        </w:rPr>
        <w:t>，出瓶轨道和电控等重要部分组成，机电气结合，确保运行平稳</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广泛用于制药、</w:t>
      </w:r>
      <w:r>
        <w:rPr>
          <w:rFonts w:hint="eastAsia" w:ascii="宋体" w:hAnsi="宋体" w:eastAsia="宋体" w:cs="宋体"/>
          <w:b w:val="0"/>
          <w:bCs w:val="0"/>
          <w:sz w:val="24"/>
          <w:szCs w:val="24"/>
          <w:lang w:eastAsia="zh-CN"/>
        </w:rPr>
        <w:t>保健</w:t>
      </w:r>
      <w:r>
        <w:rPr>
          <w:rFonts w:hint="eastAsia" w:ascii="宋体" w:hAnsi="宋体" w:eastAsia="宋体" w:cs="宋体"/>
          <w:b w:val="0"/>
          <w:bCs w:val="0"/>
          <w:sz w:val="24"/>
          <w:szCs w:val="24"/>
        </w:rPr>
        <w:t>等产品的自动化生产</w:t>
      </w:r>
      <w:r>
        <w:rPr>
          <w:rFonts w:hint="eastAsia" w:ascii="宋体" w:hAnsi="宋体" w:eastAsia="宋体" w:cs="宋体"/>
          <w:b w:val="0"/>
          <w:bCs w:val="0"/>
          <w:sz w:val="24"/>
          <w:szCs w:val="24"/>
          <w:lang w:eastAsia="zh-CN"/>
        </w:rPr>
        <w:t>。</w:t>
      </w:r>
    </w:p>
    <w:p w14:paraId="570D3D07">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螺杆灌装</w:t>
      </w:r>
    </w:p>
    <w:p w14:paraId="5058C3B0">
      <w:pPr>
        <w:jc w:val="both"/>
        <w:rPr>
          <w:rFonts w:hint="eastAsia" w:ascii="宋体" w:hAnsi="宋体" w:eastAsia="宋体" w:cs="宋体"/>
          <w:b w:val="0"/>
          <w:bCs w:val="0"/>
          <w:sz w:val="24"/>
          <w:szCs w:val="24"/>
          <w:lang w:val="en-US" w:eastAsia="zh-CN"/>
        </w:rPr>
      </w:pPr>
    </w:p>
    <w:p w14:paraId="4D656355">
      <w:pPr>
        <w:jc w:val="both"/>
        <w:rPr>
          <w:rFonts w:hint="eastAsia" w:ascii="宋体" w:hAnsi="宋体" w:eastAsia="宋体" w:cs="宋体"/>
          <w:b w:val="0"/>
          <w:bCs w:val="0"/>
          <w:sz w:val="24"/>
          <w:szCs w:val="24"/>
          <w:lang w:val="en-US" w:eastAsia="zh-CN"/>
        </w:rPr>
      </w:pPr>
    </w:p>
    <w:p w14:paraId="17C760F9">
      <w:pPr>
        <w:jc w:val="both"/>
        <w:rPr>
          <w:rFonts w:hint="eastAsia" w:ascii="宋体" w:hAnsi="宋体" w:eastAsia="宋体" w:cs="宋体"/>
          <w:b w:val="0"/>
          <w:bCs w:val="0"/>
          <w:sz w:val="24"/>
          <w:szCs w:val="24"/>
          <w:lang w:val="en-US" w:eastAsia="zh-CN"/>
        </w:rPr>
      </w:pPr>
    </w:p>
    <w:p w14:paraId="0CED82DF">
      <w:pPr>
        <w:jc w:val="both"/>
        <w:rPr>
          <w:rFonts w:hint="eastAsia" w:ascii="宋体" w:hAnsi="宋体" w:eastAsia="宋体" w:cs="宋体"/>
          <w:b w:val="0"/>
          <w:bCs w:val="0"/>
          <w:sz w:val="24"/>
          <w:szCs w:val="24"/>
          <w:lang w:val="en-US" w:eastAsia="zh-CN"/>
        </w:rPr>
      </w:pPr>
    </w:p>
    <w:p w14:paraId="057ED999">
      <w:pPr>
        <w:jc w:val="both"/>
        <w:rPr>
          <w:rFonts w:hint="eastAsia" w:ascii="宋体" w:hAnsi="宋体" w:eastAsia="宋体" w:cs="宋体"/>
          <w:b w:val="0"/>
          <w:bCs w:val="0"/>
          <w:sz w:val="24"/>
          <w:szCs w:val="24"/>
          <w:lang w:val="en-US" w:eastAsia="zh-CN"/>
        </w:rPr>
      </w:pPr>
    </w:p>
    <w:p w14:paraId="0978B8D1">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2336" behindDoc="0" locked="0" layoutInCell="1" allowOverlap="1">
            <wp:simplePos x="0" y="0"/>
            <wp:positionH relativeFrom="column">
              <wp:posOffset>3026410</wp:posOffset>
            </wp:positionH>
            <wp:positionV relativeFrom="paragraph">
              <wp:posOffset>-149860</wp:posOffset>
            </wp:positionV>
            <wp:extent cx="2099310" cy="2716530"/>
            <wp:effectExtent l="0" t="0" r="15240" b="7620"/>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4"/>
                    <a:stretch>
                      <a:fillRect/>
                    </a:stretch>
                  </pic:blipFill>
                  <pic:spPr>
                    <a:xfrm>
                      <a:off x="0" y="0"/>
                      <a:ext cx="2099310" cy="2716530"/>
                    </a:xfrm>
                    <a:prstGeom prst="rect">
                      <a:avLst/>
                    </a:prstGeom>
                    <a:noFill/>
                    <a:ln>
                      <a:noFill/>
                    </a:ln>
                  </pic:spPr>
                </pic:pic>
              </a:graphicData>
            </a:graphic>
          </wp:anchor>
        </w:drawing>
      </w:r>
    </w:p>
    <w:p w14:paraId="3D65D5C4">
      <w:pPr>
        <w:jc w:val="both"/>
        <w:rPr>
          <w:rFonts w:hint="eastAsia" w:ascii="宋体" w:hAnsi="宋体" w:eastAsia="宋体" w:cs="宋体"/>
          <w:b w:val="0"/>
          <w:bCs w:val="0"/>
          <w:sz w:val="24"/>
          <w:szCs w:val="24"/>
          <w:lang w:val="en-US" w:eastAsia="zh-CN"/>
        </w:rPr>
      </w:pPr>
    </w:p>
    <w:p w14:paraId="28EA81CF">
      <w:pPr>
        <w:jc w:val="both"/>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61312" behindDoc="1" locked="0" layoutInCell="1" allowOverlap="1">
            <wp:simplePos x="0" y="0"/>
            <wp:positionH relativeFrom="column">
              <wp:posOffset>114300</wp:posOffset>
            </wp:positionH>
            <wp:positionV relativeFrom="paragraph">
              <wp:posOffset>48260</wp:posOffset>
            </wp:positionV>
            <wp:extent cx="2756535" cy="1821180"/>
            <wp:effectExtent l="0" t="0" r="43815" b="45720"/>
            <wp:wrapTight wrapText="bothSides">
              <wp:wrapPolygon>
                <wp:start x="0" y="0"/>
                <wp:lineTo x="0" y="21464"/>
                <wp:lineTo x="21496" y="21464"/>
                <wp:lineTo x="21496" y="0"/>
                <wp:lineTo x="0" y="0"/>
              </wp:wrapPolygon>
            </wp:wrapTight>
            <wp:docPr id="8" name="图片 4" descr="1638851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638851932(1)"/>
                    <pic:cNvPicPr>
                      <a:picLocks noChangeAspect="1"/>
                    </pic:cNvPicPr>
                  </pic:nvPicPr>
                  <pic:blipFill>
                    <a:blip r:embed="rId15"/>
                    <a:stretch>
                      <a:fillRect/>
                    </a:stretch>
                  </pic:blipFill>
                  <pic:spPr>
                    <a:xfrm>
                      <a:off x="0" y="0"/>
                      <a:ext cx="2756535" cy="1821180"/>
                    </a:xfrm>
                    <a:prstGeom prst="rect">
                      <a:avLst/>
                    </a:prstGeom>
                    <a:noFill/>
                    <a:ln>
                      <a:noFill/>
                    </a:ln>
                  </pic:spPr>
                </pic:pic>
              </a:graphicData>
            </a:graphic>
          </wp:anchor>
        </w:drawing>
      </w:r>
    </w:p>
    <w:p w14:paraId="57D04F97">
      <w:pPr>
        <w:jc w:val="both"/>
        <w:rPr>
          <w:rFonts w:hint="eastAsia" w:ascii="宋体" w:hAnsi="宋体" w:eastAsia="宋体" w:cs="宋体"/>
          <w:b w:val="0"/>
          <w:bCs w:val="0"/>
          <w:sz w:val="24"/>
          <w:szCs w:val="24"/>
          <w:lang w:val="en-US" w:eastAsia="zh-CN"/>
        </w:rPr>
      </w:pPr>
    </w:p>
    <w:p w14:paraId="126F31AF">
      <w:pPr>
        <w:jc w:val="both"/>
        <w:rPr>
          <w:rFonts w:hint="eastAsia" w:ascii="宋体" w:hAnsi="宋体" w:eastAsia="宋体" w:cs="宋体"/>
          <w:b w:val="0"/>
          <w:bCs w:val="0"/>
          <w:sz w:val="24"/>
          <w:szCs w:val="24"/>
          <w:lang w:val="en-US" w:eastAsia="zh-CN"/>
        </w:rPr>
      </w:pPr>
    </w:p>
    <w:p w14:paraId="4CB0E8BC">
      <w:pPr>
        <w:jc w:val="both"/>
        <w:rPr>
          <w:rFonts w:hint="eastAsia" w:ascii="宋体" w:hAnsi="宋体" w:eastAsia="宋体" w:cs="宋体"/>
          <w:b w:val="0"/>
          <w:bCs w:val="0"/>
          <w:sz w:val="24"/>
          <w:szCs w:val="24"/>
          <w:lang w:val="en-US" w:eastAsia="zh-CN"/>
        </w:rPr>
      </w:pPr>
    </w:p>
    <w:p w14:paraId="62519D38">
      <w:pPr>
        <w:jc w:val="both"/>
        <w:rPr>
          <w:rFonts w:hint="eastAsia" w:ascii="宋体" w:hAnsi="宋体" w:eastAsia="宋体" w:cs="宋体"/>
          <w:b w:val="0"/>
          <w:bCs w:val="0"/>
          <w:sz w:val="24"/>
          <w:szCs w:val="24"/>
          <w:lang w:val="en-US" w:eastAsia="zh-CN"/>
        </w:rPr>
      </w:pPr>
    </w:p>
    <w:p w14:paraId="46D5E362">
      <w:pPr>
        <w:jc w:val="both"/>
        <w:rPr>
          <w:rFonts w:hint="eastAsia" w:ascii="宋体" w:hAnsi="宋体" w:eastAsia="宋体" w:cs="宋体"/>
          <w:b w:val="0"/>
          <w:bCs w:val="0"/>
          <w:sz w:val="24"/>
          <w:szCs w:val="24"/>
          <w:lang w:val="en-US" w:eastAsia="zh-CN"/>
        </w:rPr>
      </w:pPr>
    </w:p>
    <w:p w14:paraId="59BA4130">
      <w:pPr>
        <w:jc w:val="both"/>
        <w:rPr>
          <w:rFonts w:hint="eastAsia" w:ascii="宋体" w:hAnsi="宋体" w:eastAsia="宋体" w:cs="宋体"/>
          <w:b w:val="0"/>
          <w:bCs w:val="0"/>
          <w:sz w:val="24"/>
          <w:szCs w:val="24"/>
          <w:lang w:val="en-US" w:eastAsia="zh-CN"/>
        </w:rPr>
      </w:pPr>
    </w:p>
    <w:p w14:paraId="5B826570">
      <w:pPr>
        <w:jc w:val="both"/>
        <w:rPr>
          <w:rFonts w:hint="eastAsia" w:ascii="宋体" w:hAnsi="宋体" w:eastAsia="宋体" w:cs="宋体"/>
          <w:b w:val="0"/>
          <w:bCs w:val="0"/>
          <w:sz w:val="24"/>
          <w:szCs w:val="24"/>
          <w:lang w:val="en-US" w:eastAsia="zh-CN"/>
        </w:rPr>
      </w:pPr>
    </w:p>
    <w:p w14:paraId="48CD71EB">
      <w:pPr>
        <w:jc w:val="both"/>
        <w:rPr>
          <w:rFonts w:hint="eastAsia" w:ascii="宋体" w:hAnsi="宋体" w:eastAsia="宋体" w:cs="宋体"/>
          <w:b w:val="0"/>
          <w:bCs w:val="0"/>
          <w:sz w:val="24"/>
          <w:szCs w:val="24"/>
          <w:lang w:val="en-US" w:eastAsia="zh-CN"/>
        </w:rPr>
      </w:pPr>
    </w:p>
    <w:p w14:paraId="28802260">
      <w:pPr>
        <w:jc w:val="both"/>
        <w:rPr>
          <w:rFonts w:hint="eastAsia" w:ascii="宋体" w:hAnsi="宋体" w:eastAsia="宋体" w:cs="宋体"/>
          <w:b w:val="0"/>
          <w:bCs w:val="0"/>
          <w:sz w:val="24"/>
          <w:szCs w:val="24"/>
          <w:lang w:val="en-US" w:eastAsia="zh-CN"/>
        </w:rPr>
      </w:pPr>
    </w:p>
    <w:p w14:paraId="4F6D2FD1">
      <w:pPr>
        <w:jc w:val="both"/>
        <w:rPr>
          <w:rFonts w:hint="eastAsia" w:ascii="宋体" w:hAnsi="宋体" w:eastAsia="宋体" w:cs="宋体"/>
          <w:b w:val="0"/>
          <w:bCs w:val="0"/>
          <w:sz w:val="24"/>
          <w:szCs w:val="24"/>
          <w:lang w:val="en-US" w:eastAsia="zh-CN"/>
        </w:rPr>
      </w:pPr>
    </w:p>
    <w:p w14:paraId="48353CB6">
      <w:pPr>
        <w:jc w:val="both"/>
        <w:rPr>
          <w:rFonts w:hint="eastAsia" w:ascii="宋体" w:hAnsi="宋体" w:eastAsia="宋体" w:cs="宋体"/>
          <w:b w:val="0"/>
          <w:bCs w:val="0"/>
          <w:sz w:val="24"/>
          <w:szCs w:val="24"/>
          <w:lang w:val="en-US" w:eastAsia="zh-CN"/>
        </w:rPr>
      </w:pPr>
    </w:p>
    <w:p w14:paraId="0C001F0C">
      <w:pPr>
        <w:jc w:val="both"/>
        <w:rPr>
          <w:rFonts w:hint="eastAsia" w:ascii="宋体" w:hAnsi="宋体" w:eastAsia="宋体" w:cs="宋体"/>
          <w:b w:val="0"/>
          <w:bCs w:val="0"/>
          <w:sz w:val="24"/>
          <w:szCs w:val="24"/>
          <w:lang w:val="en-US" w:eastAsia="zh-CN"/>
        </w:rPr>
      </w:pPr>
    </w:p>
    <w:p w14:paraId="7B220687">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通过控制电机的转数来控制粉末的灌装量，准确稳定；</w:t>
      </w:r>
    </w:p>
    <w:p w14:paraId="66F371A5">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内部带搅拌系统，防止长时间放置在里面黏在一起；</w:t>
      </w:r>
    </w:p>
    <w:p w14:paraId="6F552CE5">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料桶壁带可视窗口，能显示剩余粉末量。</w:t>
      </w:r>
    </w:p>
    <w:p w14:paraId="4954F26D">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II.内塞</w:t>
      </w:r>
    </w:p>
    <w:p w14:paraId="33896C28">
      <w:pPr>
        <w:jc w:val="center"/>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2635885" cy="3155950"/>
            <wp:effectExtent l="0" t="0" r="12065" b="6350"/>
            <wp:docPr id="20" name="图片 4" descr="1665468296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1665468296520"/>
                    <pic:cNvPicPr>
                      <a:picLocks noChangeAspect="1"/>
                    </pic:cNvPicPr>
                  </pic:nvPicPr>
                  <pic:blipFill>
                    <a:blip r:embed="rId16"/>
                    <a:stretch>
                      <a:fillRect/>
                    </a:stretch>
                  </pic:blipFill>
                  <pic:spPr>
                    <a:xfrm>
                      <a:off x="0" y="0"/>
                      <a:ext cx="2635885" cy="3155950"/>
                    </a:xfrm>
                    <a:prstGeom prst="rect">
                      <a:avLst/>
                    </a:prstGeom>
                    <a:noFill/>
                    <a:ln>
                      <a:noFill/>
                    </a:ln>
                  </pic:spPr>
                </pic:pic>
              </a:graphicData>
            </a:graphic>
          </wp:inline>
        </w:drawing>
      </w:r>
    </w:p>
    <w:p w14:paraId="36258D8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内塞通过振荡器旋转输送，以指定方向（翻转式）在导轨内依次排列；上内塞可选择两种方式：</w:t>
      </w:r>
    </w:p>
    <w:p w14:paraId="15FDF3C1">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①内塞在轨道上通过气缸的开合，每一个单独的被送到送塞工位上，然后送塞气缸向下真空吸附，再往前送到瓶子上方后压在瓶口，简单可靠，定位精准。但噪音较大。</w:t>
      </w:r>
    </w:p>
    <w:p w14:paraId="5146E9CD">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inline distT="0" distB="0" distL="114300" distR="114300">
            <wp:extent cx="2502535" cy="2625725"/>
            <wp:effectExtent l="0" t="0" r="12065" b="3175"/>
            <wp:docPr id="17" name="图片 5" descr="166546831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665468312739"/>
                    <pic:cNvPicPr>
                      <a:picLocks noChangeAspect="1"/>
                    </pic:cNvPicPr>
                  </pic:nvPicPr>
                  <pic:blipFill>
                    <a:blip r:embed="rId17"/>
                    <a:stretch>
                      <a:fillRect/>
                    </a:stretch>
                  </pic:blipFill>
                  <pic:spPr>
                    <a:xfrm>
                      <a:off x="0" y="0"/>
                      <a:ext cx="2502535" cy="2625725"/>
                    </a:xfrm>
                    <a:prstGeom prst="rect">
                      <a:avLst/>
                    </a:prstGeom>
                    <a:noFill/>
                    <a:ln>
                      <a:noFill/>
                    </a:ln>
                  </pic:spPr>
                </pic:pic>
              </a:graphicData>
            </a:graphic>
          </wp:inline>
        </w:drawing>
      </w: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val="en-US" w:eastAsia="zh-CN"/>
        </w:rPr>
        <w:drawing>
          <wp:inline distT="0" distB="0" distL="114300" distR="114300">
            <wp:extent cx="2553970" cy="2653665"/>
            <wp:effectExtent l="0" t="0" r="17780" b="13335"/>
            <wp:docPr id="18" name="图片 6" descr="166546832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1665468321468"/>
                    <pic:cNvPicPr>
                      <a:picLocks noChangeAspect="1"/>
                    </pic:cNvPicPr>
                  </pic:nvPicPr>
                  <pic:blipFill>
                    <a:blip r:embed="rId18"/>
                    <a:stretch>
                      <a:fillRect/>
                    </a:stretch>
                  </pic:blipFill>
                  <pic:spPr>
                    <a:xfrm>
                      <a:off x="0" y="0"/>
                      <a:ext cx="2553970" cy="2653665"/>
                    </a:xfrm>
                    <a:prstGeom prst="rect">
                      <a:avLst/>
                    </a:prstGeom>
                    <a:noFill/>
                    <a:ln>
                      <a:noFill/>
                    </a:ln>
                  </pic:spPr>
                </pic:pic>
              </a:graphicData>
            </a:graphic>
          </wp:inline>
        </w:drawing>
      </w:r>
    </w:p>
    <w:p w14:paraId="6E74E82F">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②振荡器外接一个翻转轨道，内塞翻转后停留在出口，当检测到瓶子后，气缸将内塞压到瓶口，此方式适合高产量要求。</w:t>
      </w:r>
    </w:p>
    <w:p w14:paraId="2866C111">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III.上外盖</w:t>
      </w:r>
    </w:p>
    <w:p w14:paraId="1A148CF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外盖通过振荡器旋转输送，以指定方向（开口朝下）在导轨处进入上盖工位，瓶子转过时，正好将盖子带出，出口有压板，防止盖子脱落，并保证压平。</w:t>
      </w:r>
    </w:p>
    <w:p w14:paraId="08295396">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IV.轧盖</w:t>
      </w:r>
    </w:p>
    <w:p w14:paraId="1D1E6257">
      <w:pPr>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64384" behindDoc="0" locked="0" layoutInCell="1" allowOverlap="1">
            <wp:simplePos x="0" y="0"/>
            <wp:positionH relativeFrom="column">
              <wp:posOffset>2710180</wp:posOffset>
            </wp:positionH>
            <wp:positionV relativeFrom="paragraph">
              <wp:posOffset>472440</wp:posOffset>
            </wp:positionV>
            <wp:extent cx="2616835" cy="2513330"/>
            <wp:effectExtent l="0" t="0" r="12065" b="1270"/>
            <wp:wrapTopAndBottom/>
            <wp:docPr id="23" name="图片 8" descr="G:\墘太\图片\2019年机器\2019.9.5 昆明西林瓶螺杆粉末\工位俯视.jpg工位俯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G:\墘太\图片\2019年机器\2019.9.5 昆明西林瓶螺杆粉末\工位俯视.jpg工位俯视"/>
                    <pic:cNvPicPr>
                      <a:picLocks noChangeAspect="1"/>
                    </pic:cNvPicPr>
                  </pic:nvPicPr>
                  <pic:blipFill>
                    <a:blip r:embed="rId19"/>
                    <a:srcRect l="49715" t="35355"/>
                    <a:stretch>
                      <a:fillRect/>
                    </a:stretch>
                  </pic:blipFill>
                  <pic:spPr>
                    <a:xfrm>
                      <a:off x="0" y="0"/>
                      <a:ext cx="2616835" cy="2513330"/>
                    </a:xfrm>
                    <a:prstGeom prst="rect">
                      <a:avLst/>
                    </a:prstGeom>
                    <a:noFill/>
                    <a:ln>
                      <a:noFill/>
                    </a:ln>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63360" behindDoc="0" locked="0" layoutInCell="1" allowOverlap="1">
            <wp:simplePos x="0" y="0"/>
            <wp:positionH relativeFrom="column">
              <wp:posOffset>501015</wp:posOffset>
            </wp:positionH>
            <wp:positionV relativeFrom="paragraph">
              <wp:posOffset>219075</wp:posOffset>
            </wp:positionV>
            <wp:extent cx="1798320" cy="2885440"/>
            <wp:effectExtent l="0" t="0" r="11430" b="10160"/>
            <wp:wrapTopAndBottom/>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0"/>
                    <a:stretch>
                      <a:fillRect/>
                    </a:stretch>
                  </pic:blipFill>
                  <pic:spPr>
                    <a:xfrm>
                      <a:off x="0" y="0"/>
                      <a:ext cx="1798320" cy="2885440"/>
                    </a:xfrm>
                    <a:prstGeom prst="rect">
                      <a:avLst/>
                    </a:prstGeom>
                    <a:noFill/>
                    <a:ln>
                      <a:noFill/>
                    </a:ln>
                  </pic:spPr>
                </pic:pic>
              </a:graphicData>
            </a:graphic>
          </wp:anchor>
        </w:drawing>
      </w:r>
    </w:p>
    <w:p w14:paraId="3DFB6672">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轧盖为三刀轧盖机，不锈钢外型，操作安全方便，工作时，被轧盖瓶子不转，均布120°三只旋风刀旋转轧盖封口，刀柄设计为弹簧结构，三刀的距离可以微调，适应性强，轧盖成品率高。</w:t>
      </w:r>
    </w:p>
    <w:p w14:paraId="58AEA537">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整机特点：</w:t>
      </w:r>
    </w:p>
    <w:p w14:paraId="7B8DFBFF">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1、PLC触摸屏控制，易于操作与维护</w:t>
      </w:r>
    </w:p>
    <w:p w14:paraId="7E6CC2E6">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2、采用振动盘自动理塞理盖，运行稳定，经济耐用</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自动放内塞和外盖，精度高，不伤内塞和外盖</w:t>
      </w:r>
    </w:p>
    <w:p w14:paraId="5927AD5F">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3、变频控制，生产速度可以调节，自动计数</w:t>
      </w:r>
    </w:p>
    <w:p w14:paraId="77A32C24">
      <w:pPr>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4、无瓶</w:t>
      </w:r>
      <w:r>
        <w:rPr>
          <w:rFonts w:hint="eastAsia" w:ascii="宋体" w:hAnsi="宋体" w:eastAsia="宋体" w:cs="宋体"/>
          <w:b w:val="0"/>
          <w:bCs w:val="0"/>
          <w:sz w:val="24"/>
          <w:szCs w:val="24"/>
          <w:lang w:eastAsia="zh-CN"/>
        </w:rPr>
        <w:t>止灌</w:t>
      </w:r>
    </w:p>
    <w:p w14:paraId="7A785D3A">
      <w:pPr>
        <w:jc w:val="both"/>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rPr>
        <w:t>凸轮分割器定位精准，运行平稳。</w:t>
      </w:r>
    </w:p>
    <w:p w14:paraId="211AAA3E">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eastAsia="zh-CN"/>
        </w:rPr>
        <w:t>技术参数</w:t>
      </w:r>
    </w:p>
    <w:p w14:paraId="32876E0D">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1、灌装范围：</w:t>
      </w:r>
      <w:r>
        <w:rPr>
          <w:rFonts w:hint="eastAsia" w:ascii="宋体" w:hAnsi="宋体" w:eastAsia="宋体" w:cs="宋体"/>
          <w:b w:val="0"/>
          <w:bCs w:val="0"/>
          <w:sz w:val="24"/>
          <w:szCs w:val="24"/>
          <w:lang w:val="en-US" w:eastAsia="zh-CN"/>
        </w:rPr>
        <w:t>2-10g</w:t>
      </w:r>
      <w:r>
        <w:rPr>
          <w:rFonts w:hint="eastAsia" w:ascii="宋体" w:hAnsi="宋体" w:eastAsia="宋体" w:cs="宋体"/>
          <w:b w:val="0"/>
          <w:bCs w:val="0"/>
          <w:sz w:val="24"/>
          <w:szCs w:val="24"/>
        </w:rPr>
        <w:t>（不同规格需要更换螺杆）</w:t>
      </w:r>
    </w:p>
    <w:p w14:paraId="1FCBF8D1">
      <w:pPr>
        <w:jc w:val="both"/>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2、产量：</w:t>
      </w:r>
      <w:r>
        <w:rPr>
          <w:rFonts w:hint="eastAsia" w:ascii="宋体" w:hAnsi="宋体" w:eastAsia="宋体" w:cs="宋体"/>
          <w:b w:val="0"/>
          <w:bCs w:val="0"/>
          <w:sz w:val="24"/>
          <w:szCs w:val="24"/>
          <w:lang w:val="en-US" w:eastAsia="zh-CN"/>
        </w:rPr>
        <w:t>约3600</w:t>
      </w:r>
      <w:r>
        <w:rPr>
          <w:rFonts w:hint="eastAsia" w:ascii="宋体" w:hAnsi="宋体" w:eastAsia="宋体" w:cs="宋体"/>
          <w:b w:val="0"/>
          <w:bCs w:val="0"/>
          <w:sz w:val="24"/>
          <w:szCs w:val="24"/>
        </w:rPr>
        <w:t>瓶/</w:t>
      </w:r>
      <w:r>
        <w:rPr>
          <w:rFonts w:hint="eastAsia" w:ascii="宋体" w:hAnsi="宋体" w:eastAsia="宋体" w:cs="宋体"/>
          <w:b w:val="0"/>
          <w:bCs w:val="0"/>
          <w:sz w:val="24"/>
          <w:szCs w:val="24"/>
          <w:lang w:eastAsia="zh-CN"/>
        </w:rPr>
        <w:t>小时</w:t>
      </w:r>
    </w:p>
    <w:p w14:paraId="68E5DDAA">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3、电压：220V 50Hz</w:t>
      </w:r>
    </w:p>
    <w:p w14:paraId="690A8848">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4、功率：</w:t>
      </w:r>
      <w:r>
        <w:rPr>
          <w:rFonts w:hint="eastAsia" w:ascii="宋体" w:hAnsi="宋体" w:eastAsia="宋体" w:cs="宋体"/>
          <w:b w:val="0"/>
          <w:bCs w:val="0"/>
          <w:sz w:val="24"/>
          <w:szCs w:val="24"/>
          <w:lang w:eastAsia="zh-CN"/>
        </w:rPr>
        <w:t>约</w:t>
      </w:r>
      <w:r>
        <w:rPr>
          <w:rFonts w:hint="eastAsia" w:ascii="宋体" w:hAnsi="宋体" w:eastAsia="宋体" w:cs="宋体"/>
          <w:b w:val="0"/>
          <w:bCs w:val="0"/>
          <w:sz w:val="24"/>
          <w:szCs w:val="24"/>
          <w:lang w:val="en-US" w:eastAsia="zh-CN"/>
        </w:rPr>
        <w:t>2.75</w:t>
      </w:r>
      <w:r>
        <w:rPr>
          <w:rFonts w:hint="eastAsia" w:ascii="宋体" w:hAnsi="宋体" w:eastAsia="宋体" w:cs="宋体"/>
          <w:b w:val="0"/>
          <w:bCs w:val="0"/>
          <w:sz w:val="24"/>
          <w:szCs w:val="24"/>
        </w:rPr>
        <w:t>KW</w:t>
      </w:r>
    </w:p>
    <w:p w14:paraId="032BEE75">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5、灌装精度：</w:t>
      </w:r>
      <w:r>
        <w:rPr>
          <w:rFonts w:hint="eastAsia" w:ascii="宋体" w:hAnsi="宋体" w:eastAsia="宋体" w:cs="宋体"/>
          <w:b w:val="0"/>
          <w:bCs w:val="0"/>
          <w:sz w:val="24"/>
          <w:szCs w:val="24"/>
          <w:lang w:val="en-US" w:eastAsia="zh-CN"/>
        </w:rPr>
        <w:t>±0.1g</w:t>
      </w:r>
    </w:p>
    <w:p w14:paraId="59BB950B">
      <w:pPr>
        <w:jc w:val="both"/>
        <w:rPr>
          <w:rFonts w:hint="eastAsia" w:ascii="宋体" w:hAnsi="宋体" w:eastAsia="宋体" w:cs="宋体"/>
          <w:b w:val="0"/>
          <w:bCs w:val="0"/>
          <w:sz w:val="24"/>
          <w:szCs w:val="24"/>
        </w:rPr>
      </w:pPr>
      <w:r>
        <w:rPr>
          <w:rFonts w:hint="eastAsia" w:ascii="宋体" w:hAnsi="宋体" w:eastAsia="宋体" w:cs="宋体"/>
          <w:b w:val="0"/>
          <w:bCs w:val="0"/>
          <w:sz w:val="24"/>
          <w:szCs w:val="24"/>
        </w:rPr>
        <w:t>6、重量：750KG</w:t>
      </w:r>
    </w:p>
    <w:p w14:paraId="6AD37B46">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rPr>
        <w:t>7、</w:t>
      </w:r>
      <w:r>
        <w:rPr>
          <w:rFonts w:hint="eastAsia" w:ascii="宋体" w:hAnsi="宋体" w:eastAsia="宋体" w:cs="宋体"/>
          <w:b w:val="0"/>
          <w:bCs w:val="0"/>
          <w:sz w:val="24"/>
          <w:szCs w:val="24"/>
          <w:lang w:val="en-US" w:eastAsia="zh-CN"/>
        </w:rPr>
        <w:t>裸机</w:t>
      </w:r>
      <w:r>
        <w:rPr>
          <w:rFonts w:hint="eastAsia" w:ascii="宋体" w:hAnsi="宋体" w:eastAsia="宋体" w:cs="宋体"/>
          <w:b w:val="0"/>
          <w:bCs w:val="0"/>
          <w:sz w:val="24"/>
          <w:szCs w:val="24"/>
        </w:rPr>
        <w:t>尺寸：</w:t>
      </w:r>
      <w:r>
        <w:rPr>
          <w:rFonts w:hint="eastAsia" w:ascii="宋体" w:hAnsi="宋体" w:eastAsia="宋体" w:cs="宋体"/>
          <w:b w:val="0"/>
          <w:bCs w:val="0"/>
          <w:sz w:val="24"/>
          <w:szCs w:val="24"/>
          <w:lang w:val="en-US" w:eastAsia="zh-CN"/>
        </w:rPr>
        <w:t>1250*1350*1730mm</w:t>
      </w:r>
    </w:p>
    <w:p w14:paraId="1363499D">
      <w:pPr>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8、整机尺寸：1980*2080*1730mm</w:t>
      </w:r>
    </w:p>
    <w:p w14:paraId="609180A6">
      <w:pPr>
        <w:pStyle w:val="4"/>
        <w:numPr>
          <w:ilvl w:val="0"/>
          <w:numId w:val="1"/>
        </w:numPr>
        <w:rPr>
          <w:rFonts w:hint="eastAsia" w:ascii="宋体" w:hAnsi="宋体" w:eastAsia="宋体" w:cs="宋体"/>
          <w:b/>
          <w:bCs/>
          <w:color w:val="auto"/>
          <w:spacing w:val="-3"/>
          <w:kern w:val="2"/>
          <w:sz w:val="24"/>
          <w:szCs w:val="24"/>
          <w:lang w:val="en-US" w:eastAsia="zh-CN" w:bidi="ar-SA"/>
        </w:rPr>
      </w:pPr>
      <w:r>
        <w:rPr>
          <w:rFonts w:hint="eastAsia" w:ascii="宋体" w:hAnsi="宋体" w:eastAsia="宋体" w:cs="宋体"/>
          <w:b/>
          <w:bCs/>
          <w:color w:val="auto"/>
          <w:spacing w:val="-3"/>
          <w:kern w:val="2"/>
          <w:sz w:val="24"/>
          <w:szCs w:val="24"/>
          <w:lang w:val="en-US" w:eastAsia="zh-CN" w:bidi="ar-SA"/>
        </w:rPr>
        <w:t>贴标打码机</w:t>
      </w:r>
    </w:p>
    <w:p w14:paraId="539F418D">
      <w:pPr>
        <w:numPr>
          <w:ilvl w:val="0"/>
          <w:numId w:val="0"/>
        </w:numP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drawing>
          <wp:inline distT="0" distB="0" distL="114300" distR="114300">
            <wp:extent cx="3867150" cy="4834890"/>
            <wp:effectExtent l="0" t="0" r="3810" b="0"/>
            <wp:docPr id="83" name="图片 2" descr="IMG_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descr="IMG_0907"/>
                    <pic:cNvPicPr>
                      <a:picLocks noChangeAspect="1"/>
                    </pic:cNvPicPr>
                  </pic:nvPicPr>
                  <pic:blipFill>
                    <a:blip r:embed="rId21"/>
                    <a:srcRect l="31857" r="23169"/>
                    <a:stretch>
                      <a:fillRect/>
                    </a:stretch>
                  </pic:blipFill>
                  <pic:spPr>
                    <a:xfrm rot="5400000">
                      <a:off x="0" y="0"/>
                      <a:ext cx="3867150" cy="4834890"/>
                    </a:xfrm>
                    <a:prstGeom prst="rect">
                      <a:avLst/>
                    </a:prstGeom>
                    <a:noFill/>
                    <a:ln>
                      <a:noFill/>
                    </a:ln>
                  </pic:spPr>
                </pic:pic>
              </a:graphicData>
            </a:graphic>
          </wp:inline>
        </w:drawing>
      </w:r>
    </w:p>
    <w:p w14:paraId="2D010A9B">
      <w:pPr>
        <w:numPr>
          <w:ilvl w:val="0"/>
          <w:numId w:val="0"/>
        </w:numPr>
        <w:jc w:val="center"/>
        <w:rPr>
          <w:rFonts w:hint="eastAsia" w:ascii="宋体" w:hAnsi="宋体" w:eastAsia="宋体" w:cs="宋体"/>
          <w:kern w:val="0"/>
          <w:sz w:val="24"/>
          <w:szCs w:val="24"/>
          <w:lang w:val="en-US" w:eastAsia="zh-CN"/>
        </w:rPr>
      </w:pPr>
      <w:bookmarkStart w:id="0" w:name="OLE_LINK1"/>
      <w:r>
        <w:rPr>
          <w:rFonts w:hint="eastAsia" w:ascii="宋体" w:hAnsi="宋体" w:eastAsia="宋体" w:cs="宋体"/>
          <w:kern w:val="0"/>
          <w:sz w:val="24"/>
          <w:szCs w:val="24"/>
          <w:lang w:val="en-US" w:eastAsia="zh-CN"/>
        </w:rPr>
        <w:t>（仅供参考）</w:t>
      </w:r>
    </w:p>
    <w:bookmarkEnd w:id="0"/>
    <w:p w14:paraId="23B6975D">
      <w:pPr>
        <w:numPr>
          <w:ilvl w:val="0"/>
          <w:numId w:val="0"/>
        </w:numPr>
        <w:jc w:val="center"/>
        <w:rPr>
          <w:rFonts w:hint="eastAsia" w:ascii="宋体" w:hAnsi="宋体" w:eastAsia="宋体" w:cs="宋体"/>
          <w:kern w:val="0"/>
          <w:sz w:val="24"/>
          <w:szCs w:val="24"/>
          <w:lang w:val="en-US" w:eastAsia="zh-CN"/>
        </w:rPr>
      </w:pPr>
    </w:p>
    <w:p w14:paraId="6B5D4F20">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主要机构</w:t>
      </w:r>
      <w:r>
        <w:rPr>
          <w:rFonts w:hint="eastAsia" w:ascii="宋体" w:hAnsi="宋体" w:eastAsia="宋体" w:cs="宋体"/>
          <w:b w:val="0"/>
          <w:bCs w:val="0"/>
          <w:sz w:val="24"/>
          <w:szCs w:val="24"/>
          <w:lang w:val="en-US" w:eastAsia="zh-CN"/>
        </w:rPr>
        <w:t>：①机架 ②输送带 ③步进电机 ④控制器 ⑤分瓶机构 ⑥送标机构*3 ⑦贴标机构*3 ⑧电脑光标控制机构 ⑨夹板⑩定位机构</w:t>
      </w:r>
    </w:p>
    <w:p w14:paraId="09181070">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lang w:val="en-US" w:eastAsia="zh-CN"/>
        </w:rPr>
      </w:pPr>
    </w:p>
    <w:p w14:paraId="75972C88">
      <w:pPr>
        <w:keepNext w:val="0"/>
        <w:keepLines w:val="0"/>
        <w:pageBreakBefore w:val="0"/>
        <w:widowControl w:val="0"/>
        <w:numPr>
          <w:ilvl w:val="0"/>
          <w:numId w:val="0"/>
        </w:numPr>
        <w:kinsoku/>
        <w:wordWrap/>
        <w:overflowPunct/>
        <w:topLinePunct w:val="0"/>
        <w:autoSpaceDE/>
        <w:autoSpaceDN/>
        <w:bidi w:val="0"/>
        <w:adjustRightInd/>
        <w:snapToGrid w:val="0"/>
        <w:ind w:firstLine="42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定制设备，可针对圆瓶、单面等多种规格标签。不干胶贴标机，属机电一体化产品，结构简洁合理。本机能自动的将不干胶标纸平整的滚贴在瓶身上，如遇缺瓶该机的控制系统能自动不送出标纸，有效的防止标纸的浪费，并根据瓶子和标纸的规格以及特点对生产能力作无极调整。</w:t>
      </w:r>
    </w:p>
    <w:p w14:paraId="487682DC">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lang w:val="en-US" w:eastAsia="zh-CN"/>
        </w:rPr>
      </w:pPr>
    </w:p>
    <w:p w14:paraId="056A1848">
      <w:pPr>
        <w:keepNext w:val="0"/>
        <w:keepLines w:val="0"/>
        <w:pageBreakBefore w:val="0"/>
        <w:widowControl w:val="0"/>
        <w:numPr>
          <w:ilvl w:val="0"/>
          <w:numId w:val="0"/>
        </w:numPr>
        <w:kinsoku/>
        <w:wordWrap/>
        <w:overflowPunct/>
        <w:topLinePunct w:val="0"/>
        <w:autoSpaceDE/>
        <w:autoSpaceDN/>
        <w:bidi w:val="0"/>
        <w:adjustRightInd/>
        <w:snapToGrid w:val="0"/>
        <w:ind w:firstLine="420" w:firstLineChars="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由上述流水线将瓶子送至贴标线上，瓶子经过分瓶装置分成等距排列进入光电传感区域。由步进电机控制的卷筒贴标纸得到信号后自动送标，正确无误的将自动剥离的标纸贴到瓶身上。另一组光电传感器及时的限制后一张的标纸的送出，可选配打码机将生产日期、生产批号或有效期等打在标签上，在连续不断的进瓶过程中标纸逐张正确的贴到瓶身上，经过海绵滚轮压平后自动输出，完成整个贴标工艺过程。</w:t>
      </w:r>
    </w:p>
    <w:p w14:paraId="5E86C647">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lang w:val="en-US" w:eastAsia="zh-CN"/>
        </w:rPr>
      </w:pPr>
    </w:p>
    <w:p w14:paraId="0EA30564">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适用于各种规则圆柱形、锥形、方形等产品定位贴标，广泛应用于化妆品、食品、医药、日化、玩具、五金、 塑胶等行业中，可实现全周/半周贴标、圆周正背面贴标。选配圆周定位检测装置，可实现圆周定位贴标。适用不干胶标签、不干胶膜、电子监管码、条形码、二维码标签等。设备稳定性高、贴标效果好，无气泡、无褶皱。</w:t>
      </w:r>
    </w:p>
    <w:p w14:paraId="6A864263">
      <w:pPr>
        <w:keepNext w:val="0"/>
        <w:keepLines w:val="0"/>
        <w:pageBreakBefore w:val="0"/>
        <w:widowControl w:val="0"/>
        <w:numPr>
          <w:ilvl w:val="0"/>
          <w:numId w:val="0"/>
        </w:numPr>
        <w:kinsoku/>
        <w:wordWrap/>
        <w:overflowPunct/>
        <w:topLinePunct w:val="0"/>
        <w:autoSpaceDE/>
        <w:autoSpaceDN/>
        <w:bidi w:val="0"/>
        <w:adjustRightInd/>
        <w:snapToGrid w:val="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675" cy="3425825"/>
            <wp:effectExtent l="0" t="0" r="3175" b="3175"/>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22"/>
                    <a:stretch>
                      <a:fillRect/>
                    </a:stretch>
                  </pic:blipFill>
                  <pic:spPr>
                    <a:xfrm>
                      <a:off x="0" y="0"/>
                      <a:ext cx="5273675" cy="3425825"/>
                    </a:xfrm>
                    <a:prstGeom prst="rect">
                      <a:avLst/>
                    </a:prstGeom>
                    <a:noFill/>
                    <a:ln>
                      <a:noFill/>
                    </a:ln>
                  </pic:spPr>
                </pic:pic>
              </a:graphicData>
            </a:graphic>
          </wp:inline>
        </w:drawing>
      </w:r>
    </w:p>
    <w:p w14:paraId="7356FEDF">
      <w:pPr>
        <w:numPr>
          <w:ilvl w:val="0"/>
          <w:numId w:val="0"/>
        </w:numPr>
        <w:rPr>
          <w:rFonts w:hint="eastAsia" w:ascii="宋体" w:hAnsi="宋体" w:eastAsia="宋体" w:cs="宋体"/>
          <w:b/>
          <w:bCs/>
          <w:sz w:val="24"/>
          <w:szCs w:val="24"/>
          <w:lang w:val="en-US" w:eastAsia="zh-CN"/>
        </w:rPr>
      </w:pPr>
    </w:p>
    <w:p w14:paraId="1DB694A0">
      <w:pPr>
        <w:keepNext w:val="0"/>
        <w:keepLines w:val="0"/>
        <w:pageBreakBefore w:val="0"/>
        <w:spacing w:line="440" w:lineRule="exact"/>
        <w:ind w:right="0"/>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六、试验及验收要求</w:t>
      </w:r>
    </w:p>
    <w:p w14:paraId="584E7B21">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1、根据国家标准（GB）和最新版的IEC标准进行试验，并应提供供货范围内主要元件的型式试验和出厂试验报告。现场交接试验应符合标准的才能予以验收。</w:t>
      </w:r>
      <w:r>
        <w:rPr>
          <w:rFonts w:hint="eastAsia" w:ascii="宋体" w:hAnsi="宋体" w:eastAsia="宋体" w:cs="宋体"/>
          <w:color w:val="auto"/>
          <w:sz w:val="24"/>
          <w:szCs w:val="24"/>
          <w:highlight w:val="none"/>
          <w:lang w:val="en-US" w:eastAsia="zh-CN" w:bidi="ar-SA"/>
        </w:rPr>
        <w:br w:type="textWrapping"/>
      </w:r>
      <w:r>
        <w:rPr>
          <w:rFonts w:hint="eastAsia" w:ascii="宋体" w:hAnsi="宋体" w:eastAsia="宋体" w:cs="宋体"/>
          <w:color w:val="auto"/>
          <w:sz w:val="24"/>
          <w:szCs w:val="24"/>
          <w:highlight w:val="none"/>
          <w:lang w:val="en-US" w:eastAsia="zh-CN" w:bidi="ar-SA"/>
        </w:rPr>
        <w:t xml:space="preserve">   2、货物到货验收：货物运抵交货地点后由双方对照采购清单及技术要求进行验收。</w:t>
      </w:r>
      <w:r>
        <w:rPr>
          <w:rFonts w:hint="eastAsia" w:ascii="宋体" w:hAnsi="宋体" w:eastAsia="宋体" w:cs="宋体"/>
          <w:color w:val="auto"/>
          <w:sz w:val="24"/>
          <w:szCs w:val="24"/>
          <w:highlight w:val="none"/>
          <w:lang w:val="en-US" w:eastAsia="zh-CN" w:bidi="ar-SA"/>
        </w:rPr>
        <w:br w:type="textWrapping"/>
      </w:r>
      <w:r>
        <w:rPr>
          <w:rFonts w:hint="eastAsia" w:ascii="宋体" w:hAnsi="宋体" w:eastAsia="宋体" w:cs="宋体"/>
          <w:color w:val="auto"/>
          <w:sz w:val="24"/>
          <w:szCs w:val="24"/>
          <w:highlight w:val="none"/>
          <w:lang w:val="en-US" w:eastAsia="zh-CN" w:bidi="ar-SA"/>
        </w:rPr>
        <w:t xml:space="preserve">   3、中标人在交货时应提供货物制造厂商的出厂检验报告、性能检测报告、合格证书、中文安装、使用及维护的相关技术资料（如使用保养说明书、电气原理接线图、安装手册、操作手册、维修手册、设备及随机附件清单、专用工具、两年保修期内使用的易耗品）等。</w:t>
      </w:r>
    </w:p>
    <w:p w14:paraId="2FF95CD2">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4、采购人有权委托相关具有检验资质的部门、单位、机构针对中标货物的精度、性能进行检验。其检验结果将作为验收标准的组成部分之一。</w:t>
      </w:r>
    </w:p>
    <w:p w14:paraId="5DFF8D47">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5、投标人提供的验收标准、制造标准、安装标准及技术规范等有关资料，应符合设备制造厂商的产品验收标准、相应的中华人民共和国国家标准和设备出厂标准及招标文件的技术要求。</w:t>
      </w:r>
    </w:p>
    <w:p w14:paraId="25D85B83">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6、中标人应确保设备的安装调试合格。</w:t>
      </w:r>
    </w:p>
    <w:p w14:paraId="282D6789">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7、中标人应负责设备的安装指导、以及整个系统的起动调试及验收。系统调试完成后，中标人应按招标文件、投标文件的设计要求及相关技术规定和规范。</w:t>
      </w:r>
    </w:p>
    <w:p w14:paraId="12D70376">
      <w:pPr>
        <w:keepNext w:val="0"/>
        <w:keepLines w:val="0"/>
        <w:pageBreakBefore w:val="0"/>
        <w:spacing w:line="360" w:lineRule="auto"/>
        <w:ind w:right="0"/>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七、售后服务及质量保证要求</w:t>
      </w:r>
    </w:p>
    <w:p w14:paraId="0E1669DA">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1、质保期限：至少2年（自验收合格后起算）。保质期内，中标人对故障负责，货物更换、维修所涉及的有关费用及由此引起的相关损失由中标人承担，同时相应延长更换和修补零件的质量保证期。</w:t>
      </w:r>
    </w:p>
    <w:p w14:paraId="6E8E62F5">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2、质量保证期内，中标人应在接到服务要求2小时内响应，需要到达现场服务的，应在24小时内到达现场服务。</w:t>
      </w:r>
    </w:p>
    <w:p w14:paraId="7B9CB222">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3、工程质量应符合国家现行施工规范标准。 </w:t>
      </w:r>
    </w:p>
    <w:p w14:paraId="5C5E6C24">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4、工程质量应符合《工程施工质量验收规范》标准； </w:t>
      </w:r>
    </w:p>
    <w:p w14:paraId="5A13E0C2">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5、工程质量应符合国家、江苏省、徐州市有关工程的规范、标准； </w:t>
      </w:r>
    </w:p>
    <w:p w14:paraId="273218FC">
      <w:pPr>
        <w:keepNext w:val="0"/>
        <w:keepLines w:val="0"/>
        <w:pageBreakBefore w:val="0"/>
        <w:spacing w:line="360" w:lineRule="auto"/>
        <w:ind w:left="0" w:right="0" w:firstLine="48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 xml:space="preserve">6、工程质量应符合设计图纸的规定、要求； </w:t>
      </w:r>
    </w:p>
    <w:p w14:paraId="72383132">
      <w:pPr>
        <w:keepNext w:val="0"/>
        <w:keepLines w:val="0"/>
        <w:pageBreakBefore w:val="0"/>
        <w:spacing w:line="360" w:lineRule="auto"/>
        <w:ind w:left="0" w:right="0" w:firstLine="480"/>
        <w:rPr>
          <w:rFonts w:hint="eastAsia" w:ascii="宋体" w:hAnsi="宋体" w:eastAsia="宋体" w:cs="宋体"/>
          <w:b w:val="0"/>
          <w:bCs w:val="0"/>
          <w:sz w:val="24"/>
          <w:szCs w:val="24"/>
          <w:lang w:val="en-US" w:eastAsia="zh-CN"/>
        </w:rPr>
      </w:pPr>
      <w:r>
        <w:rPr>
          <w:rFonts w:hint="eastAsia" w:ascii="宋体" w:hAnsi="宋体" w:eastAsia="宋体" w:cs="宋体"/>
          <w:color w:val="auto"/>
          <w:sz w:val="24"/>
          <w:szCs w:val="24"/>
          <w:highlight w:val="none"/>
          <w:lang w:val="en-US" w:eastAsia="zh-CN" w:bidi="ar-SA"/>
        </w:rPr>
        <w:t xml:space="preserve">7、严格工程质量标准；出现工程质量问题时，全部返工； </w:t>
      </w:r>
    </w:p>
    <w:p w14:paraId="57BA57D8">
      <w:pPr>
        <w:numPr>
          <w:ilvl w:val="0"/>
          <w:numId w:val="0"/>
        </w:numPr>
        <w:rPr>
          <w:rFonts w:hint="eastAsia" w:ascii="微软雅黑" w:hAnsi="微软雅黑" w:eastAsia="微软雅黑" w:cs="微软雅黑"/>
          <w:b/>
          <w:bCs/>
          <w:sz w:val="24"/>
          <w:szCs w:val="24"/>
          <w:lang w:val="en-US" w:eastAsia="zh-CN"/>
        </w:rPr>
      </w:pPr>
    </w:p>
    <w:p w14:paraId="33BED654">
      <w:pPr>
        <w:numPr>
          <w:ilvl w:val="0"/>
          <w:numId w:val="0"/>
        </w:numPr>
        <w:rPr>
          <w:rFonts w:hint="default" w:ascii="微软雅黑" w:hAnsi="微软雅黑" w:eastAsia="微软雅黑" w:cs="微软雅黑"/>
          <w:b/>
          <w:bCs/>
          <w:sz w:val="24"/>
          <w:szCs w:val="24"/>
          <w:lang w:val="en-US"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1AA78">
    <w:pPr>
      <w:pStyle w:val="7"/>
    </w:pPr>
  </w:p>
  <w:p w14:paraId="4B6553E5">
    <w:pPr>
      <w:pStyle w:val="7"/>
    </w:pPr>
  </w:p>
  <w:p w14:paraId="197EBF4E">
    <w:pPr>
      <w:pStyle w:val="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B30630"/>
    <w:multiLevelType w:val="singleLevel"/>
    <w:tmpl w:val="CFB3063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VmNWI1MWIzMTMyMzhkMzkyYmNkMTI2NDkyOWYyN2QifQ=="/>
  </w:docVars>
  <w:rsids>
    <w:rsidRoot w:val="32A4386E"/>
    <w:rsid w:val="04D413AE"/>
    <w:rsid w:val="06C15FEA"/>
    <w:rsid w:val="14D14963"/>
    <w:rsid w:val="1C6D2312"/>
    <w:rsid w:val="32A4386E"/>
    <w:rsid w:val="3695351D"/>
    <w:rsid w:val="3E164840"/>
    <w:rsid w:val="3E513593"/>
    <w:rsid w:val="3F80764A"/>
    <w:rsid w:val="405F5A8B"/>
    <w:rsid w:val="52896FF4"/>
    <w:rsid w:val="586935F8"/>
    <w:rsid w:val="5BF170D7"/>
    <w:rsid w:val="66E7759D"/>
    <w:rsid w:val="685276D2"/>
    <w:rsid w:val="70F2655B"/>
    <w:rsid w:val="7A6114E8"/>
    <w:rsid w:val="7C9324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1"/>
    <w:pPr>
      <w:spacing w:before="28"/>
      <w:ind w:left="120"/>
      <w:outlineLvl w:val="1"/>
    </w:pPr>
    <w:rPr>
      <w:rFonts w:ascii="微软雅黑" w:hAnsi="微软雅黑" w:eastAsia="微软雅黑" w:cs="微软雅黑"/>
      <w:b/>
      <w:bCs/>
      <w:sz w:val="28"/>
      <w:szCs w:val="28"/>
      <w:lang w:val="zh-CN" w:eastAsia="zh-CN" w:bidi="zh-CN"/>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Lines="0" w:after="260" w:afterLines="0" w:line="416" w:lineRule="auto"/>
      <w:outlineLvl w:val="2"/>
    </w:pPr>
    <w:rPr>
      <w:b/>
      <w:bCs/>
      <w:color w:val="auto"/>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微软雅黑" w:hAnsi="微软雅黑" w:eastAsia="微软雅黑" w:cs="微软雅黑"/>
      <w:sz w:val="24"/>
      <w:szCs w:val="24"/>
      <w:lang w:val="zh-CN" w:eastAsia="zh-CN" w:bidi="zh-CN"/>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paragraph" w:customStyle="1" w:styleId="13">
    <w:name w:val="Table Paragraph"/>
    <w:basedOn w:val="1"/>
    <w:autoRedefine/>
    <w:qFormat/>
    <w:uiPriority w:val="1"/>
    <w:pPr>
      <w:ind w:left="-2"/>
      <w:jc w:val="center"/>
    </w:pPr>
    <w:rPr>
      <w:rFonts w:ascii="微软雅黑" w:hAnsi="微软雅黑" w:eastAsia="微软雅黑" w:cs="微软雅黑"/>
      <w:lang w:val="zh-CN" w:eastAsia="zh-CN" w:bidi="zh-CN"/>
    </w:rPr>
  </w:style>
  <w:style w:type="paragraph" w:customStyle="1" w:styleId="14">
    <w:name w:val="p0"/>
    <w:autoRedefine/>
    <w:qFormat/>
    <w:uiPriority w:val="0"/>
    <w:pPr>
      <w:widowControl/>
      <w:spacing w:before="100" w:beforeAutospacing="1" w:after="100" w:afterAutospacing="1"/>
      <w:jc w:val="left"/>
    </w:pPr>
    <w:rPr>
      <w:rFonts w:ascii="宋体" w:hAnsi="宋体" w:eastAsia="宋体" w:cs="宋体"/>
      <w:kern w:val="0"/>
      <w:sz w:val="24"/>
      <w:szCs w:val="24"/>
      <w:lang w:val="en-US" w:eastAsia="zh-CN" w:bidi="ar-SA"/>
    </w:rPr>
  </w:style>
  <w:style w:type="table" w:customStyle="1" w:styleId="15">
    <w:name w:val="Table Normal"/>
    <w:autoRedefine/>
    <w:semiHidden/>
    <w:unhideWhenUsed/>
    <w:qFormat/>
    <w:uiPriority w:val="2"/>
    <w:tblPr>
      <w:tblCellMar>
        <w:top w:w="0" w:type="dxa"/>
        <w:left w:w="0" w:type="dxa"/>
        <w:bottom w:w="0" w:type="dxa"/>
        <w:right w:w="0" w:type="dxa"/>
      </w:tblCellMar>
    </w:tblPr>
  </w:style>
  <w:style w:type="paragraph" w:customStyle="1" w:styleId="16">
    <w:name w:val="_Style 13"/>
    <w:autoRedefine/>
    <w:qFormat/>
    <w:uiPriority w:val="0"/>
    <w:pPr>
      <w:spacing w:before="120" w:after="120" w:line="288" w:lineRule="auto"/>
      <w:ind w:left="0"/>
      <w:jc w:val="left"/>
    </w:pPr>
    <w:rPr>
      <w:rFonts w:ascii="Arial" w:hAnsi="Arial" w:eastAsia="等线" w:cs="Arial"/>
      <w:sz w:val="22"/>
      <w:szCs w:val="22"/>
    </w:rPr>
  </w:style>
  <w:style w:type="paragraph" w:customStyle="1" w:styleId="17">
    <w:name w:val="正文111"/>
    <w:next w:val="18"/>
    <w:autoRedefine/>
    <w:qFormat/>
    <w:uiPriority w:val="0"/>
    <w:pPr>
      <w:widowControl w:val="0"/>
      <w:jc w:val="both"/>
    </w:pPr>
    <w:rPr>
      <w:rFonts w:hint="default" w:ascii="Times New Roman" w:hAnsi="Times New Roman" w:eastAsia="宋体" w:cs="Times New Roman"/>
      <w:sz w:val="21"/>
      <w:szCs w:val="24"/>
      <w:lang w:val="en-US" w:eastAsia="zh-CN" w:bidi="ar-SA"/>
    </w:rPr>
  </w:style>
  <w:style w:type="paragraph" w:customStyle="1" w:styleId="18">
    <w:name w:val="目录 11"/>
    <w:basedOn w:val="19"/>
    <w:next w:val="17"/>
    <w:autoRedefine/>
    <w:unhideWhenUsed/>
    <w:qFormat/>
    <w:uiPriority w:val="0"/>
    <w:pPr>
      <w:widowControl/>
      <w:spacing w:after="100" w:line="259" w:lineRule="auto"/>
      <w:jc w:val="left"/>
    </w:pPr>
    <w:rPr>
      <w:rFonts w:ascii="Calibri" w:hAnsi="Calibri" w:eastAsia="宋体"/>
      <w:sz w:val="22"/>
      <w:szCs w:val="22"/>
    </w:rPr>
  </w:style>
  <w:style w:type="paragraph" w:customStyle="1" w:styleId="19">
    <w:name w:val="正文11"/>
    <w:next w:val="1"/>
    <w:autoRedefine/>
    <w:qFormat/>
    <w:uiPriority w:val="0"/>
    <w:pPr>
      <w:jc w:val="both"/>
    </w:pPr>
    <w:rPr>
      <w:rFonts w:hint="default"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4117</Words>
  <Characters>4912</Characters>
  <Lines>0</Lines>
  <Paragraphs>0</Paragraphs>
  <TotalTime>0</TotalTime>
  <ScaleCrop>false</ScaleCrop>
  <LinksUpToDate>false</LinksUpToDate>
  <CharactersWithSpaces>4967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2025-08-29T07:00:00Z</dcterms:created>
  <dc:creator>束先生</dc:creator>
  <cp:lastModifiedBy>✨ Grimm ✨ </cp:lastModifiedBy>
  <dcterms:modified xsi:type="dcterms:W3CDTF">2025-12-22T01:55:26Z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9D3C4DC0071942E2B1C6FCC7BCD45563_13</vt:lpwstr>
  </property>
  <property fmtid="{D5CDD505-2E9C-101B-9397-08002B2CF9AE}" pid="4" name="KSOTemplateDocerSaveRecord">
    <vt:lpwstr>eyJoZGlkIjoiN2U2OGM3ZGRkNGI0YzJkOGRhZDEwOTMwNTQ4NmU5ZjgiLCJ1c2VySWQiOiIyOTY0MjI3MDAifQ==</vt:lpwstr>
  </property>
</Properties>
</file>