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集采入云上线确认书</w:t>
      </w:r>
    </w:p>
    <w:p>
      <w:pPr>
        <w:spacing w:after="0"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确认盖章：（财政部门盖章）</w:t>
      </w:r>
    </w:p>
    <w:tbl>
      <w:tblPr>
        <w:tblStyle w:val="6"/>
        <w:tblW w:w="10228" w:type="dxa"/>
        <w:jc w:val="center"/>
        <w:tblInd w:w="0" w:type="dxa"/>
        <w:tblLayout w:type="fixed"/>
        <w:tblCellMar>
          <w:top w:w="14" w:type="dxa"/>
          <w:left w:w="0" w:type="dxa"/>
          <w:bottom w:w="12" w:type="dxa"/>
          <w:right w:w="0" w:type="dxa"/>
        </w:tblCellMar>
      </w:tblPr>
      <w:tblGrid>
        <w:gridCol w:w="1937"/>
        <w:gridCol w:w="3368"/>
        <w:gridCol w:w="3649"/>
        <w:gridCol w:w="1274"/>
      </w:tblGrid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财政区划</w:t>
            </w:r>
          </w:p>
        </w:tc>
        <w:tc>
          <w:tcPr>
            <w:tcW w:w="82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8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000一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扬州市本级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财政联系人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臧震</w:t>
            </w:r>
          </w:p>
        </w:tc>
        <w:tc>
          <w:tcPr>
            <w:tcW w:w="3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4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上线日期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2023-11-15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7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885" w:right="-6" w:hanging="80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江苏富深协通科技股份有限公司</w:t>
            </w:r>
          </w:p>
        </w:tc>
        <w:tc>
          <w:tcPr>
            <w:tcW w:w="3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4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赵东升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2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ind w:left="5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上线确认清单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ind w:left="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任务名称</w:t>
            </w:r>
          </w:p>
        </w:tc>
        <w:tc>
          <w:tcPr>
            <w:tcW w:w="364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ind w:left="6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完成情况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项目启动阶段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启动事项沟通</w:t>
            </w:r>
          </w:p>
        </w:tc>
        <w:tc>
          <w:tcPr>
            <w:tcW w:w="3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3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前期启动相关确认事项沟通，并已确认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接口对接明确</w:t>
            </w:r>
          </w:p>
        </w:tc>
        <w:tc>
          <w:tcPr>
            <w:tcW w:w="3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培训方式明确</w:t>
            </w:r>
          </w:p>
        </w:tc>
        <w:tc>
          <w:tcPr>
            <w:tcW w:w="3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上线方式明确</w:t>
            </w:r>
          </w:p>
        </w:tc>
        <w:tc>
          <w:tcPr>
            <w:tcW w:w="3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项目实施阶段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网络环境开通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6" w:right="-39" w:rightChars="0" w:firstLine="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涉及接口需开通网络，已开通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集采机构基础信息初始化</w:t>
            </w:r>
          </w:p>
        </w:tc>
        <w:tc>
          <w:tcPr>
            <w:tcW w:w="364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6" w:right="-39" w:rightChars="0" w:firstLine="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基础数据系统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始化完成，并己核对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集采机构部门及人员信息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部门人员岗位权限信息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开标评标室信息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业务规则配置信息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模板类信息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业务功能集成测试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初始化完成后，生产环境集成验证，并已完成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门户公告接口开发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门户公告接口开发工作已完成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场地预约接口开发（如有）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场地预约接口开发工作已完成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接口联调测试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涉及门户或场地预约接口的联调测试工作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项目上线阶段</w:t>
            </w: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编制培训资料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编写培训PPT、录制培训视频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编写操作手册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编写用户操作手册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集采机构培训</w:t>
            </w:r>
          </w:p>
        </w:tc>
        <w:tc>
          <w:tcPr>
            <w:tcW w:w="3649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进行集采机构及采购单位的系统使用培训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采购单位培训</w:t>
            </w:r>
          </w:p>
        </w:tc>
        <w:tc>
          <w:tcPr>
            <w:tcW w:w="364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上线前业务验证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系统上线前各项业务配置验证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清理测试数据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清理生产环境测试验证数据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  <w:tr>
        <w:tblPrEx>
          <w:tblLayout w:type="fixed"/>
          <w:tblCellMar>
            <w:top w:w="14" w:type="dxa"/>
            <w:left w:w="0" w:type="dxa"/>
            <w:bottom w:w="12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22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22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首个上线项目开评标保障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保障开评标工作顺利完成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确认完成</w:t>
            </w:r>
          </w:p>
        </w:tc>
      </w:tr>
    </w:tbl>
    <w:p>
      <w:pPr>
        <w:spacing w:after="0"/>
        <w:ind w:left="2784"/>
        <w:rPr>
          <w:rFonts w:hint="eastAsia" w:ascii="宋体" w:hAnsi="宋体" w:eastAsia="宋体" w:cs="宋体"/>
        </w:rPr>
      </w:pPr>
    </w:p>
    <w:sectPr>
      <w:pgSz w:w="11900" w:h="16820"/>
      <w:pgMar w:top="1134" w:right="2268" w:bottom="408" w:left="2268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kN2YzYWUyNjczOTgzNDA3ZmRiZjQ3MWZlOTBhYjkifQ=="/>
  </w:docVars>
  <w:rsids>
    <w:rsidRoot w:val="00E6578D"/>
    <w:rsid w:val="008C1D70"/>
    <w:rsid w:val="00E6578D"/>
    <w:rsid w:val="00F72594"/>
    <w:rsid w:val="015739AC"/>
    <w:rsid w:val="05513386"/>
    <w:rsid w:val="05B67F7F"/>
    <w:rsid w:val="0A125AC4"/>
    <w:rsid w:val="0ED1721F"/>
    <w:rsid w:val="1BF45203"/>
    <w:rsid w:val="1F4B5304"/>
    <w:rsid w:val="23570857"/>
    <w:rsid w:val="24590586"/>
    <w:rsid w:val="25664AE6"/>
    <w:rsid w:val="279304D6"/>
    <w:rsid w:val="281875F4"/>
    <w:rsid w:val="29B16E22"/>
    <w:rsid w:val="2C1F1C54"/>
    <w:rsid w:val="30587BF3"/>
    <w:rsid w:val="3984790B"/>
    <w:rsid w:val="3C730960"/>
    <w:rsid w:val="44F73D15"/>
    <w:rsid w:val="57427BEF"/>
    <w:rsid w:val="585F008D"/>
    <w:rsid w:val="5DBC3534"/>
    <w:rsid w:val="5DE52C12"/>
    <w:rsid w:val="624679AE"/>
    <w:rsid w:val="699D504F"/>
    <w:rsid w:val="6CD067D5"/>
    <w:rsid w:val="770A1FDB"/>
    <w:rsid w:val="780B0039"/>
    <w:rsid w:val="78914AED"/>
    <w:rsid w:val="7F0E750D"/>
    <w:rsid w:val="7F1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0" w:line="259" w:lineRule="auto"/>
      <w:ind w:left="94"/>
      <w:jc w:val="center"/>
      <w:outlineLvl w:val="0"/>
    </w:pPr>
    <w:rPr>
      <w:rFonts w:ascii="微软雅黑" w:hAnsi="微软雅黑" w:eastAsia="微软雅黑" w:cs="微软雅黑"/>
      <w:color w:val="000000"/>
      <w:sz w:val="16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0"/>
    <w:rPr>
      <w:rFonts w:ascii="微软雅黑" w:hAnsi="微软雅黑" w:eastAsia="微软雅黑" w:cs="微软雅黑"/>
      <w:color w:val="000000"/>
      <w:sz w:val="16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964</Characters>
  <Lines>8</Lines>
  <Paragraphs>2</Paragraphs>
  <TotalTime>6</TotalTime>
  <ScaleCrop>false</ScaleCrop>
  <LinksUpToDate>false</LinksUpToDate>
  <CharactersWithSpaces>1130</CharactersWithSpaces>
  <Application>WPS Office_10.8.2.6837_F1E327BC-269C-435d-A152-05C5408002CA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2023-10-17T05:56:00Z</dcterms:created>
  <dc:creator>word</dc:creator>
  <cp:lastModifiedBy>赵东升</cp:lastModifiedBy>
  <dcterms:modified xsi:type="dcterms:W3CDTF">2023-11-01T01:57:38Z</dcterms:modified>
  <dc:title>KM_554e-20210721154749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595539CDB251416AB03D234C2A6F3ADE_12</vt:lpwstr>
  </property>
</Properties>
</file>