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14925">
      <w:pPr>
        <w:pStyle w:val="8"/>
        <w:rPr>
          <w:rFonts w:hint="eastAsia" w:asciiTheme="minorEastAsia" w:hAnsiTheme="minorEastAsia" w:eastAsiaTheme="minorEastAsia" w:cstheme="minorEastAsia"/>
          <w:color w:val="auto"/>
          <w:sz w:val="28"/>
          <w:szCs w:val="28"/>
          <w:lang w:eastAsia="zh-CN"/>
        </w:rPr>
      </w:pPr>
      <w:bookmarkStart w:id="37" w:name="_GoBack"/>
      <w:r>
        <w:rPr>
          <w:rFonts w:hint="eastAsia" w:asciiTheme="minorEastAsia" w:hAnsiTheme="minorEastAsia" w:eastAsiaTheme="minorEastAsia" w:cstheme="minorEastAsia"/>
          <w:color w:val="auto"/>
          <w:sz w:val="28"/>
          <w:szCs w:val="28"/>
          <w:lang w:eastAsia="zh-CN"/>
        </w:rPr>
        <w:t>如有建议或意见，请以书面形式并加盖公章、注明联系人、联系方式，于</w:t>
      </w:r>
      <w:r>
        <w:rPr>
          <w:rFonts w:hint="eastAsia" w:asciiTheme="minorEastAsia" w:hAnsiTheme="minorEastAsia" w:eastAsiaTheme="minorEastAsia" w:cstheme="minorEastAsia"/>
          <w:i w:val="0"/>
          <w:iCs w:val="0"/>
          <w:caps w:val="0"/>
          <w:color w:val="auto"/>
          <w:spacing w:val="0"/>
          <w:kern w:val="0"/>
          <w:sz w:val="28"/>
          <w:szCs w:val="28"/>
          <w:lang w:val="en-US" w:eastAsia="zh-CN" w:bidi="ar"/>
        </w:rPr>
        <w:t>2025年12月17日</w:t>
      </w:r>
      <w:r>
        <w:rPr>
          <w:rFonts w:hint="eastAsia" w:asciiTheme="minorEastAsia" w:hAnsiTheme="minorEastAsia" w:eastAsiaTheme="minorEastAsia" w:cstheme="minorEastAsia"/>
          <w:color w:val="auto"/>
          <w:sz w:val="28"/>
          <w:szCs w:val="28"/>
          <w:lang w:eastAsia="zh-CN"/>
        </w:rPr>
        <w:t>17:00之前送至我单位，逾期不受理（如邮寄，</w:t>
      </w:r>
      <w:r>
        <w:rPr>
          <w:rFonts w:hint="eastAsia" w:asciiTheme="minorEastAsia" w:hAnsiTheme="minorEastAsia" w:eastAsiaTheme="minorEastAsia" w:cstheme="minorEastAsia"/>
          <w:i w:val="0"/>
          <w:iCs w:val="0"/>
          <w:caps w:val="0"/>
          <w:color w:val="auto"/>
          <w:spacing w:val="0"/>
          <w:kern w:val="0"/>
          <w:sz w:val="28"/>
          <w:szCs w:val="28"/>
          <w:lang w:val="en-US" w:eastAsia="zh-CN" w:bidi="ar"/>
        </w:rPr>
        <w:t>2025年12月17日</w:t>
      </w:r>
      <w:r>
        <w:rPr>
          <w:rFonts w:hint="eastAsia" w:asciiTheme="minorEastAsia" w:hAnsiTheme="minorEastAsia" w:eastAsiaTheme="minorEastAsia" w:cstheme="minorEastAsia"/>
          <w:color w:val="auto"/>
          <w:sz w:val="28"/>
          <w:szCs w:val="28"/>
          <w:lang w:eastAsia="zh-CN"/>
        </w:rPr>
        <w:t>17：00之后到达本单位的邮件将不再受理）。</w:t>
      </w:r>
    </w:p>
    <w:p w14:paraId="660CD410">
      <w:pPr>
        <w:widowControl/>
        <w:adjustRightInd w:val="0"/>
        <w:snapToGrid w:val="0"/>
        <w:spacing w:line="240" w:lineRule="auto"/>
        <w:jc w:val="center"/>
        <w:rPr>
          <w:rFonts w:hint="eastAsia" w:asciiTheme="minorEastAsia" w:hAnsiTheme="minorEastAsia" w:eastAsiaTheme="minorEastAsia" w:cstheme="minorEastAsia"/>
          <w:b/>
          <w:bCs/>
          <w:color w:val="auto"/>
          <w:sz w:val="13"/>
          <w:szCs w:val="13"/>
          <w:lang w:val="en-US" w:eastAsia="zh-CN"/>
        </w:rPr>
      </w:pPr>
    </w:p>
    <w:p w14:paraId="16AE0BED">
      <w:pPr>
        <w:pStyle w:val="15"/>
        <w:rPr>
          <w:rFonts w:hint="eastAsia" w:asciiTheme="minorEastAsia" w:hAnsiTheme="minorEastAsia" w:eastAsiaTheme="minorEastAsia" w:cstheme="minorEastAsia"/>
          <w:color w:val="auto"/>
          <w:lang w:val="en-US" w:eastAsia="zh-CN"/>
        </w:rPr>
      </w:pPr>
    </w:p>
    <w:p w14:paraId="4CF158C8">
      <w:pPr>
        <w:pStyle w:val="41"/>
        <w:keepNext w:val="0"/>
        <w:keepLines w:val="0"/>
        <w:pageBreakBefore w:val="0"/>
        <w:widowControl w:val="0"/>
        <w:kinsoku/>
        <w:wordWrap/>
        <w:overflowPunct/>
        <w:topLinePunct w:val="0"/>
        <w:autoSpaceDE/>
        <w:autoSpaceDN/>
        <w:bidi w:val="0"/>
        <w:adjustRightInd w:val="0"/>
        <w:snapToGrid w:val="0"/>
        <w:spacing w:line="360" w:lineRule="auto"/>
        <w:ind w:firstLine="880" w:firstLineChars="200"/>
        <w:jc w:val="center"/>
        <w:textAlignment w:val="auto"/>
        <w:rPr>
          <w:rFonts w:hint="eastAsia" w:asciiTheme="minorEastAsia" w:hAnsiTheme="minorEastAsia" w:eastAsiaTheme="minorEastAsia" w:cstheme="minorEastAsia"/>
          <w:b w:val="0"/>
          <w:bCs w:val="0"/>
          <w:color w:val="auto"/>
          <w:sz w:val="44"/>
          <w:szCs w:val="44"/>
        </w:rPr>
      </w:pPr>
      <w:r>
        <w:rPr>
          <w:rFonts w:hint="eastAsia" w:asciiTheme="minorEastAsia" w:hAnsiTheme="minorEastAsia" w:eastAsiaTheme="minorEastAsia" w:cstheme="minorEastAsia"/>
          <w:b w:val="0"/>
          <w:bCs w:val="0"/>
          <w:color w:val="auto"/>
          <w:sz w:val="44"/>
          <w:szCs w:val="44"/>
        </w:rPr>
        <w:t>采购需求</w:t>
      </w:r>
    </w:p>
    <w:p w14:paraId="5C168B83">
      <w:pPr>
        <w:pageBreakBefore w:val="0"/>
        <w:kinsoku/>
        <w:wordWrap/>
        <w:overflowPunct/>
        <w:topLinePunct w:val="0"/>
        <w:bidi w:val="0"/>
        <w:adjustRightInd w:val="0"/>
        <w:snapToGrid w:val="0"/>
        <w:spacing w:line="360" w:lineRule="auto"/>
        <w:ind w:right="-512" w:rightChars="-244"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lang w:val="en-US" w:eastAsia="zh-CN"/>
        </w:rPr>
        <w:t>项目预算：</w:t>
      </w:r>
    </w:p>
    <w:p w14:paraId="0DB75B99">
      <w:pPr>
        <w:pageBreakBefore w:val="0"/>
        <w:kinsoku/>
        <w:wordWrap/>
        <w:overflowPunct/>
        <w:topLinePunct w:val="0"/>
        <w:bidi w:val="0"/>
        <w:adjustRightInd w:val="0"/>
        <w:snapToGrid w:val="0"/>
        <w:spacing w:line="360" w:lineRule="auto"/>
        <w:ind w:right="-512" w:rightChars="-244"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lang w:val="en-US" w:eastAsia="zh-CN"/>
        </w:rPr>
        <w:t>本项目</w:t>
      </w:r>
      <w:r>
        <w:rPr>
          <w:rFonts w:hint="eastAsia" w:asciiTheme="minorEastAsia" w:hAnsiTheme="minorEastAsia" w:eastAsiaTheme="minorEastAsia" w:cstheme="minorEastAsia"/>
          <w:b/>
          <w:bCs w:val="0"/>
          <w:color w:val="auto"/>
          <w:sz w:val="24"/>
          <w:szCs w:val="24"/>
          <w:highlight w:val="none"/>
          <w:lang w:val="en-US" w:eastAsia="zh-CN"/>
        </w:rPr>
        <w:t>采购包1</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lang w:eastAsia="zh-CN"/>
        </w:rPr>
        <w:t>睢宁县</w:t>
      </w:r>
      <w:r>
        <w:rPr>
          <w:rFonts w:hint="eastAsia" w:asciiTheme="minorEastAsia" w:hAnsiTheme="minorEastAsia" w:eastAsiaTheme="minorEastAsia" w:cstheme="minorEastAsia"/>
          <w:b w:val="0"/>
          <w:bCs/>
          <w:color w:val="auto"/>
          <w:sz w:val="24"/>
          <w:szCs w:val="24"/>
          <w:lang w:val="en-US" w:eastAsia="zh-CN"/>
        </w:rPr>
        <w:t>2026-2028年</w:t>
      </w:r>
      <w:r>
        <w:rPr>
          <w:rFonts w:hint="eastAsia" w:asciiTheme="minorEastAsia" w:hAnsiTheme="minorEastAsia" w:eastAsiaTheme="minorEastAsia" w:cstheme="minorEastAsia"/>
          <w:b w:val="0"/>
          <w:bCs/>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color w:val="auto"/>
          <w:sz w:val="24"/>
          <w:szCs w:val="24"/>
          <w:lang w:val="zh-CN"/>
        </w:rPr>
        <w:t>（一标段）】</w:t>
      </w:r>
      <w:r>
        <w:rPr>
          <w:rFonts w:hint="eastAsia" w:asciiTheme="minorEastAsia" w:hAnsiTheme="minorEastAsia" w:eastAsiaTheme="minorEastAsia" w:cstheme="minorEastAsia"/>
          <w:b/>
          <w:color w:val="auto"/>
          <w:sz w:val="24"/>
          <w:szCs w:val="24"/>
          <w:lang w:val="en-US" w:eastAsia="zh-CN"/>
        </w:rPr>
        <w:t>不接受超过</w:t>
      </w:r>
      <w:r>
        <w:rPr>
          <w:rFonts w:hint="eastAsia" w:asciiTheme="minorEastAsia" w:hAnsiTheme="minorEastAsia" w:eastAsiaTheme="minorEastAsia" w:cstheme="minorEastAsia"/>
          <w:b/>
          <w:bCs/>
          <w:i w:val="0"/>
          <w:iCs w:val="0"/>
          <w:caps w:val="0"/>
          <w:color w:val="auto"/>
          <w:spacing w:val="0"/>
          <w:kern w:val="0"/>
          <w:sz w:val="24"/>
          <w:szCs w:val="24"/>
          <w:lang w:val="en-US" w:eastAsia="zh-CN" w:bidi="ar"/>
        </w:rPr>
        <w:t>130</w:t>
      </w:r>
      <w:r>
        <w:rPr>
          <w:rFonts w:hint="eastAsia" w:asciiTheme="minorEastAsia" w:hAnsiTheme="minorEastAsia" w:eastAsiaTheme="minorEastAsia" w:cstheme="minorEastAsia"/>
          <w:b/>
          <w:bCs/>
          <w:i w:val="0"/>
          <w:iCs w:val="0"/>
          <w:caps w:val="0"/>
          <w:color w:val="auto"/>
          <w:spacing w:val="0"/>
          <w:kern w:val="0"/>
          <w:sz w:val="24"/>
          <w:szCs w:val="24"/>
          <w:lang w:val="en-US" w:eastAsia="zh-CN" w:bidi="ar"/>
        </w:rPr>
        <w:t>万元人民币</w:t>
      </w:r>
      <w:r>
        <w:rPr>
          <w:rFonts w:hint="eastAsia" w:asciiTheme="minorEastAsia" w:hAnsiTheme="minorEastAsia" w:eastAsiaTheme="minorEastAsia" w:cstheme="minorEastAsia"/>
          <w:b/>
          <w:color w:val="auto"/>
          <w:sz w:val="24"/>
          <w:szCs w:val="24"/>
          <w:lang w:val="en-US" w:eastAsia="zh-CN"/>
        </w:rPr>
        <w:t>（采购项目预算金额）的</w:t>
      </w:r>
      <w:r>
        <w:rPr>
          <w:rFonts w:hint="eastAsia" w:asciiTheme="minorEastAsia" w:hAnsiTheme="minorEastAsia" w:eastAsiaTheme="minorEastAsia" w:cstheme="minorEastAsia"/>
          <w:b/>
          <w:color w:val="auto"/>
          <w:sz w:val="24"/>
          <w:szCs w:val="24"/>
          <w:lang w:val="en-US" w:eastAsia="zh-CN"/>
        </w:rPr>
        <w:t>响应</w:t>
      </w:r>
      <w:r>
        <w:rPr>
          <w:rFonts w:hint="eastAsia" w:asciiTheme="minorEastAsia" w:hAnsiTheme="minorEastAsia" w:eastAsiaTheme="minorEastAsia" w:cstheme="minorEastAsia"/>
          <w:b/>
          <w:color w:val="auto"/>
          <w:sz w:val="24"/>
          <w:szCs w:val="24"/>
          <w:lang w:val="en-US" w:eastAsia="zh-CN"/>
        </w:rPr>
        <w:t>报价</w:t>
      </w:r>
      <w:r>
        <w:rPr>
          <w:rFonts w:hint="eastAsia" w:asciiTheme="minorEastAsia" w:hAnsiTheme="minorEastAsia" w:eastAsiaTheme="minorEastAsia" w:cstheme="minorEastAsia"/>
          <w:b/>
          <w:color w:val="auto"/>
          <w:sz w:val="24"/>
          <w:szCs w:val="24"/>
          <w:lang w:val="en-US" w:eastAsia="zh-CN"/>
        </w:rPr>
        <w:t>；</w:t>
      </w:r>
      <w:r>
        <w:rPr>
          <w:rFonts w:hint="eastAsia" w:asciiTheme="minorEastAsia" w:hAnsiTheme="minorEastAsia" w:eastAsiaTheme="minorEastAsia" w:cstheme="minorEastAsia"/>
          <w:b/>
          <w:bCs w:val="0"/>
          <w:color w:val="auto"/>
          <w:sz w:val="24"/>
          <w:szCs w:val="24"/>
          <w:highlight w:val="none"/>
          <w:lang w:val="en-US" w:eastAsia="zh-CN"/>
        </w:rPr>
        <w:t>采购包2</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lang w:eastAsia="zh-CN"/>
        </w:rPr>
        <w:t>睢宁县</w:t>
      </w:r>
      <w:r>
        <w:rPr>
          <w:rFonts w:hint="eastAsia" w:asciiTheme="minorEastAsia" w:hAnsiTheme="minorEastAsia" w:eastAsiaTheme="minorEastAsia" w:cstheme="minorEastAsia"/>
          <w:b w:val="0"/>
          <w:bCs/>
          <w:color w:val="auto"/>
          <w:sz w:val="24"/>
          <w:szCs w:val="24"/>
          <w:lang w:val="en-US" w:eastAsia="zh-CN"/>
        </w:rPr>
        <w:t>2026-2028年</w:t>
      </w:r>
      <w:r>
        <w:rPr>
          <w:rFonts w:hint="eastAsia" w:asciiTheme="minorEastAsia" w:hAnsiTheme="minorEastAsia" w:eastAsiaTheme="minorEastAsia" w:cstheme="minorEastAsia"/>
          <w:b w:val="0"/>
          <w:bCs/>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color w:val="auto"/>
          <w:sz w:val="24"/>
          <w:szCs w:val="24"/>
          <w:lang w:val="zh-CN"/>
        </w:rPr>
        <w:t>（</w:t>
      </w:r>
      <w:r>
        <w:rPr>
          <w:rFonts w:hint="eastAsia" w:asciiTheme="minorEastAsia" w:hAnsiTheme="minorEastAsia" w:eastAsiaTheme="minorEastAsia" w:cstheme="minorEastAsia"/>
          <w:b w:val="0"/>
          <w:bCs/>
          <w:color w:val="auto"/>
          <w:sz w:val="24"/>
          <w:szCs w:val="24"/>
          <w:lang w:val="en-US" w:eastAsia="zh-CN"/>
        </w:rPr>
        <w:t>二</w:t>
      </w:r>
      <w:r>
        <w:rPr>
          <w:rFonts w:hint="eastAsia" w:asciiTheme="minorEastAsia" w:hAnsiTheme="minorEastAsia" w:eastAsiaTheme="minorEastAsia" w:cstheme="minorEastAsia"/>
          <w:b w:val="0"/>
          <w:bCs/>
          <w:color w:val="auto"/>
          <w:sz w:val="24"/>
          <w:szCs w:val="24"/>
          <w:lang w:val="zh-CN"/>
        </w:rPr>
        <w:t>标段）】</w:t>
      </w:r>
      <w:r>
        <w:rPr>
          <w:rFonts w:hint="eastAsia" w:asciiTheme="minorEastAsia" w:hAnsiTheme="minorEastAsia" w:eastAsiaTheme="minorEastAsia" w:cstheme="minorEastAsia"/>
          <w:b/>
          <w:color w:val="auto"/>
          <w:sz w:val="24"/>
          <w:szCs w:val="24"/>
          <w:lang w:val="en-US" w:eastAsia="zh-CN"/>
        </w:rPr>
        <w:t>不接受超过</w:t>
      </w:r>
      <w:r>
        <w:rPr>
          <w:rFonts w:hint="eastAsia" w:asciiTheme="minorEastAsia" w:hAnsiTheme="minorEastAsia" w:eastAsiaTheme="minorEastAsia" w:cstheme="minorEastAsia"/>
          <w:b/>
          <w:bCs/>
          <w:i w:val="0"/>
          <w:iCs w:val="0"/>
          <w:caps w:val="0"/>
          <w:color w:val="auto"/>
          <w:spacing w:val="0"/>
          <w:kern w:val="0"/>
          <w:sz w:val="24"/>
          <w:szCs w:val="24"/>
          <w:lang w:val="en-US" w:eastAsia="zh-CN" w:bidi="ar"/>
        </w:rPr>
        <w:t>130</w:t>
      </w:r>
      <w:r>
        <w:rPr>
          <w:rFonts w:hint="eastAsia" w:asciiTheme="minorEastAsia" w:hAnsiTheme="minorEastAsia" w:eastAsiaTheme="minorEastAsia" w:cstheme="minorEastAsia"/>
          <w:b/>
          <w:bCs/>
          <w:i w:val="0"/>
          <w:iCs w:val="0"/>
          <w:caps w:val="0"/>
          <w:color w:val="auto"/>
          <w:spacing w:val="0"/>
          <w:kern w:val="0"/>
          <w:sz w:val="24"/>
          <w:szCs w:val="24"/>
          <w:lang w:val="en-US" w:eastAsia="zh-CN" w:bidi="ar"/>
        </w:rPr>
        <w:t>万元人民币</w:t>
      </w:r>
      <w:r>
        <w:rPr>
          <w:rFonts w:hint="eastAsia" w:asciiTheme="minorEastAsia" w:hAnsiTheme="minorEastAsia" w:eastAsiaTheme="minorEastAsia" w:cstheme="minorEastAsia"/>
          <w:b/>
          <w:color w:val="auto"/>
          <w:sz w:val="24"/>
          <w:szCs w:val="24"/>
          <w:lang w:val="en-US" w:eastAsia="zh-CN"/>
        </w:rPr>
        <w:t>（采购项目预算金额）的</w:t>
      </w:r>
      <w:r>
        <w:rPr>
          <w:rFonts w:hint="eastAsia" w:asciiTheme="minorEastAsia" w:hAnsiTheme="minorEastAsia" w:eastAsiaTheme="minorEastAsia" w:cstheme="minorEastAsia"/>
          <w:b/>
          <w:color w:val="auto"/>
          <w:sz w:val="24"/>
          <w:szCs w:val="24"/>
          <w:lang w:val="en-US" w:eastAsia="zh-CN"/>
        </w:rPr>
        <w:t>响应</w:t>
      </w:r>
      <w:r>
        <w:rPr>
          <w:rFonts w:hint="eastAsia" w:asciiTheme="minorEastAsia" w:hAnsiTheme="minorEastAsia" w:eastAsiaTheme="minorEastAsia" w:cstheme="minorEastAsia"/>
          <w:b/>
          <w:color w:val="auto"/>
          <w:sz w:val="24"/>
          <w:szCs w:val="24"/>
          <w:lang w:val="en-US" w:eastAsia="zh-CN"/>
        </w:rPr>
        <w:t>报价</w:t>
      </w:r>
      <w:r>
        <w:rPr>
          <w:rFonts w:hint="eastAsia" w:asciiTheme="minorEastAsia" w:hAnsiTheme="minorEastAsia" w:eastAsiaTheme="minorEastAsia" w:cstheme="minorEastAsia"/>
          <w:b/>
          <w:color w:val="auto"/>
          <w:sz w:val="24"/>
          <w:szCs w:val="24"/>
          <w:lang w:val="en-US" w:eastAsia="zh-CN"/>
        </w:rPr>
        <w:t>；</w:t>
      </w:r>
      <w:r>
        <w:rPr>
          <w:rFonts w:hint="eastAsia" w:asciiTheme="minorEastAsia" w:hAnsiTheme="minorEastAsia" w:eastAsiaTheme="minorEastAsia" w:cstheme="minorEastAsia"/>
          <w:b/>
          <w:bCs w:val="0"/>
          <w:color w:val="auto"/>
          <w:sz w:val="24"/>
          <w:szCs w:val="24"/>
          <w:highlight w:val="none"/>
          <w:lang w:val="en-US" w:eastAsia="zh-CN"/>
        </w:rPr>
        <w:t>采购包3</w:t>
      </w:r>
      <w:r>
        <w:rPr>
          <w:rFonts w:hint="eastAsia" w:asciiTheme="minorEastAsia" w:hAnsiTheme="minorEastAsia" w:eastAsiaTheme="minorEastAsia" w:cstheme="minorEastAsia"/>
          <w:b w:val="0"/>
          <w:bCs/>
          <w:color w:val="auto"/>
          <w:sz w:val="24"/>
          <w:szCs w:val="24"/>
          <w:highlight w:val="none"/>
          <w:lang w:val="en-US" w:eastAsia="zh-CN"/>
        </w:rPr>
        <w:t>【</w:t>
      </w:r>
      <w:r>
        <w:rPr>
          <w:rFonts w:hint="eastAsia" w:asciiTheme="minorEastAsia" w:hAnsiTheme="minorEastAsia" w:eastAsiaTheme="minorEastAsia" w:cstheme="minorEastAsia"/>
          <w:b w:val="0"/>
          <w:bCs/>
          <w:color w:val="auto"/>
          <w:sz w:val="24"/>
          <w:szCs w:val="24"/>
          <w:lang w:eastAsia="zh-CN"/>
        </w:rPr>
        <w:t>睢宁县</w:t>
      </w:r>
      <w:r>
        <w:rPr>
          <w:rFonts w:hint="eastAsia" w:asciiTheme="minorEastAsia" w:hAnsiTheme="minorEastAsia" w:eastAsiaTheme="minorEastAsia" w:cstheme="minorEastAsia"/>
          <w:b w:val="0"/>
          <w:bCs/>
          <w:color w:val="auto"/>
          <w:sz w:val="24"/>
          <w:szCs w:val="24"/>
          <w:lang w:val="en-US" w:eastAsia="zh-CN"/>
        </w:rPr>
        <w:t>2026-2028年</w:t>
      </w:r>
      <w:r>
        <w:rPr>
          <w:rFonts w:hint="eastAsia" w:asciiTheme="minorEastAsia" w:hAnsiTheme="minorEastAsia" w:eastAsiaTheme="minorEastAsia" w:cstheme="minorEastAsia"/>
          <w:b w:val="0"/>
          <w:bCs/>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color w:val="auto"/>
          <w:sz w:val="24"/>
          <w:szCs w:val="24"/>
          <w:lang w:val="zh-CN"/>
        </w:rPr>
        <w:t>（</w:t>
      </w:r>
      <w:r>
        <w:rPr>
          <w:rFonts w:hint="eastAsia" w:asciiTheme="minorEastAsia" w:hAnsiTheme="minorEastAsia" w:eastAsiaTheme="minorEastAsia" w:cstheme="minorEastAsia"/>
          <w:b w:val="0"/>
          <w:bCs/>
          <w:color w:val="auto"/>
          <w:sz w:val="24"/>
          <w:szCs w:val="24"/>
          <w:lang w:val="en-US" w:eastAsia="zh-CN"/>
        </w:rPr>
        <w:t>三</w:t>
      </w:r>
      <w:r>
        <w:rPr>
          <w:rFonts w:hint="eastAsia" w:asciiTheme="minorEastAsia" w:hAnsiTheme="minorEastAsia" w:eastAsiaTheme="minorEastAsia" w:cstheme="minorEastAsia"/>
          <w:b w:val="0"/>
          <w:bCs/>
          <w:color w:val="auto"/>
          <w:sz w:val="24"/>
          <w:szCs w:val="24"/>
          <w:lang w:val="zh-CN"/>
        </w:rPr>
        <w:t>标段）】</w:t>
      </w:r>
      <w:r>
        <w:rPr>
          <w:rFonts w:hint="eastAsia" w:asciiTheme="minorEastAsia" w:hAnsiTheme="minorEastAsia" w:eastAsiaTheme="minorEastAsia" w:cstheme="minorEastAsia"/>
          <w:b/>
          <w:color w:val="auto"/>
          <w:sz w:val="24"/>
          <w:szCs w:val="24"/>
          <w:lang w:val="en-US" w:eastAsia="zh-CN"/>
        </w:rPr>
        <w:t>不接受超过</w:t>
      </w:r>
      <w:r>
        <w:rPr>
          <w:rFonts w:hint="eastAsia" w:asciiTheme="minorEastAsia" w:hAnsiTheme="minorEastAsia" w:eastAsiaTheme="minorEastAsia" w:cstheme="minorEastAsia"/>
          <w:b/>
          <w:bCs/>
          <w:i w:val="0"/>
          <w:iCs w:val="0"/>
          <w:caps w:val="0"/>
          <w:color w:val="auto"/>
          <w:spacing w:val="0"/>
          <w:kern w:val="0"/>
          <w:sz w:val="24"/>
          <w:szCs w:val="24"/>
          <w:lang w:val="en-US" w:eastAsia="zh-CN" w:bidi="ar"/>
        </w:rPr>
        <w:t>130</w:t>
      </w:r>
      <w:r>
        <w:rPr>
          <w:rFonts w:hint="eastAsia" w:asciiTheme="minorEastAsia" w:hAnsiTheme="minorEastAsia" w:eastAsiaTheme="minorEastAsia" w:cstheme="minorEastAsia"/>
          <w:b/>
          <w:bCs/>
          <w:i w:val="0"/>
          <w:iCs w:val="0"/>
          <w:caps w:val="0"/>
          <w:color w:val="auto"/>
          <w:spacing w:val="0"/>
          <w:kern w:val="0"/>
          <w:sz w:val="24"/>
          <w:szCs w:val="24"/>
          <w:lang w:val="en-US" w:eastAsia="zh-CN" w:bidi="ar"/>
        </w:rPr>
        <w:t>万元人民币</w:t>
      </w:r>
      <w:r>
        <w:rPr>
          <w:rFonts w:hint="eastAsia" w:asciiTheme="minorEastAsia" w:hAnsiTheme="minorEastAsia" w:eastAsiaTheme="minorEastAsia" w:cstheme="minorEastAsia"/>
          <w:b/>
          <w:color w:val="auto"/>
          <w:sz w:val="24"/>
          <w:szCs w:val="24"/>
          <w:lang w:val="en-US" w:eastAsia="zh-CN"/>
        </w:rPr>
        <w:t>（采购项目预算金额）的</w:t>
      </w:r>
      <w:r>
        <w:rPr>
          <w:rFonts w:hint="eastAsia" w:asciiTheme="minorEastAsia" w:hAnsiTheme="minorEastAsia" w:eastAsiaTheme="minorEastAsia" w:cstheme="minorEastAsia"/>
          <w:b/>
          <w:color w:val="auto"/>
          <w:sz w:val="24"/>
          <w:szCs w:val="24"/>
          <w:lang w:val="en-US" w:eastAsia="zh-CN"/>
        </w:rPr>
        <w:t>响应</w:t>
      </w:r>
      <w:r>
        <w:rPr>
          <w:rFonts w:hint="eastAsia" w:asciiTheme="minorEastAsia" w:hAnsiTheme="minorEastAsia" w:eastAsiaTheme="minorEastAsia" w:cstheme="minorEastAsia"/>
          <w:b/>
          <w:color w:val="auto"/>
          <w:sz w:val="24"/>
          <w:szCs w:val="24"/>
          <w:lang w:val="en-US" w:eastAsia="zh-CN"/>
        </w:rPr>
        <w:t>报价。</w:t>
      </w:r>
      <w:r>
        <w:rPr>
          <w:rFonts w:hint="eastAsia" w:asciiTheme="minorEastAsia" w:hAnsiTheme="minorEastAsia" w:eastAsiaTheme="minorEastAsia" w:cstheme="minorEastAsia"/>
          <w:b w:val="0"/>
          <w:bCs/>
          <w:color w:val="auto"/>
          <w:sz w:val="24"/>
          <w:szCs w:val="24"/>
          <w:lang w:val="en-US" w:eastAsia="zh-CN"/>
        </w:rPr>
        <w:t>响应</w:t>
      </w:r>
      <w:r>
        <w:rPr>
          <w:rFonts w:hint="eastAsia" w:asciiTheme="minorEastAsia" w:hAnsiTheme="minorEastAsia" w:eastAsiaTheme="minorEastAsia" w:cstheme="minorEastAsia"/>
          <w:color w:val="auto"/>
          <w:sz w:val="24"/>
          <w:szCs w:val="24"/>
          <w:highlight w:val="none"/>
        </w:rPr>
        <w:t>报价包含项目</w:t>
      </w:r>
      <w:r>
        <w:rPr>
          <w:rFonts w:hint="eastAsia" w:asciiTheme="minorEastAsia" w:hAnsiTheme="minorEastAsia" w:eastAsiaTheme="minorEastAsia" w:cstheme="minorEastAsia"/>
          <w:color w:val="auto"/>
          <w:sz w:val="24"/>
          <w:szCs w:val="24"/>
          <w:highlight w:val="none"/>
          <w:lang w:val="en-US" w:eastAsia="zh-CN"/>
        </w:rPr>
        <w:t>采购包</w:t>
      </w:r>
      <w:r>
        <w:rPr>
          <w:rFonts w:hint="eastAsia" w:asciiTheme="minorEastAsia" w:hAnsiTheme="minorEastAsia" w:eastAsiaTheme="minorEastAsia" w:cstheme="minorEastAsia"/>
          <w:color w:val="auto"/>
          <w:sz w:val="24"/>
          <w:szCs w:val="24"/>
          <w:highlight w:val="none"/>
        </w:rPr>
        <w:t>完成的所有费用，</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报价时需考虑完成本项目</w:t>
      </w:r>
      <w:r>
        <w:rPr>
          <w:rFonts w:hint="eastAsia" w:asciiTheme="minorEastAsia" w:hAnsiTheme="minorEastAsia" w:eastAsiaTheme="minorEastAsia" w:cstheme="minorEastAsia"/>
          <w:color w:val="auto"/>
          <w:sz w:val="24"/>
          <w:szCs w:val="24"/>
          <w:highlight w:val="none"/>
          <w:lang w:val="en-US" w:eastAsia="zh-CN"/>
        </w:rPr>
        <w:t>采购包</w:t>
      </w:r>
      <w:r>
        <w:rPr>
          <w:rFonts w:hint="eastAsia" w:asciiTheme="minorEastAsia" w:hAnsiTheme="minorEastAsia" w:eastAsiaTheme="minorEastAsia" w:cstheme="minorEastAsia"/>
          <w:color w:val="auto"/>
          <w:sz w:val="24"/>
          <w:szCs w:val="24"/>
          <w:highlight w:val="none"/>
        </w:rPr>
        <w:t>内容所涉及的可能发生的相关一切费用。采购人不再支付报价以外的任何费用。</w:t>
      </w:r>
    </w:p>
    <w:p w14:paraId="0292AC42">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项目背景</w:t>
      </w:r>
    </w:p>
    <w:p w14:paraId="11EB198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0" w:name="_Toc238890693"/>
      <w:r>
        <w:rPr>
          <w:rFonts w:hint="eastAsia" w:asciiTheme="minorEastAsia" w:hAnsiTheme="minorEastAsia" w:eastAsiaTheme="minorEastAsia" w:cstheme="minorEastAsia"/>
          <w:b w:val="0"/>
          <w:bCs w:val="0"/>
          <w:color w:val="auto"/>
          <w:sz w:val="24"/>
          <w:szCs w:val="24"/>
        </w:rPr>
        <w:t>根据《江苏省自然资源厅关于积极做好用地用海要素保障的通知》（苏自然资发〔2022〕303号）文件要求，为进一步服务本地实体经济发展，</w:t>
      </w:r>
      <w:r>
        <w:rPr>
          <w:rFonts w:hint="eastAsia" w:asciiTheme="minorEastAsia" w:hAnsiTheme="minorEastAsia" w:eastAsiaTheme="minorEastAsia" w:cstheme="minorEastAsia"/>
          <w:b w:val="0"/>
          <w:bCs w:val="0"/>
          <w:color w:val="auto"/>
          <w:sz w:val="24"/>
          <w:szCs w:val="24"/>
          <w:lang w:val="en-US" w:eastAsia="zh-CN"/>
        </w:rPr>
        <w:t>做好睢宁县2026-2028年度</w:t>
      </w:r>
      <w:r>
        <w:rPr>
          <w:rFonts w:hint="eastAsia" w:asciiTheme="minorEastAsia" w:hAnsiTheme="minorEastAsia" w:eastAsiaTheme="minorEastAsia" w:cstheme="minorEastAsia"/>
          <w:b w:val="0"/>
          <w:bCs w:val="0"/>
          <w:color w:val="auto"/>
          <w:sz w:val="24"/>
          <w:szCs w:val="24"/>
          <w:lang w:eastAsia="zh-CN"/>
        </w:rPr>
        <w:t>建设项目</w:t>
      </w:r>
      <w:r>
        <w:rPr>
          <w:rFonts w:hint="eastAsia" w:asciiTheme="minorEastAsia" w:hAnsiTheme="minorEastAsia" w:eastAsiaTheme="minorEastAsia" w:cstheme="minorEastAsia"/>
          <w:b w:val="0"/>
          <w:bCs w:val="0"/>
          <w:color w:val="auto"/>
          <w:sz w:val="24"/>
          <w:szCs w:val="24"/>
          <w:lang w:eastAsia="zh-CN"/>
        </w:rPr>
        <w:t>立项用地规划许可阶段涉及</w:t>
      </w:r>
      <w:r>
        <w:rPr>
          <w:rFonts w:hint="eastAsia" w:asciiTheme="minorEastAsia" w:hAnsiTheme="minorEastAsia" w:eastAsiaTheme="minorEastAsia" w:cstheme="minorEastAsia"/>
          <w:b w:val="0"/>
          <w:bCs w:val="0"/>
          <w:color w:val="auto"/>
          <w:sz w:val="24"/>
          <w:szCs w:val="24"/>
          <w:lang w:val="en-US" w:eastAsia="zh-CN"/>
        </w:rPr>
        <w:t>的测绘服务工作，</w:t>
      </w:r>
      <w:r>
        <w:rPr>
          <w:rFonts w:hint="eastAsia" w:asciiTheme="minorEastAsia" w:hAnsiTheme="minorEastAsia" w:eastAsiaTheme="minorEastAsia" w:cstheme="minorEastAsia"/>
          <w:b w:val="0"/>
          <w:bCs w:val="0"/>
          <w:color w:val="auto"/>
          <w:sz w:val="24"/>
          <w:szCs w:val="24"/>
        </w:rPr>
        <w:t>按照同一标的物只测一次原则，整合优化测绘事项，后续阶段充分共享已经形成的测绘成果</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开展本次项目的采购工作。</w:t>
      </w:r>
    </w:p>
    <w:p w14:paraId="7C85FA6E">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、项目概况</w:t>
      </w:r>
      <w:bookmarkEnd w:id="0"/>
    </w:p>
    <w:p w14:paraId="0B18884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 w:val="0"/>
          <w:bCs w:val="0"/>
          <w:color w:val="auto"/>
          <w:sz w:val="24"/>
          <w:szCs w:val="24"/>
          <w:lang w:val="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zh-CN"/>
        </w:rPr>
        <w:t>项目名称：</w:t>
      </w: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p>
    <w:p w14:paraId="1293BA95">
      <w:pPr>
        <w:pageBreakBefore w:val="0"/>
        <w:kinsoku/>
        <w:wordWrap/>
        <w:overflowPunct/>
        <w:topLinePunct w:val="0"/>
        <w:bidi w:val="0"/>
        <w:adjustRightInd w:val="0"/>
        <w:snapToGrid w:val="0"/>
        <w:spacing w:line="360" w:lineRule="auto"/>
        <w:ind w:right="-512" w:rightChars="-244" w:firstLine="482" w:firstLineChars="200"/>
        <w:textAlignment w:val="auto"/>
        <w:rPr>
          <w:rFonts w:hint="eastAsia" w:asciiTheme="minorEastAsia" w:hAnsiTheme="minorEastAsia" w:eastAsiaTheme="minorEastAsia" w:cstheme="minorEastAsia"/>
          <w:b w:val="0"/>
          <w:bCs w:val="0"/>
          <w:color w:val="auto"/>
          <w:sz w:val="24"/>
          <w:szCs w:val="24"/>
          <w:lang w:val="zh-CN"/>
        </w:rPr>
      </w:pPr>
      <w:r>
        <w:rPr>
          <w:rFonts w:hint="eastAsia" w:asciiTheme="minorEastAsia" w:hAnsiTheme="minorEastAsia" w:eastAsiaTheme="minorEastAsia" w:cstheme="minorEastAsia"/>
          <w:b/>
          <w:bCs/>
          <w:color w:val="auto"/>
          <w:sz w:val="24"/>
          <w:szCs w:val="24"/>
          <w:lang w:val="en-US" w:eastAsia="zh-CN"/>
        </w:rPr>
        <w:t>采购包（</w:t>
      </w:r>
      <w:r>
        <w:rPr>
          <w:rFonts w:hint="eastAsia" w:asciiTheme="minorEastAsia" w:hAnsiTheme="minorEastAsia" w:eastAsiaTheme="minorEastAsia" w:cstheme="minorEastAsia"/>
          <w:b/>
          <w:bCs/>
          <w:color w:val="auto"/>
          <w:sz w:val="24"/>
          <w:szCs w:val="24"/>
          <w:lang w:val="zh-CN"/>
        </w:rPr>
        <w:t>标段）名称</w:t>
      </w:r>
      <w:r>
        <w:rPr>
          <w:rFonts w:hint="eastAsia" w:asciiTheme="minorEastAsia" w:hAnsiTheme="minorEastAsia" w:eastAsiaTheme="minorEastAsia" w:cstheme="minorEastAsia"/>
          <w:b w:val="0"/>
          <w:bCs w:val="0"/>
          <w:color w:val="auto"/>
          <w:sz w:val="24"/>
          <w:szCs w:val="24"/>
          <w:lang w:val="zh-CN"/>
        </w:rPr>
        <w:t>：</w:t>
      </w:r>
    </w:p>
    <w:p w14:paraId="643C10C7">
      <w:pPr>
        <w:pageBreakBefore w:val="0"/>
        <w:kinsoku/>
        <w:wordWrap/>
        <w:overflowPunct/>
        <w:topLinePunct w:val="0"/>
        <w:bidi w:val="0"/>
        <w:adjustRightInd w:val="0"/>
        <w:snapToGrid w:val="0"/>
        <w:spacing w:line="360" w:lineRule="auto"/>
        <w:ind w:right="-512" w:rightChars="-244" w:firstLine="480" w:firstLineChars="200"/>
        <w:textAlignment w:val="auto"/>
        <w:rPr>
          <w:rFonts w:hint="eastAsia" w:asciiTheme="minorEastAsia" w:hAnsiTheme="minorEastAsia" w:eastAsiaTheme="minorEastAsia" w:cstheme="minorEastAsia"/>
          <w:b w:val="0"/>
          <w:bCs w:val="0"/>
          <w:color w:val="auto"/>
          <w:sz w:val="24"/>
          <w:szCs w:val="24"/>
          <w:lang w:val="zh-CN"/>
        </w:rPr>
      </w:pP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val="0"/>
          <w:color w:val="auto"/>
          <w:sz w:val="24"/>
          <w:szCs w:val="24"/>
          <w:lang w:val="zh-CN"/>
        </w:rPr>
        <w:t>（</w:t>
      </w:r>
      <w:r>
        <w:rPr>
          <w:rFonts w:hint="eastAsia" w:asciiTheme="minorEastAsia" w:hAnsiTheme="minorEastAsia" w:eastAsiaTheme="minorEastAsia" w:cstheme="minorEastAsia"/>
          <w:b/>
          <w:bCs/>
          <w:color w:val="auto"/>
          <w:sz w:val="24"/>
          <w:szCs w:val="24"/>
          <w:lang w:val="zh-CN"/>
        </w:rPr>
        <w:t>一标段</w:t>
      </w:r>
      <w:r>
        <w:rPr>
          <w:rFonts w:hint="eastAsia" w:asciiTheme="minorEastAsia" w:hAnsiTheme="minorEastAsia" w:eastAsiaTheme="minorEastAsia" w:cstheme="minorEastAsia"/>
          <w:b w:val="0"/>
          <w:bCs w:val="0"/>
          <w:color w:val="auto"/>
          <w:sz w:val="24"/>
          <w:szCs w:val="24"/>
          <w:lang w:val="zh-CN"/>
        </w:rPr>
        <w:t>）</w:t>
      </w:r>
    </w:p>
    <w:p w14:paraId="12ECE558">
      <w:pPr>
        <w:pageBreakBefore w:val="0"/>
        <w:kinsoku/>
        <w:wordWrap/>
        <w:overflowPunct/>
        <w:topLinePunct w:val="0"/>
        <w:bidi w:val="0"/>
        <w:adjustRightInd w:val="0"/>
        <w:snapToGrid w:val="0"/>
        <w:spacing w:line="360" w:lineRule="auto"/>
        <w:ind w:right="-512" w:rightChars="-244"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val="0"/>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val="zh-CN"/>
        </w:rPr>
        <w:t>标段</w:t>
      </w:r>
      <w:r>
        <w:rPr>
          <w:rFonts w:hint="eastAsia" w:asciiTheme="minorEastAsia" w:hAnsiTheme="minorEastAsia" w:eastAsiaTheme="minorEastAsia" w:cstheme="minorEastAsia"/>
          <w:b w:val="0"/>
          <w:bCs w:val="0"/>
          <w:color w:val="auto"/>
          <w:sz w:val="24"/>
          <w:szCs w:val="24"/>
          <w:lang w:val="zh-CN"/>
        </w:rPr>
        <w:t>）</w:t>
      </w:r>
    </w:p>
    <w:p w14:paraId="5E1C9780">
      <w:pPr>
        <w:pageBreakBefore w:val="0"/>
        <w:kinsoku/>
        <w:wordWrap/>
        <w:overflowPunct/>
        <w:topLinePunct w:val="0"/>
        <w:bidi w:val="0"/>
        <w:adjustRightInd w:val="0"/>
        <w:snapToGrid w:val="0"/>
        <w:spacing w:line="360" w:lineRule="auto"/>
        <w:ind w:right="-512" w:rightChars="-244"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val="0"/>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val="zh-CN"/>
        </w:rPr>
        <w:t>标段</w:t>
      </w:r>
      <w:r>
        <w:rPr>
          <w:rFonts w:hint="eastAsia" w:asciiTheme="minorEastAsia" w:hAnsiTheme="minorEastAsia" w:eastAsiaTheme="minorEastAsia" w:cstheme="minorEastAsia"/>
          <w:b w:val="0"/>
          <w:bCs w:val="0"/>
          <w:color w:val="auto"/>
          <w:sz w:val="24"/>
          <w:szCs w:val="24"/>
          <w:lang w:val="zh-CN"/>
        </w:rPr>
        <w:t>）</w:t>
      </w:r>
    </w:p>
    <w:p w14:paraId="7656743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项目内容：本次</w:t>
      </w:r>
      <w:r>
        <w:rPr>
          <w:rFonts w:hint="eastAsia" w:asciiTheme="minorEastAsia" w:hAnsiTheme="minorEastAsia" w:eastAsiaTheme="minorEastAsia" w:cstheme="minorEastAsia"/>
          <w:b w:val="0"/>
          <w:bCs w:val="0"/>
          <w:color w:val="auto"/>
          <w:sz w:val="24"/>
          <w:szCs w:val="24"/>
          <w:lang w:val="en-US" w:eastAsia="zh-CN"/>
        </w:rPr>
        <w:t>采购</w:t>
      </w:r>
      <w:r>
        <w:rPr>
          <w:rFonts w:hint="eastAsia" w:asciiTheme="minorEastAsia" w:hAnsiTheme="minorEastAsia" w:eastAsiaTheme="minorEastAsia" w:cstheme="minorEastAsia"/>
          <w:b w:val="0"/>
          <w:bCs w:val="0"/>
          <w:color w:val="auto"/>
          <w:sz w:val="24"/>
          <w:szCs w:val="24"/>
        </w:rPr>
        <w:t>为</w:t>
      </w:r>
      <w:r>
        <w:rPr>
          <w:rFonts w:hint="eastAsia" w:asciiTheme="minorEastAsia" w:hAnsiTheme="minorEastAsia" w:eastAsiaTheme="minorEastAsia" w:cstheme="minorEastAsia"/>
          <w:b w:val="0"/>
          <w:bCs w:val="0"/>
          <w:color w:val="auto"/>
          <w:sz w:val="24"/>
          <w:szCs w:val="24"/>
          <w:shd w:val="clear" w:color="auto" w:fill="FFFFFF"/>
        </w:rPr>
        <w:t>徐州市睢宁县辖属范围内202</w:t>
      </w:r>
      <w:r>
        <w:rPr>
          <w:rFonts w:hint="eastAsia" w:asciiTheme="minorEastAsia" w:hAnsiTheme="minorEastAsia" w:eastAsiaTheme="minorEastAsia" w:cstheme="minorEastAsia"/>
          <w:b w:val="0"/>
          <w:bCs w:val="0"/>
          <w:color w:val="auto"/>
          <w:sz w:val="24"/>
          <w:szCs w:val="24"/>
          <w:shd w:val="clear" w:color="auto" w:fill="FFFFFF"/>
          <w:lang w:val="en-US" w:eastAsia="zh-CN"/>
        </w:rPr>
        <w:t>6</w:t>
      </w:r>
      <w:r>
        <w:rPr>
          <w:rFonts w:hint="eastAsia" w:asciiTheme="minorEastAsia" w:hAnsiTheme="minorEastAsia" w:eastAsiaTheme="minorEastAsia" w:cstheme="minorEastAsia"/>
          <w:b w:val="0"/>
          <w:bCs w:val="0"/>
          <w:color w:val="auto"/>
          <w:sz w:val="24"/>
          <w:szCs w:val="24"/>
          <w:shd w:val="clear" w:color="auto" w:fill="FFFFFF"/>
        </w:rPr>
        <w:t>-202</w:t>
      </w:r>
      <w:r>
        <w:rPr>
          <w:rFonts w:hint="eastAsia" w:asciiTheme="minorEastAsia" w:hAnsiTheme="minorEastAsia" w:eastAsiaTheme="minorEastAsia" w:cstheme="minorEastAsia"/>
          <w:b w:val="0"/>
          <w:bCs w:val="0"/>
          <w:color w:val="auto"/>
          <w:sz w:val="24"/>
          <w:szCs w:val="24"/>
          <w:shd w:val="clear" w:color="auto" w:fill="FFFFFF"/>
          <w:lang w:val="en-US" w:eastAsia="zh-CN"/>
        </w:rPr>
        <w:t>8</w:t>
      </w:r>
      <w:r>
        <w:rPr>
          <w:rFonts w:hint="eastAsia" w:asciiTheme="minorEastAsia" w:hAnsiTheme="minorEastAsia" w:eastAsiaTheme="minorEastAsia" w:cstheme="minorEastAsia"/>
          <w:b w:val="0"/>
          <w:bCs w:val="0"/>
          <w:color w:val="auto"/>
          <w:sz w:val="24"/>
          <w:szCs w:val="24"/>
          <w:shd w:val="clear" w:color="auto" w:fill="FFFFFF"/>
        </w:rPr>
        <w:t>年</w:t>
      </w:r>
      <w:r>
        <w:rPr>
          <w:rFonts w:hint="eastAsia" w:asciiTheme="minorEastAsia" w:hAnsiTheme="minorEastAsia" w:eastAsiaTheme="minorEastAsia" w:cstheme="minorEastAsia"/>
          <w:b w:val="0"/>
          <w:bCs w:val="0"/>
          <w:color w:val="auto"/>
          <w:sz w:val="24"/>
          <w:szCs w:val="24"/>
          <w:lang w:val="en-US" w:eastAsia="zh-CN"/>
        </w:rPr>
        <w:t>建设</w:t>
      </w:r>
      <w:r>
        <w:rPr>
          <w:rFonts w:hint="eastAsia" w:asciiTheme="minorEastAsia" w:hAnsiTheme="minorEastAsia" w:eastAsiaTheme="minorEastAsia" w:cstheme="minorEastAsia"/>
          <w:b w:val="0"/>
          <w:bCs w:val="0"/>
          <w:color w:val="auto"/>
          <w:sz w:val="24"/>
          <w:szCs w:val="24"/>
          <w:lang w:eastAsia="zh-CN"/>
        </w:rPr>
        <w:t>项目立项用地规划许可阶段涉及的</w:t>
      </w:r>
      <w:r>
        <w:rPr>
          <w:rFonts w:hint="eastAsia" w:asciiTheme="minorEastAsia" w:hAnsiTheme="minorEastAsia" w:eastAsiaTheme="minorEastAsia" w:cstheme="minorEastAsia"/>
          <w:b/>
          <w:bCs/>
          <w:color w:val="auto"/>
          <w:sz w:val="24"/>
          <w:szCs w:val="24"/>
          <w:u w:val="single"/>
          <w:lang w:eastAsia="zh-CN"/>
        </w:rPr>
        <w:t>选址测绘</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bCs/>
          <w:color w:val="auto"/>
          <w:sz w:val="24"/>
          <w:szCs w:val="24"/>
          <w:u w:val="single"/>
          <w:lang w:eastAsia="zh-CN"/>
        </w:rPr>
        <w:t>土地勘测定界</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bCs/>
          <w:color w:val="auto"/>
          <w:sz w:val="24"/>
          <w:szCs w:val="24"/>
          <w:u w:val="single"/>
          <w:lang w:eastAsia="zh-CN"/>
        </w:rPr>
        <w:t>拨地测量</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bCs/>
          <w:color w:val="auto"/>
          <w:sz w:val="24"/>
          <w:szCs w:val="24"/>
          <w:u w:val="single"/>
          <w:lang w:eastAsia="zh-CN"/>
        </w:rPr>
        <w:t>地籍调查</w:t>
      </w:r>
      <w:r>
        <w:rPr>
          <w:rFonts w:hint="eastAsia" w:asciiTheme="minorEastAsia" w:hAnsiTheme="minorEastAsia" w:eastAsiaTheme="minorEastAsia" w:cstheme="minorEastAsia"/>
          <w:b w:val="0"/>
          <w:bCs w:val="0"/>
          <w:color w:val="auto"/>
          <w:sz w:val="24"/>
          <w:szCs w:val="24"/>
          <w:lang w:eastAsia="zh-CN"/>
        </w:rPr>
        <w:t>工作</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bCs/>
          <w:color w:val="auto"/>
          <w:sz w:val="24"/>
          <w:szCs w:val="24"/>
        </w:rPr>
        <w:t>以实际发生</w:t>
      </w:r>
      <w:r>
        <w:rPr>
          <w:rFonts w:hint="eastAsia" w:asciiTheme="minorEastAsia" w:hAnsiTheme="minorEastAsia" w:eastAsiaTheme="minorEastAsia" w:cstheme="minorEastAsia"/>
          <w:b/>
          <w:bCs/>
          <w:color w:val="auto"/>
          <w:sz w:val="24"/>
          <w:szCs w:val="24"/>
          <w:lang w:eastAsia="zh-CN"/>
        </w:rPr>
        <w:t>的</w:t>
      </w:r>
      <w:r>
        <w:rPr>
          <w:rFonts w:hint="eastAsia" w:asciiTheme="minorEastAsia" w:hAnsiTheme="minorEastAsia" w:eastAsiaTheme="minorEastAsia" w:cstheme="minorEastAsia"/>
          <w:b/>
          <w:bCs/>
          <w:color w:val="auto"/>
          <w:sz w:val="24"/>
          <w:szCs w:val="24"/>
          <w:lang w:val="en-US" w:eastAsia="zh-CN"/>
        </w:rPr>
        <w:t>工作</w:t>
      </w:r>
      <w:r>
        <w:rPr>
          <w:rFonts w:hint="eastAsia" w:asciiTheme="minorEastAsia" w:hAnsiTheme="minorEastAsia" w:eastAsiaTheme="minorEastAsia" w:cstheme="minorEastAsia"/>
          <w:b/>
          <w:bCs/>
          <w:color w:val="auto"/>
          <w:sz w:val="24"/>
          <w:szCs w:val="24"/>
        </w:rPr>
        <w:t>量为准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w:t>
      </w:r>
    </w:p>
    <w:p w14:paraId="7783DFBD">
      <w:pPr>
        <w:pageBreakBefore w:val="0"/>
        <w:numPr>
          <w:ilvl w:val="0"/>
          <w:numId w:val="2"/>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zh-CN"/>
        </w:rPr>
        <w:t>服务期限：</w:t>
      </w:r>
      <w:r>
        <w:rPr>
          <w:rFonts w:hint="eastAsia" w:asciiTheme="minorEastAsia" w:hAnsiTheme="minorEastAsia" w:eastAsiaTheme="minorEastAsia" w:cstheme="minorEastAsia"/>
          <w:b w:val="0"/>
          <w:bCs w:val="0"/>
          <w:color w:val="auto"/>
          <w:sz w:val="24"/>
          <w:szCs w:val="24"/>
          <w:lang w:val="en-US" w:eastAsia="zh-CN"/>
        </w:rPr>
        <w:t>自签订合同之日起至2028年12月31日止</w:t>
      </w:r>
      <w:r>
        <w:rPr>
          <w:rFonts w:hint="eastAsia" w:asciiTheme="minorEastAsia" w:hAnsiTheme="minorEastAsia" w:eastAsiaTheme="minorEastAsia" w:cstheme="minorEastAsia"/>
          <w:b w:val="0"/>
          <w:bCs w:val="0"/>
          <w:color w:val="auto"/>
          <w:sz w:val="24"/>
          <w:szCs w:val="24"/>
          <w:lang w:val="zh-CN"/>
        </w:rPr>
        <w:t>。</w:t>
      </w:r>
    </w:p>
    <w:p w14:paraId="30CC36E2">
      <w:pPr>
        <w:pageBreakBefore w:val="0"/>
        <w:numPr>
          <w:ilvl w:val="0"/>
          <w:numId w:val="2"/>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采购包</w:t>
      </w:r>
      <w:r>
        <w:rPr>
          <w:rFonts w:hint="eastAsia" w:asciiTheme="minorEastAsia" w:hAnsiTheme="minorEastAsia" w:eastAsiaTheme="minorEastAsia" w:cstheme="minorEastAsia"/>
          <w:b w:val="0"/>
          <w:bCs w:val="0"/>
          <w:color w:val="auto"/>
          <w:sz w:val="24"/>
          <w:szCs w:val="24"/>
        </w:rPr>
        <w:t>划分：3个</w:t>
      </w:r>
      <w:r>
        <w:rPr>
          <w:rFonts w:hint="eastAsia" w:asciiTheme="minorEastAsia" w:hAnsiTheme="minorEastAsia" w:eastAsiaTheme="minorEastAsia" w:cstheme="minorEastAsia"/>
          <w:b w:val="0"/>
          <w:bCs w:val="0"/>
          <w:color w:val="auto"/>
          <w:sz w:val="24"/>
          <w:szCs w:val="24"/>
          <w:lang w:val="en-US" w:eastAsia="zh-CN"/>
        </w:rPr>
        <w:t>采购包</w:t>
      </w:r>
      <w:r>
        <w:rPr>
          <w:rFonts w:hint="eastAsia" w:asciiTheme="minorEastAsia" w:hAnsiTheme="minorEastAsia" w:eastAsiaTheme="minorEastAsia" w:cstheme="minorEastAsia"/>
          <w:b w:val="0"/>
          <w:bCs w:val="0"/>
          <w:color w:val="auto"/>
          <w:sz w:val="24"/>
          <w:szCs w:val="24"/>
        </w:rPr>
        <w:t>。</w:t>
      </w:r>
    </w:p>
    <w:p w14:paraId="66EA8AD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一标段：</w:t>
      </w:r>
    </w:p>
    <w:p w14:paraId="5381D425">
      <w:pPr>
        <w:pageBreakBefore w:val="0"/>
        <w:numPr>
          <w:ilvl w:val="0"/>
          <w:numId w:val="3"/>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项目包编号：01</w:t>
      </w:r>
    </w:p>
    <w:p w14:paraId="595C51BB">
      <w:pPr>
        <w:pageBreakBefore w:val="0"/>
        <w:numPr>
          <w:ilvl w:val="0"/>
          <w:numId w:val="3"/>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项目包名称：</w:t>
      </w: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val="0"/>
          <w:color w:val="auto"/>
          <w:sz w:val="24"/>
          <w:szCs w:val="24"/>
          <w:lang w:val="zh-CN"/>
        </w:rPr>
        <w:t>（</w:t>
      </w:r>
      <w:r>
        <w:rPr>
          <w:rFonts w:hint="eastAsia" w:asciiTheme="minorEastAsia" w:hAnsiTheme="minorEastAsia" w:eastAsiaTheme="minorEastAsia" w:cstheme="minorEastAsia"/>
          <w:b/>
          <w:bCs/>
          <w:color w:val="auto"/>
          <w:sz w:val="24"/>
          <w:szCs w:val="24"/>
          <w:lang w:val="zh-CN"/>
        </w:rPr>
        <w:t>一标段</w:t>
      </w:r>
      <w:r>
        <w:rPr>
          <w:rFonts w:hint="eastAsia" w:asciiTheme="minorEastAsia" w:hAnsiTheme="minorEastAsia" w:eastAsiaTheme="minorEastAsia" w:cstheme="minorEastAsia"/>
          <w:b w:val="0"/>
          <w:bCs w:val="0"/>
          <w:color w:val="auto"/>
          <w:sz w:val="24"/>
          <w:szCs w:val="24"/>
          <w:lang w:val="zh-CN"/>
        </w:rPr>
        <w:t>）</w:t>
      </w:r>
    </w:p>
    <w:p w14:paraId="1C50985C">
      <w:pPr>
        <w:pageBreakBefore w:val="0"/>
        <w:numPr>
          <w:ilvl w:val="0"/>
          <w:numId w:val="3"/>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类别：服务</w:t>
      </w:r>
    </w:p>
    <w:p w14:paraId="3843F2A0">
      <w:pPr>
        <w:pageBreakBefore w:val="0"/>
        <w:numPr>
          <w:ilvl w:val="0"/>
          <w:numId w:val="3"/>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用途：测量服务</w:t>
      </w:r>
    </w:p>
    <w:p w14:paraId="24AEF82B">
      <w:pPr>
        <w:pageBreakBefore w:val="0"/>
        <w:numPr>
          <w:ilvl w:val="0"/>
          <w:numId w:val="3"/>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rPr>
        <w:t>项目包内容：</w:t>
      </w:r>
      <w:r>
        <w:rPr>
          <w:rFonts w:hint="eastAsia" w:asciiTheme="minorEastAsia" w:hAnsiTheme="minorEastAsia" w:eastAsiaTheme="minorEastAsia" w:cstheme="minorEastAsia"/>
          <w:b w:val="0"/>
          <w:bCs w:val="0"/>
          <w:color w:val="auto"/>
          <w:sz w:val="24"/>
          <w:szCs w:val="24"/>
          <w:shd w:val="clear" w:color="auto" w:fill="FFFFFF"/>
        </w:rPr>
        <w:t>对睢宁县</w:t>
      </w:r>
      <w:r>
        <w:rPr>
          <w:rFonts w:hint="eastAsia" w:asciiTheme="minorEastAsia" w:hAnsiTheme="minorEastAsia" w:eastAsiaTheme="minorEastAsia" w:cstheme="minorEastAsia"/>
          <w:b/>
          <w:bCs/>
          <w:color w:val="auto"/>
          <w:sz w:val="24"/>
          <w:szCs w:val="24"/>
          <w:u w:val="single"/>
          <w:shd w:val="clear" w:color="auto" w:fill="FFFFFF"/>
        </w:rPr>
        <w:t>睢城街道</w:t>
      </w:r>
      <w:r>
        <w:rPr>
          <w:rFonts w:hint="eastAsia" w:asciiTheme="minorEastAsia" w:hAnsiTheme="minorEastAsia" w:eastAsiaTheme="minorEastAsia" w:cstheme="minorEastAsia"/>
          <w:b/>
          <w:bCs/>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lang w:val="en-US" w:eastAsia="zh-CN"/>
        </w:rPr>
        <w:t>双沟镇</w:t>
      </w:r>
      <w:r>
        <w:rPr>
          <w:rFonts w:hint="eastAsia" w:asciiTheme="minorEastAsia" w:hAnsiTheme="minorEastAsia" w:eastAsiaTheme="minorEastAsia" w:cstheme="minorEastAsia"/>
          <w:b/>
          <w:bCs/>
          <w:color w:val="auto"/>
          <w:sz w:val="24"/>
          <w:szCs w:val="24"/>
          <w:shd w:val="clear" w:color="auto" w:fill="FFFFFF"/>
          <w:lang w:val="en-US" w:eastAsia="zh-CN"/>
        </w:rPr>
        <w:t>、</w:t>
      </w:r>
      <w:r>
        <w:rPr>
          <w:rFonts w:hint="eastAsia" w:asciiTheme="minorEastAsia" w:hAnsiTheme="minorEastAsia" w:eastAsiaTheme="minorEastAsia" w:cstheme="minorEastAsia"/>
          <w:b/>
          <w:bCs/>
          <w:color w:val="auto"/>
          <w:sz w:val="24"/>
          <w:szCs w:val="24"/>
          <w:u w:val="single"/>
          <w:shd w:val="clear" w:color="auto" w:fill="FFFFFF"/>
          <w:lang w:val="en-US" w:eastAsia="zh-CN"/>
        </w:rPr>
        <w:t>王集镇</w:t>
      </w:r>
      <w:r>
        <w:rPr>
          <w:rFonts w:hint="eastAsia" w:asciiTheme="minorEastAsia" w:hAnsiTheme="minorEastAsia" w:eastAsiaTheme="minorEastAsia" w:cstheme="minorEastAsia"/>
          <w:b/>
          <w:bCs/>
          <w:color w:val="auto"/>
          <w:sz w:val="24"/>
          <w:szCs w:val="24"/>
          <w:shd w:val="clear" w:color="auto" w:fill="FFFFFF"/>
          <w:lang w:val="en-US" w:eastAsia="zh-CN"/>
        </w:rPr>
        <w:t>、</w:t>
      </w:r>
      <w:r>
        <w:rPr>
          <w:rFonts w:hint="eastAsia" w:asciiTheme="minorEastAsia" w:hAnsiTheme="minorEastAsia" w:eastAsiaTheme="minorEastAsia" w:cstheme="minorEastAsia"/>
          <w:b/>
          <w:bCs/>
          <w:color w:val="auto"/>
          <w:sz w:val="24"/>
          <w:szCs w:val="24"/>
          <w:u w:val="single"/>
          <w:shd w:val="clear" w:color="auto" w:fill="FFFFFF"/>
          <w:lang w:val="en-US" w:eastAsia="zh-CN"/>
        </w:rPr>
        <w:t>姚集镇</w:t>
      </w:r>
      <w:r>
        <w:rPr>
          <w:rFonts w:hint="eastAsia" w:asciiTheme="minorEastAsia" w:hAnsiTheme="minorEastAsia" w:eastAsiaTheme="minorEastAsia" w:cstheme="minorEastAsia"/>
          <w:b/>
          <w:bCs/>
          <w:color w:val="auto"/>
          <w:sz w:val="24"/>
          <w:szCs w:val="24"/>
          <w:shd w:val="clear" w:color="auto" w:fill="FFFFFF"/>
          <w:lang w:val="en-US" w:eastAsia="zh-CN"/>
        </w:rPr>
        <w:t>、</w:t>
      </w:r>
      <w:r>
        <w:rPr>
          <w:rFonts w:hint="eastAsia" w:asciiTheme="minorEastAsia" w:hAnsiTheme="minorEastAsia" w:eastAsiaTheme="minorEastAsia" w:cstheme="minorEastAsia"/>
          <w:b/>
          <w:bCs/>
          <w:color w:val="auto"/>
          <w:sz w:val="24"/>
          <w:szCs w:val="24"/>
          <w:u w:val="single"/>
          <w:shd w:val="clear" w:color="auto" w:fill="FFFFFF"/>
          <w:lang w:val="en-US" w:eastAsia="zh-CN"/>
        </w:rPr>
        <w:t>古邳镇</w:t>
      </w:r>
      <w:r>
        <w:rPr>
          <w:rFonts w:hint="eastAsia" w:asciiTheme="minorEastAsia" w:hAnsiTheme="minorEastAsia" w:eastAsiaTheme="minorEastAsia" w:cstheme="minorEastAsia"/>
          <w:b/>
          <w:bCs/>
          <w:color w:val="auto"/>
          <w:sz w:val="24"/>
          <w:szCs w:val="24"/>
          <w:shd w:val="clear" w:color="auto" w:fill="FFFFFF"/>
          <w:lang w:val="en-US" w:eastAsia="zh-CN"/>
        </w:rPr>
        <w:t>、</w:t>
      </w:r>
      <w:r>
        <w:rPr>
          <w:rFonts w:hint="eastAsia" w:asciiTheme="minorEastAsia" w:hAnsiTheme="minorEastAsia" w:eastAsiaTheme="minorEastAsia" w:cstheme="minorEastAsia"/>
          <w:b/>
          <w:bCs/>
          <w:color w:val="auto"/>
          <w:sz w:val="24"/>
          <w:szCs w:val="24"/>
          <w:u w:val="single"/>
          <w:shd w:val="clear" w:color="auto" w:fill="FFFFFF"/>
          <w:lang w:val="en-US" w:eastAsia="zh-CN"/>
        </w:rPr>
        <w:t>魏集镇</w:t>
      </w:r>
      <w:r>
        <w:rPr>
          <w:rFonts w:hint="eastAsia" w:asciiTheme="minorEastAsia" w:hAnsiTheme="minorEastAsia" w:eastAsiaTheme="minorEastAsia" w:cstheme="minorEastAsia"/>
          <w:b w:val="0"/>
          <w:bCs w:val="0"/>
          <w:color w:val="auto"/>
          <w:sz w:val="24"/>
          <w:szCs w:val="24"/>
          <w:shd w:val="clear" w:color="auto" w:fill="FFFFFF"/>
        </w:rPr>
        <w:t>辖属范围内开展202</w:t>
      </w:r>
      <w:r>
        <w:rPr>
          <w:rFonts w:hint="eastAsia" w:asciiTheme="minorEastAsia" w:hAnsiTheme="minorEastAsia" w:eastAsiaTheme="minorEastAsia" w:cstheme="minorEastAsia"/>
          <w:b w:val="0"/>
          <w:bCs w:val="0"/>
          <w:color w:val="auto"/>
          <w:sz w:val="24"/>
          <w:szCs w:val="24"/>
          <w:shd w:val="clear" w:color="auto" w:fill="FFFFFF"/>
          <w:lang w:val="en-US" w:eastAsia="zh-CN"/>
        </w:rPr>
        <w:t>6</w:t>
      </w:r>
      <w:r>
        <w:rPr>
          <w:rFonts w:hint="eastAsia" w:asciiTheme="minorEastAsia" w:hAnsiTheme="minorEastAsia" w:eastAsiaTheme="minorEastAsia" w:cstheme="minorEastAsia"/>
          <w:b w:val="0"/>
          <w:bCs w:val="0"/>
          <w:color w:val="auto"/>
          <w:sz w:val="24"/>
          <w:szCs w:val="24"/>
          <w:shd w:val="clear" w:color="auto" w:fill="FFFFFF"/>
        </w:rPr>
        <w:t>-202</w:t>
      </w:r>
      <w:r>
        <w:rPr>
          <w:rFonts w:hint="eastAsia" w:asciiTheme="minorEastAsia" w:hAnsiTheme="minorEastAsia" w:eastAsiaTheme="minorEastAsia" w:cstheme="minorEastAsia"/>
          <w:b w:val="0"/>
          <w:bCs w:val="0"/>
          <w:color w:val="auto"/>
          <w:sz w:val="24"/>
          <w:szCs w:val="24"/>
          <w:shd w:val="clear" w:color="auto" w:fill="FFFFFF"/>
          <w:lang w:val="en-US" w:eastAsia="zh-CN"/>
        </w:rPr>
        <w:t>8</w:t>
      </w:r>
      <w:r>
        <w:rPr>
          <w:rFonts w:hint="eastAsia" w:asciiTheme="minorEastAsia" w:hAnsiTheme="minorEastAsia" w:eastAsiaTheme="minorEastAsia" w:cstheme="minorEastAsia"/>
          <w:b w:val="0"/>
          <w:bCs w:val="0"/>
          <w:color w:val="auto"/>
          <w:sz w:val="24"/>
          <w:szCs w:val="24"/>
          <w:shd w:val="clear" w:color="auto" w:fill="FFFFFF"/>
        </w:rPr>
        <w:t>年度</w:t>
      </w:r>
      <w:r>
        <w:rPr>
          <w:rFonts w:hint="eastAsia" w:asciiTheme="minorEastAsia" w:hAnsiTheme="minorEastAsia" w:eastAsiaTheme="minorEastAsia" w:cstheme="minorEastAsia"/>
          <w:b w:val="0"/>
          <w:bCs w:val="0"/>
          <w:color w:val="auto"/>
          <w:sz w:val="24"/>
          <w:szCs w:val="24"/>
          <w:lang w:eastAsia="zh-CN"/>
        </w:rPr>
        <w:t>建设项目立项用地规划许可阶段涉及的选址测绘、土地勘测定界、拨地测量、地籍调查工作（</w:t>
      </w:r>
      <w:r>
        <w:rPr>
          <w:rFonts w:hint="eastAsia" w:asciiTheme="minorEastAsia" w:hAnsiTheme="minorEastAsia" w:eastAsiaTheme="minorEastAsia" w:cstheme="minorEastAsia"/>
          <w:b/>
          <w:bCs/>
          <w:color w:val="auto"/>
          <w:sz w:val="24"/>
          <w:szCs w:val="24"/>
        </w:rPr>
        <w:t>以实际发生</w:t>
      </w:r>
      <w:r>
        <w:rPr>
          <w:rFonts w:hint="eastAsia" w:asciiTheme="minorEastAsia" w:hAnsiTheme="minorEastAsia" w:eastAsiaTheme="minorEastAsia" w:cstheme="minorEastAsia"/>
          <w:b/>
          <w:bCs/>
          <w:color w:val="auto"/>
          <w:sz w:val="24"/>
          <w:szCs w:val="24"/>
          <w:lang w:eastAsia="zh-CN"/>
        </w:rPr>
        <w:t>的</w:t>
      </w:r>
      <w:r>
        <w:rPr>
          <w:rFonts w:hint="eastAsia" w:asciiTheme="minorEastAsia" w:hAnsiTheme="minorEastAsia" w:eastAsiaTheme="minorEastAsia" w:cstheme="minorEastAsia"/>
          <w:b/>
          <w:bCs/>
          <w:color w:val="auto"/>
          <w:sz w:val="24"/>
          <w:szCs w:val="24"/>
          <w:lang w:val="en-US" w:eastAsia="zh-CN"/>
        </w:rPr>
        <w:t>工作</w:t>
      </w:r>
      <w:r>
        <w:rPr>
          <w:rFonts w:hint="eastAsia" w:asciiTheme="minorEastAsia" w:hAnsiTheme="minorEastAsia" w:eastAsiaTheme="minorEastAsia" w:cstheme="minorEastAsia"/>
          <w:b/>
          <w:bCs/>
          <w:color w:val="auto"/>
          <w:sz w:val="24"/>
          <w:szCs w:val="24"/>
        </w:rPr>
        <w:t>量为准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shd w:val="clear" w:color="auto" w:fill="FFFFFF"/>
          <w:lang w:eastAsia="zh-CN"/>
        </w:rPr>
        <w:t>。</w:t>
      </w:r>
    </w:p>
    <w:p w14:paraId="779EF6A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二标段：</w:t>
      </w:r>
    </w:p>
    <w:p w14:paraId="1C4C7792">
      <w:pPr>
        <w:pageBreakBefore w:val="0"/>
        <w:numPr>
          <w:ilvl w:val="0"/>
          <w:numId w:val="4"/>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项目包编号：02</w:t>
      </w:r>
    </w:p>
    <w:p w14:paraId="6663CD93">
      <w:pPr>
        <w:pageBreakBefore w:val="0"/>
        <w:numPr>
          <w:ilvl w:val="0"/>
          <w:numId w:val="4"/>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项目包名称：</w:t>
      </w: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val="0"/>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lang w:val="zh-CN"/>
        </w:rPr>
        <w:t>标段</w:t>
      </w:r>
      <w:r>
        <w:rPr>
          <w:rFonts w:hint="eastAsia" w:asciiTheme="minorEastAsia" w:hAnsiTheme="minorEastAsia" w:eastAsiaTheme="minorEastAsia" w:cstheme="minorEastAsia"/>
          <w:b w:val="0"/>
          <w:bCs w:val="0"/>
          <w:color w:val="auto"/>
          <w:sz w:val="24"/>
          <w:szCs w:val="24"/>
          <w:lang w:val="zh-CN"/>
        </w:rPr>
        <w:t>）</w:t>
      </w:r>
    </w:p>
    <w:p w14:paraId="7616D467">
      <w:pPr>
        <w:pageBreakBefore w:val="0"/>
        <w:numPr>
          <w:ilvl w:val="0"/>
          <w:numId w:val="4"/>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类别：服务</w:t>
      </w:r>
    </w:p>
    <w:p w14:paraId="76144B30">
      <w:pPr>
        <w:pageBreakBefore w:val="0"/>
        <w:numPr>
          <w:ilvl w:val="0"/>
          <w:numId w:val="4"/>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用途：测量服务</w:t>
      </w:r>
    </w:p>
    <w:p w14:paraId="70E5242F">
      <w:pPr>
        <w:pageBreakBefore w:val="0"/>
        <w:numPr>
          <w:ilvl w:val="0"/>
          <w:numId w:val="4"/>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项目包内容：对睢宁县</w:t>
      </w:r>
      <w:r>
        <w:rPr>
          <w:rFonts w:hint="eastAsia" w:asciiTheme="minorEastAsia" w:hAnsiTheme="minorEastAsia" w:eastAsiaTheme="minorEastAsia" w:cstheme="minorEastAsia"/>
          <w:b/>
          <w:bCs/>
          <w:color w:val="auto"/>
          <w:sz w:val="24"/>
          <w:szCs w:val="24"/>
          <w:u w:val="single"/>
          <w:shd w:val="clear" w:color="auto" w:fill="FFFFFF"/>
        </w:rPr>
        <w:t>睢河街道</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梁集镇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邱集镇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凌城镇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沙集镇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高作镇</w:t>
      </w:r>
      <w:r>
        <w:rPr>
          <w:rFonts w:hint="eastAsia" w:asciiTheme="minorEastAsia" w:hAnsiTheme="minorEastAsia" w:eastAsiaTheme="minorEastAsia" w:cstheme="minorEastAsia"/>
          <w:b w:val="0"/>
          <w:bCs w:val="0"/>
          <w:color w:val="auto"/>
          <w:sz w:val="24"/>
          <w:szCs w:val="24"/>
          <w:shd w:val="clear" w:color="auto" w:fill="FFFFFF"/>
        </w:rPr>
        <w:t>辖属范围内开展202</w:t>
      </w:r>
      <w:r>
        <w:rPr>
          <w:rFonts w:hint="eastAsia" w:asciiTheme="minorEastAsia" w:hAnsiTheme="minorEastAsia" w:eastAsiaTheme="minorEastAsia" w:cstheme="minorEastAsia"/>
          <w:b w:val="0"/>
          <w:bCs w:val="0"/>
          <w:color w:val="auto"/>
          <w:sz w:val="24"/>
          <w:szCs w:val="24"/>
          <w:shd w:val="clear" w:color="auto" w:fill="FFFFFF"/>
          <w:lang w:val="en-US" w:eastAsia="zh-CN"/>
        </w:rPr>
        <w:t>6</w:t>
      </w:r>
      <w:r>
        <w:rPr>
          <w:rFonts w:hint="eastAsia" w:asciiTheme="minorEastAsia" w:hAnsiTheme="minorEastAsia" w:eastAsiaTheme="minorEastAsia" w:cstheme="minorEastAsia"/>
          <w:b w:val="0"/>
          <w:bCs w:val="0"/>
          <w:color w:val="auto"/>
          <w:sz w:val="24"/>
          <w:szCs w:val="24"/>
          <w:shd w:val="clear" w:color="auto" w:fill="FFFFFF"/>
        </w:rPr>
        <w:t>-202</w:t>
      </w:r>
      <w:r>
        <w:rPr>
          <w:rFonts w:hint="eastAsia" w:asciiTheme="minorEastAsia" w:hAnsiTheme="minorEastAsia" w:eastAsiaTheme="minorEastAsia" w:cstheme="minorEastAsia"/>
          <w:b w:val="0"/>
          <w:bCs w:val="0"/>
          <w:color w:val="auto"/>
          <w:sz w:val="24"/>
          <w:szCs w:val="24"/>
          <w:shd w:val="clear" w:color="auto" w:fill="FFFFFF"/>
          <w:lang w:val="en-US" w:eastAsia="zh-CN"/>
        </w:rPr>
        <w:t>8</w:t>
      </w:r>
      <w:r>
        <w:rPr>
          <w:rFonts w:hint="eastAsia" w:asciiTheme="minorEastAsia" w:hAnsiTheme="minorEastAsia" w:eastAsiaTheme="minorEastAsia" w:cstheme="minorEastAsia"/>
          <w:b w:val="0"/>
          <w:bCs w:val="0"/>
          <w:color w:val="auto"/>
          <w:sz w:val="24"/>
          <w:szCs w:val="24"/>
          <w:shd w:val="clear" w:color="auto" w:fill="FFFFFF"/>
        </w:rPr>
        <w:t>年度</w:t>
      </w:r>
      <w:r>
        <w:rPr>
          <w:rFonts w:hint="eastAsia" w:asciiTheme="minorEastAsia" w:hAnsiTheme="minorEastAsia" w:eastAsiaTheme="minorEastAsia" w:cstheme="minorEastAsia"/>
          <w:b w:val="0"/>
          <w:bCs w:val="0"/>
          <w:color w:val="auto"/>
          <w:sz w:val="24"/>
          <w:szCs w:val="24"/>
          <w:lang w:eastAsia="zh-CN"/>
        </w:rPr>
        <w:t>建设项目立项用地规划许可阶段涉及的选址测绘、土地勘测定界、拨地测量、地籍调查工作（</w:t>
      </w:r>
      <w:r>
        <w:rPr>
          <w:rFonts w:hint="eastAsia" w:asciiTheme="minorEastAsia" w:hAnsiTheme="minorEastAsia" w:eastAsiaTheme="minorEastAsia" w:cstheme="minorEastAsia"/>
          <w:b/>
          <w:bCs/>
          <w:color w:val="auto"/>
          <w:sz w:val="24"/>
          <w:szCs w:val="24"/>
        </w:rPr>
        <w:t>以实际发生</w:t>
      </w:r>
      <w:r>
        <w:rPr>
          <w:rFonts w:hint="eastAsia" w:asciiTheme="minorEastAsia" w:hAnsiTheme="minorEastAsia" w:eastAsiaTheme="minorEastAsia" w:cstheme="minorEastAsia"/>
          <w:b/>
          <w:bCs/>
          <w:color w:val="auto"/>
          <w:sz w:val="24"/>
          <w:szCs w:val="24"/>
          <w:lang w:eastAsia="zh-CN"/>
        </w:rPr>
        <w:t>的</w:t>
      </w:r>
      <w:r>
        <w:rPr>
          <w:rFonts w:hint="eastAsia" w:asciiTheme="minorEastAsia" w:hAnsiTheme="minorEastAsia" w:eastAsiaTheme="minorEastAsia" w:cstheme="minorEastAsia"/>
          <w:b/>
          <w:bCs/>
          <w:color w:val="auto"/>
          <w:sz w:val="24"/>
          <w:szCs w:val="24"/>
          <w:lang w:val="en-US" w:eastAsia="zh-CN"/>
        </w:rPr>
        <w:t>工作</w:t>
      </w:r>
      <w:r>
        <w:rPr>
          <w:rFonts w:hint="eastAsia" w:asciiTheme="minorEastAsia" w:hAnsiTheme="minorEastAsia" w:eastAsiaTheme="minorEastAsia" w:cstheme="minorEastAsia"/>
          <w:b/>
          <w:bCs/>
          <w:color w:val="auto"/>
          <w:sz w:val="24"/>
          <w:szCs w:val="24"/>
        </w:rPr>
        <w:t>量为准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shd w:val="clear" w:color="auto" w:fill="FFFFFF"/>
          <w:lang w:eastAsia="zh-CN"/>
        </w:rPr>
        <w:t>。</w:t>
      </w:r>
    </w:p>
    <w:p w14:paraId="234A91B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三标段：</w:t>
      </w:r>
    </w:p>
    <w:p w14:paraId="26DB0E36">
      <w:pPr>
        <w:pageBreakBefore w:val="0"/>
        <w:numPr>
          <w:ilvl w:val="0"/>
          <w:numId w:val="5"/>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项目包编号：03</w:t>
      </w:r>
    </w:p>
    <w:p w14:paraId="7350FEC8">
      <w:pPr>
        <w:pageBreakBefore w:val="0"/>
        <w:numPr>
          <w:ilvl w:val="0"/>
          <w:numId w:val="5"/>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项目包名称：</w:t>
      </w:r>
      <w:r>
        <w:rPr>
          <w:rFonts w:hint="eastAsia" w:asciiTheme="minorEastAsia" w:hAnsiTheme="minorEastAsia" w:eastAsiaTheme="minorEastAsia" w:cstheme="minorEastAsia"/>
          <w:b w:val="0"/>
          <w:bCs w:val="0"/>
          <w:color w:val="auto"/>
          <w:sz w:val="24"/>
          <w:szCs w:val="24"/>
          <w:lang w:eastAsia="zh-CN"/>
        </w:rPr>
        <w:t>睢宁县</w:t>
      </w:r>
      <w:r>
        <w:rPr>
          <w:rFonts w:hint="eastAsia" w:asciiTheme="minorEastAsia" w:hAnsiTheme="minorEastAsia" w:eastAsiaTheme="minorEastAsia" w:cstheme="minorEastAsia"/>
          <w:b w:val="0"/>
          <w:bCs w:val="0"/>
          <w:color w:val="auto"/>
          <w:sz w:val="24"/>
          <w:szCs w:val="24"/>
          <w:lang w:val="en-US" w:eastAsia="zh-CN"/>
        </w:rPr>
        <w:t>2026-2028年</w:t>
      </w:r>
      <w:r>
        <w:rPr>
          <w:rFonts w:hint="eastAsia" w:asciiTheme="minorEastAsia" w:hAnsiTheme="minorEastAsia" w:eastAsiaTheme="minorEastAsia" w:cstheme="minorEastAsia"/>
          <w:b w:val="0"/>
          <w:bCs w:val="0"/>
          <w:color w:val="auto"/>
          <w:sz w:val="24"/>
          <w:szCs w:val="24"/>
          <w:lang w:eastAsia="zh-CN"/>
        </w:rPr>
        <w:t>建设项目立项用地规划许可阶段“多测合一”测绘服务项目</w:t>
      </w:r>
      <w:r>
        <w:rPr>
          <w:rFonts w:hint="eastAsia" w:asciiTheme="minorEastAsia" w:hAnsiTheme="minorEastAsia" w:eastAsiaTheme="minorEastAsia" w:cstheme="minorEastAsia"/>
          <w:b w:val="0"/>
          <w:bCs w:val="0"/>
          <w:color w:val="auto"/>
          <w:sz w:val="24"/>
          <w:szCs w:val="24"/>
          <w:lang w:val="zh-CN"/>
        </w:rPr>
        <w:t>（</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lang w:val="zh-CN"/>
        </w:rPr>
        <w:t>标段</w:t>
      </w:r>
      <w:r>
        <w:rPr>
          <w:rFonts w:hint="eastAsia" w:asciiTheme="minorEastAsia" w:hAnsiTheme="minorEastAsia" w:eastAsiaTheme="minorEastAsia" w:cstheme="minorEastAsia"/>
          <w:b w:val="0"/>
          <w:bCs w:val="0"/>
          <w:color w:val="auto"/>
          <w:sz w:val="24"/>
          <w:szCs w:val="24"/>
          <w:lang w:val="zh-CN"/>
        </w:rPr>
        <w:t>）</w:t>
      </w:r>
    </w:p>
    <w:p w14:paraId="51C6C591">
      <w:pPr>
        <w:pageBreakBefore w:val="0"/>
        <w:numPr>
          <w:ilvl w:val="0"/>
          <w:numId w:val="5"/>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类别：服务</w:t>
      </w:r>
    </w:p>
    <w:p w14:paraId="3F41237D">
      <w:pPr>
        <w:pageBreakBefore w:val="0"/>
        <w:numPr>
          <w:ilvl w:val="0"/>
          <w:numId w:val="5"/>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eastAsiaTheme="minorEastAsia" w:cstheme="minorEastAsia"/>
          <w:b w:val="0"/>
          <w:bCs w:val="0"/>
          <w:color w:val="auto"/>
          <w:sz w:val="24"/>
          <w:szCs w:val="24"/>
          <w:shd w:val="clear" w:color="auto" w:fill="FFFFFF"/>
        </w:rPr>
        <w:t>用途：测量服务</w:t>
      </w:r>
    </w:p>
    <w:p w14:paraId="653A1FB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w:t>
      </w:r>
      <w:r>
        <w:rPr>
          <w:rFonts w:hint="eastAsia" w:asciiTheme="minorEastAsia" w:hAnsiTheme="minorEastAsia" w:eastAsiaTheme="minorEastAsia" w:cstheme="minorEastAsia"/>
          <w:b w:val="0"/>
          <w:bCs w:val="0"/>
          <w:color w:val="auto"/>
          <w:sz w:val="24"/>
          <w:szCs w:val="24"/>
          <w:shd w:val="clear" w:color="auto" w:fill="FFFFFF"/>
          <w:lang w:val="en-US" w:eastAsia="zh-CN"/>
        </w:rPr>
        <w:t>5</w:t>
      </w:r>
      <w:r>
        <w:rPr>
          <w:rFonts w:hint="eastAsia" w:asciiTheme="minorEastAsia" w:hAnsiTheme="minorEastAsia" w:eastAsiaTheme="minorEastAsia" w:cstheme="minorEastAsia"/>
          <w:b w:val="0"/>
          <w:bCs w:val="0"/>
          <w:color w:val="auto"/>
          <w:sz w:val="24"/>
          <w:szCs w:val="24"/>
          <w:shd w:val="clear" w:color="auto" w:fill="FFFFFF"/>
          <w:lang w:eastAsia="zh-CN"/>
        </w:rPr>
        <w:t>）</w:t>
      </w:r>
      <w:r>
        <w:rPr>
          <w:rFonts w:hint="eastAsia" w:asciiTheme="minorEastAsia" w:hAnsiTheme="minorEastAsia" w:eastAsiaTheme="minorEastAsia" w:cstheme="minorEastAsia"/>
          <w:b w:val="0"/>
          <w:bCs w:val="0"/>
          <w:color w:val="auto"/>
          <w:sz w:val="24"/>
          <w:szCs w:val="24"/>
          <w:shd w:val="clear" w:color="auto" w:fill="FFFFFF"/>
        </w:rPr>
        <w:t>项目包内容：对睢宁县</w:t>
      </w:r>
      <w:r>
        <w:rPr>
          <w:rFonts w:hint="eastAsia" w:asciiTheme="minorEastAsia" w:hAnsiTheme="minorEastAsia" w:eastAsiaTheme="minorEastAsia" w:cstheme="minorEastAsia"/>
          <w:b/>
          <w:bCs/>
          <w:color w:val="auto"/>
          <w:sz w:val="24"/>
          <w:szCs w:val="24"/>
          <w:u w:val="single"/>
          <w:shd w:val="clear" w:color="auto" w:fill="FFFFFF"/>
        </w:rPr>
        <w:t>金城街道</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庆安镇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lang w:val="en-US" w:eastAsia="zh-CN"/>
        </w:rPr>
        <w:t>官山</w:t>
      </w:r>
      <w:r>
        <w:rPr>
          <w:rFonts w:hint="eastAsia" w:asciiTheme="minorEastAsia" w:hAnsiTheme="minorEastAsia" w:eastAsiaTheme="minorEastAsia" w:cstheme="minorEastAsia"/>
          <w:b/>
          <w:bCs/>
          <w:color w:val="auto"/>
          <w:sz w:val="24"/>
          <w:szCs w:val="24"/>
          <w:u w:val="single"/>
          <w:shd w:val="clear" w:color="auto" w:fill="FFFFFF"/>
        </w:rPr>
        <w:t>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岚山镇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李集镇</w:t>
      </w:r>
      <w:r>
        <w:rPr>
          <w:rFonts w:hint="eastAsia" w:asciiTheme="minorEastAsia" w:hAnsiTheme="minorEastAsia" w:eastAsiaTheme="minorEastAsia" w:cstheme="minorEastAsia"/>
          <w:b w:val="0"/>
          <w:bCs w:val="0"/>
          <w:color w:val="auto"/>
          <w:sz w:val="24"/>
          <w:szCs w:val="24"/>
          <w:shd w:val="clear" w:color="auto" w:fill="FFFFFF"/>
        </w:rPr>
        <w:t>、</w:t>
      </w:r>
      <w:r>
        <w:rPr>
          <w:rFonts w:hint="eastAsia" w:asciiTheme="minorEastAsia" w:hAnsiTheme="minorEastAsia" w:eastAsiaTheme="minorEastAsia" w:cstheme="minorEastAsia"/>
          <w:b/>
          <w:bCs/>
          <w:color w:val="auto"/>
          <w:sz w:val="24"/>
          <w:szCs w:val="24"/>
          <w:u w:val="single"/>
          <w:shd w:val="clear" w:color="auto" w:fill="FFFFFF"/>
        </w:rPr>
        <w:t>桃园镇</w:t>
      </w:r>
      <w:r>
        <w:rPr>
          <w:rFonts w:hint="eastAsia" w:asciiTheme="minorEastAsia" w:hAnsiTheme="minorEastAsia" w:eastAsiaTheme="minorEastAsia" w:cstheme="minorEastAsia"/>
          <w:b w:val="0"/>
          <w:bCs w:val="0"/>
          <w:color w:val="auto"/>
          <w:sz w:val="24"/>
          <w:szCs w:val="24"/>
          <w:shd w:val="clear" w:color="auto" w:fill="FFFFFF"/>
        </w:rPr>
        <w:t>辖属范围内开展202</w:t>
      </w:r>
      <w:r>
        <w:rPr>
          <w:rFonts w:hint="eastAsia" w:asciiTheme="minorEastAsia" w:hAnsiTheme="minorEastAsia" w:eastAsiaTheme="minorEastAsia" w:cstheme="minorEastAsia"/>
          <w:b w:val="0"/>
          <w:bCs w:val="0"/>
          <w:color w:val="auto"/>
          <w:sz w:val="24"/>
          <w:szCs w:val="24"/>
          <w:shd w:val="clear" w:color="auto" w:fill="FFFFFF"/>
          <w:lang w:val="en-US" w:eastAsia="zh-CN"/>
        </w:rPr>
        <w:t>6</w:t>
      </w:r>
      <w:r>
        <w:rPr>
          <w:rFonts w:hint="eastAsia" w:asciiTheme="minorEastAsia" w:hAnsiTheme="minorEastAsia" w:eastAsiaTheme="minorEastAsia" w:cstheme="minorEastAsia"/>
          <w:b w:val="0"/>
          <w:bCs w:val="0"/>
          <w:color w:val="auto"/>
          <w:sz w:val="24"/>
          <w:szCs w:val="24"/>
          <w:shd w:val="clear" w:color="auto" w:fill="FFFFFF"/>
        </w:rPr>
        <w:t>-202</w:t>
      </w:r>
      <w:r>
        <w:rPr>
          <w:rFonts w:hint="eastAsia" w:asciiTheme="minorEastAsia" w:hAnsiTheme="minorEastAsia" w:eastAsiaTheme="minorEastAsia" w:cstheme="minorEastAsia"/>
          <w:b w:val="0"/>
          <w:bCs w:val="0"/>
          <w:color w:val="auto"/>
          <w:sz w:val="24"/>
          <w:szCs w:val="24"/>
          <w:shd w:val="clear" w:color="auto" w:fill="FFFFFF"/>
          <w:lang w:val="en-US" w:eastAsia="zh-CN"/>
        </w:rPr>
        <w:t>8</w:t>
      </w:r>
      <w:r>
        <w:rPr>
          <w:rFonts w:hint="eastAsia" w:asciiTheme="minorEastAsia" w:hAnsiTheme="minorEastAsia" w:eastAsiaTheme="minorEastAsia" w:cstheme="minorEastAsia"/>
          <w:b w:val="0"/>
          <w:bCs w:val="0"/>
          <w:color w:val="auto"/>
          <w:sz w:val="24"/>
          <w:szCs w:val="24"/>
          <w:shd w:val="clear" w:color="auto" w:fill="FFFFFF"/>
        </w:rPr>
        <w:t>年度</w:t>
      </w:r>
      <w:r>
        <w:rPr>
          <w:rFonts w:hint="eastAsia" w:asciiTheme="minorEastAsia" w:hAnsiTheme="minorEastAsia" w:eastAsiaTheme="minorEastAsia" w:cstheme="minorEastAsia"/>
          <w:b w:val="0"/>
          <w:bCs w:val="0"/>
          <w:color w:val="auto"/>
          <w:sz w:val="24"/>
          <w:szCs w:val="24"/>
          <w:lang w:eastAsia="zh-CN"/>
        </w:rPr>
        <w:t>建设项目立项用地规划许可阶段涉及的选址测绘、土地勘测定界、拨地测量、地籍调查工作（</w:t>
      </w:r>
      <w:r>
        <w:rPr>
          <w:rFonts w:hint="eastAsia" w:asciiTheme="minorEastAsia" w:hAnsiTheme="minorEastAsia" w:eastAsiaTheme="minorEastAsia" w:cstheme="minorEastAsia"/>
          <w:b/>
          <w:bCs/>
          <w:color w:val="auto"/>
          <w:sz w:val="24"/>
          <w:szCs w:val="24"/>
        </w:rPr>
        <w:t>以实际发生</w:t>
      </w:r>
      <w:r>
        <w:rPr>
          <w:rFonts w:hint="eastAsia" w:asciiTheme="minorEastAsia" w:hAnsiTheme="minorEastAsia" w:eastAsiaTheme="minorEastAsia" w:cstheme="minorEastAsia"/>
          <w:b/>
          <w:bCs/>
          <w:color w:val="auto"/>
          <w:sz w:val="24"/>
          <w:szCs w:val="24"/>
          <w:lang w:eastAsia="zh-CN"/>
        </w:rPr>
        <w:t>的</w:t>
      </w:r>
      <w:r>
        <w:rPr>
          <w:rFonts w:hint="eastAsia" w:asciiTheme="minorEastAsia" w:hAnsiTheme="minorEastAsia" w:eastAsiaTheme="minorEastAsia" w:cstheme="minorEastAsia"/>
          <w:b/>
          <w:bCs/>
          <w:color w:val="auto"/>
          <w:sz w:val="24"/>
          <w:szCs w:val="24"/>
          <w:lang w:val="en-US" w:eastAsia="zh-CN"/>
        </w:rPr>
        <w:t>工作</w:t>
      </w:r>
      <w:r>
        <w:rPr>
          <w:rFonts w:hint="eastAsia" w:asciiTheme="minorEastAsia" w:hAnsiTheme="minorEastAsia" w:eastAsiaTheme="minorEastAsia" w:cstheme="minorEastAsia"/>
          <w:b/>
          <w:bCs/>
          <w:color w:val="auto"/>
          <w:sz w:val="24"/>
          <w:szCs w:val="24"/>
        </w:rPr>
        <w:t>量为准</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shd w:val="clear" w:color="auto" w:fill="FFFFFF"/>
          <w:lang w:eastAsia="zh-CN"/>
        </w:rPr>
        <w:t>。</w:t>
      </w:r>
    </w:p>
    <w:p w14:paraId="1E6C41EF">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、技术规范</w:t>
      </w:r>
    </w:p>
    <w:p w14:paraId="12EBA124">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w:t>
      </w:r>
      <w:r>
        <w:rPr>
          <w:rFonts w:hint="eastAsia" w:asciiTheme="minorEastAsia" w:hAnsiTheme="minorEastAsia" w:eastAsiaTheme="minorEastAsia" w:cstheme="minorEastAsia"/>
          <w:b w:val="0"/>
          <w:bCs w:val="0"/>
          <w:color w:val="auto"/>
          <w:sz w:val="24"/>
          <w:szCs w:val="24"/>
          <w:shd w:val="clear" w:color="auto" w:fill="FFFFFF"/>
          <w:lang w:val="en-US" w:eastAsia="zh-CN"/>
        </w:rPr>
        <w:t>以上各类规范及标准，参照但不局限于以上规范及标准，以最新发布的规范及标准为准</w:t>
      </w:r>
      <w:r>
        <w:rPr>
          <w:rFonts w:hint="eastAsia" w:asciiTheme="minorEastAsia" w:hAnsiTheme="minorEastAsia" w:eastAsiaTheme="minorEastAsia" w:cstheme="minorEastAsia"/>
          <w:b w:val="0"/>
          <w:bCs w:val="0"/>
          <w:color w:val="auto"/>
          <w:sz w:val="24"/>
          <w:szCs w:val="24"/>
          <w:shd w:val="clear" w:color="auto" w:fill="FFFFFF"/>
          <w:lang w:eastAsia="zh-CN"/>
        </w:rPr>
        <w:t>）</w:t>
      </w:r>
    </w:p>
    <w:p w14:paraId="5771FE18">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12898 国家三、四等水准测量规范</w:t>
      </w:r>
    </w:p>
    <w:p w14:paraId="7FD2BDE7">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20257.1 国家基本比例尺地图图式第1部分：1：500 1：1000 1：2000地形图图式</w:t>
      </w:r>
    </w:p>
    <w:p w14:paraId="4D3899C6">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20258.1 基础地理信息要素数据字典第1部分：1：500 1：1000 1：2000基础地理信息要素数据字典</w:t>
      </w:r>
    </w:p>
    <w:p w14:paraId="6DFA5C4C">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14912 1：500 1：1000 1：2000 外业数字测图规程</w:t>
      </w:r>
    </w:p>
    <w:p w14:paraId="56B1BAA0">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18316 数字测绘成果质量检查与验收</w:t>
      </w:r>
    </w:p>
    <w:p w14:paraId="6331707A">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24356 测绘成果质量检查与验收</w:t>
      </w:r>
    </w:p>
    <w:p w14:paraId="678C5F2B">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GB/T 37346 不动产单元设定与代码编制规则</w:t>
      </w:r>
    </w:p>
    <w:p w14:paraId="305DEB43">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CJJ/T 8 城市测量规范</w:t>
      </w:r>
    </w:p>
    <w:p w14:paraId="675AC9F9">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CJJ/T 73 卫星定位城市测量技术标准</w:t>
      </w:r>
    </w:p>
    <w:p w14:paraId="536C5D4B">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CH 1016 测绘作业人员安全规范</w:t>
      </w:r>
    </w:p>
    <w:p w14:paraId="6686D9AB">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CH/T 2009 全球定位系统实时动态测量（RTK）技术规范</w:t>
      </w:r>
    </w:p>
    <w:p w14:paraId="70427BB7">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 xml:space="preserve">GB/T 42547-2023 </w:t>
      </w:r>
      <w:r>
        <w:rPr>
          <w:rFonts w:hint="eastAsia" w:asciiTheme="minorEastAsia" w:hAnsiTheme="minorEastAsia" w:eastAsiaTheme="minorEastAsia" w:cstheme="minorEastAsia"/>
          <w:b w:val="0"/>
          <w:bCs w:val="0"/>
          <w:color w:val="auto"/>
          <w:sz w:val="24"/>
          <w:szCs w:val="24"/>
          <w:shd w:val="clear" w:color="auto" w:fill="FFFFFF"/>
          <w:lang w:val="en-US" w:eastAsia="zh-CN"/>
        </w:rPr>
        <w:t>地</w:t>
      </w:r>
      <w:r>
        <w:rPr>
          <w:rFonts w:hint="eastAsia" w:asciiTheme="minorEastAsia" w:hAnsiTheme="minorEastAsia" w:eastAsiaTheme="minorEastAsia" w:cstheme="minorEastAsia"/>
          <w:b w:val="0"/>
          <w:bCs w:val="0"/>
          <w:color w:val="auto"/>
          <w:sz w:val="24"/>
          <w:szCs w:val="24"/>
          <w:shd w:val="clear" w:color="auto" w:fill="FFFFFF"/>
          <w:lang w:eastAsia="zh-CN"/>
        </w:rPr>
        <w:t>籍调查规程</w:t>
      </w:r>
    </w:p>
    <w:p w14:paraId="5CD956F6">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DB32/T 4405</w:t>
      </w:r>
      <w:r>
        <w:rPr>
          <w:rFonts w:hint="eastAsia" w:asciiTheme="minorEastAsia" w:hAnsiTheme="minorEastAsia" w:eastAsiaTheme="minorEastAsia" w:cstheme="minorEastAsia"/>
          <w:b w:val="0"/>
          <w:bCs w:val="0"/>
          <w:color w:val="auto"/>
          <w:sz w:val="24"/>
          <w:szCs w:val="24"/>
          <w:shd w:val="clear" w:color="auto" w:fill="FFFFFF"/>
          <w:lang w:val="en-US" w:eastAsia="zh-CN"/>
        </w:rPr>
        <w:t>-</w:t>
      </w:r>
      <w:r>
        <w:rPr>
          <w:rFonts w:hint="eastAsia" w:asciiTheme="minorEastAsia" w:hAnsiTheme="minorEastAsia" w:eastAsiaTheme="minorEastAsia" w:cstheme="minorEastAsia"/>
          <w:b w:val="0"/>
          <w:bCs w:val="0"/>
          <w:color w:val="auto"/>
          <w:sz w:val="24"/>
          <w:szCs w:val="24"/>
          <w:shd w:val="clear" w:color="auto" w:fill="FFFFFF"/>
          <w:lang w:eastAsia="zh-CN"/>
        </w:rPr>
        <w:t>2022</w:t>
      </w:r>
      <w:r>
        <w:rPr>
          <w:rFonts w:hint="eastAsia" w:asciiTheme="minorEastAsia" w:hAnsiTheme="minorEastAsia" w:eastAsiaTheme="minorEastAsia" w:cstheme="minorEastAsia"/>
          <w:b w:val="0"/>
          <w:bCs w:val="0"/>
          <w:color w:val="auto"/>
          <w:sz w:val="24"/>
          <w:szCs w:val="24"/>
          <w:shd w:val="clear" w:color="auto" w:fill="FFFFFF"/>
          <w:lang w:val="en-US" w:eastAsia="zh-CN"/>
        </w:rPr>
        <w:t xml:space="preserve"> 工程建设项目“多测合一”技术规程</w:t>
      </w:r>
    </w:p>
    <w:p w14:paraId="7E2748E0">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Theme="minorEastAsia" w:hAnsiTheme="minorEastAsia" w:eastAsiaTheme="minorEastAsia" w:cstheme="minorEastAsia"/>
          <w:b/>
          <w:bCs/>
          <w:color w:val="auto"/>
          <w:sz w:val="24"/>
          <w:szCs w:val="24"/>
          <w:shd w:val="clear" w:color="auto" w:fill="FFFFFF"/>
          <w:lang w:val="en-US" w:eastAsia="zh-CN"/>
        </w:rPr>
      </w:pPr>
      <w:r>
        <w:rPr>
          <w:rFonts w:hint="eastAsia" w:asciiTheme="minorEastAsia" w:hAnsiTheme="minorEastAsia" w:eastAsiaTheme="minorEastAsia" w:cstheme="minorEastAsia"/>
          <w:b/>
          <w:bCs/>
          <w:color w:val="auto"/>
          <w:sz w:val="24"/>
          <w:szCs w:val="24"/>
          <w:shd w:val="clear" w:color="auto" w:fill="FFFFFF"/>
          <w:lang w:val="en-US" w:eastAsia="zh-CN"/>
        </w:rPr>
        <w:t>五、基本规定</w:t>
      </w:r>
    </w:p>
    <w:p w14:paraId="70A538AA">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bookmarkStart w:id="1" w:name="_Toc5218"/>
      <w:r>
        <w:rPr>
          <w:rFonts w:hint="eastAsia" w:asciiTheme="minorEastAsia" w:hAnsiTheme="minorEastAsia" w:eastAsiaTheme="minorEastAsia" w:cstheme="minorEastAsia"/>
          <w:b w:val="0"/>
          <w:bCs w:val="0"/>
          <w:color w:val="auto"/>
          <w:sz w:val="24"/>
          <w:szCs w:val="24"/>
          <w:shd w:val="clear" w:color="auto" w:fill="FFFFFF"/>
          <w:lang w:eastAsia="zh-CN"/>
        </w:rPr>
        <w:t>1平面坐标系统和高程系统</w:t>
      </w:r>
      <w:bookmarkEnd w:id="1"/>
    </w:p>
    <w:p w14:paraId="57772B97">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1.1平面坐标系统采用2000国家大地坐标系。</w:t>
      </w:r>
    </w:p>
    <w:p w14:paraId="6B33FDE1">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1.2高程系统采用1985国家高程基准。</w:t>
      </w:r>
    </w:p>
    <w:p w14:paraId="78D26F0D">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eastAsia="zh-CN"/>
        </w:rPr>
      </w:pPr>
      <w:bookmarkStart w:id="2" w:name="_Toc1646"/>
      <w:r>
        <w:rPr>
          <w:rFonts w:hint="eastAsia" w:asciiTheme="minorEastAsia" w:hAnsiTheme="minorEastAsia" w:eastAsiaTheme="minorEastAsia" w:cstheme="minorEastAsia"/>
          <w:b w:val="0"/>
          <w:bCs w:val="0"/>
          <w:color w:val="auto"/>
          <w:sz w:val="24"/>
          <w:szCs w:val="24"/>
          <w:shd w:val="clear" w:color="auto" w:fill="FFFFFF"/>
          <w:lang w:eastAsia="zh-CN"/>
        </w:rPr>
        <w:t>2测量精度</w:t>
      </w:r>
      <w:bookmarkEnd w:id="2"/>
    </w:p>
    <w:p w14:paraId="097EEA9A">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eastAsia="zh-CN"/>
        </w:rPr>
        <w:t>2.1建设工程项目“多测合一”测量作业宜采用新技术、先进方法，但必须满足规定的精度要求。</w:t>
      </w:r>
    </w:p>
    <w:p w14:paraId="05594163">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2.2建设工程项目“多测合一”测量作业采用的仪器设备应定期检定（校准），并使其保持良好状态，满足测量精度要求；使用的软件应通过测试。</w:t>
      </w:r>
    </w:p>
    <w:p w14:paraId="1834DE2C">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val="en-US" w:eastAsia="zh-CN"/>
        </w:rPr>
      </w:pPr>
      <w:bookmarkStart w:id="3" w:name="_Toc16946"/>
      <w:r>
        <w:rPr>
          <w:rFonts w:hint="eastAsia" w:asciiTheme="minorEastAsia" w:hAnsiTheme="minorEastAsia" w:eastAsiaTheme="minorEastAsia" w:cstheme="minorEastAsia"/>
          <w:b w:val="0"/>
          <w:bCs w:val="0"/>
          <w:color w:val="auto"/>
          <w:sz w:val="24"/>
          <w:szCs w:val="24"/>
          <w:shd w:val="clear" w:color="auto" w:fill="FFFFFF"/>
          <w:lang w:val="en-US" w:eastAsia="zh-CN"/>
        </w:rPr>
        <w:t>3成果质量检查</w:t>
      </w:r>
      <w:bookmarkEnd w:id="3"/>
    </w:p>
    <w:p w14:paraId="5D9BE2A0">
      <w:pPr>
        <w:pStyle w:val="2"/>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3.1测绘单位对测绘产品成果质量的检查严格执行“二级检查”制度，即过程检查和最终检查。各级检查工作必须独立进行，不得省略或代替。</w:t>
      </w:r>
    </w:p>
    <w:p w14:paraId="1D2E5DE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3.2测量成果应按GB/T 24356《测绘成果质量检查与验收》和GB/T 18316《数字测绘成果质量检查与验收》的规定进行检查和质量评定，并应按要求编写检查报告。不合格的测量成果经整改后，应重新进行检查。</w:t>
      </w:r>
    </w:p>
    <w:p w14:paraId="3BCA54F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3.3作业组（人员）对完成的产品必须切实做到全面自查互检，在作业过程中减小错漏发生的概率，在此基础上由生产部门组织检查人员进行过程检查，过程检查采用全数检查（检查比例100%）；测绘单位质量管理部门（如总工办）负责组织检查人员进行最终检查，最终检查一般采用全数检查，涉及外业检查项的可采用抽样检查，样本量按照不低于GB/T 24356《测绘成果质量检查与验收》表4的规定从产品中抽取，样本以外的应实施内业全数检查，最终检查在抽样检查外，还应注重产品的关键环节和指标的全面检查。</w:t>
      </w:r>
    </w:p>
    <w:p w14:paraId="60B6AFF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3.4生产作业人员对其所完成产品的作业质量负责；在产品生产实现全过程中，上工序对下工序负责，下工序对上工序检查；各级检查人员应对</w:t>
      </w:r>
      <w:r>
        <w:rPr>
          <w:rFonts w:hint="eastAsia" w:asciiTheme="minorEastAsia" w:hAnsiTheme="minorEastAsia" w:eastAsiaTheme="minorEastAsia" w:cstheme="minorEastAsia"/>
          <w:b w:val="0"/>
          <w:bCs w:val="0"/>
          <w:color w:val="auto"/>
          <w:sz w:val="24"/>
          <w:szCs w:val="24"/>
        </w:rPr>
        <w:t>其所检查的产品质量负责；测绘单位对测绘产品成果质量负责。</w:t>
      </w:r>
    </w:p>
    <w:p w14:paraId="4ABDFDD3">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六、工作内容</w:t>
      </w:r>
    </w:p>
    <w:p w14:paraId="27FF4167">
      <w:pPr>
        <w:pStyle w:val="2"/>
        <w:pageBreakBefore w:val="0"/>
        <w:kinsoku/>
        <w:wordWrap/>
        <w:overflowPunct/>
        <w:topLinePunct w:val="0"/>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资料收集</w:t>
      </w:r>
    </w:p>
    <w:p w14:paraId="192596FD">
      <w:pPr>
        <w:pStyle w:val="2"/>
        <w:pageBreakBefore w:val="0"/>
        <w:kinsoku/>
        <w:wordWrap/>
        <w:overflowPunct/>
        <w:topLinePunct w:val="0"/>
        <w:bidi w:val="0"/>
        <w:adjustRightInd w:val="0"/>
        <w:snapToGrid w:val="0"/>
        <w:spacing w:line="360" w:lineRule="auto"/>
        <w:ind w:left="0" w:leftChars="0" w:right="0" w:righ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建设工程项目“多测合一”各项生产任务实施前需收集相关资料，同一生产项目的多项测量任务实施时，同一资料仅需收集一次。</w:t>
      </w:r>
    </w:p>
    <w:p w14:paraId="53CDE4EF">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.1选址测绘测绘材料收集</w:t>
      </w:r>
    </w:p>
    <w:p w14:paraId="43133C53">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a）建设项目位置地形图；</w:t>
      </w:r>
    </w:p>
    <w:p w14:paraId="17F32350">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b）其他相关资料。</w:t>
      </w:r>
    </w:p>
    <w:p w14:paraId="33D869D1">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.2土地勘测定界材料收集</w:t>
      </w:r>
    </w:p>
    <w:p w14:paraId="7AE25177">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a）辖区内用地管理图；</w:t>
      </w:r>
    </w:p>
    <w:p w14:paraId="509B3706">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b）土地利用现状图；</w:t>
      </w:r>
    </w:p>
    <w:p w14:paraId="1F355073">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c）土地利用权属界线图；</w:t>
      </w:r>
    </w:p>
    <w:p w14:paraId="498FB682">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d）选址地形图和遥感影像资料</w:t>
      </w:r>
      <w:r>
        <w:rPr>
          <w:rFonts w:hint="eastAsia" w:asciiTheme="minorEastAsia" w:hAnsiTheme="minorEastAsia" w:eastAsiaTheme="minorEastAsia" w:cstheme="minorEastAsia"/>
          <w:b w:val="0"/>
          <w:bCs w:val="0"/>
          <w:color w:val="auto"/>
          <w:sz w:val="24"/>
          <w:szCs w:val="24"/>
          <w:lang w:eastAsia="zh-CN"/>
        </w:rPr>
        <w:t>；</w:t>
      </w:r>
    </w:p>
    <w:p w14:paraId="7F523DB4">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e）基本农田界线图；</w:t>
      </w:r>
    </w:p>
    <w:p w14:paraId="04FE2FCF">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f）土地利用总体规划图；</w:t>
      </w:r>
    </w:p>
    <w:p w14:paraId="37D524F7">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g）由专业设计单位承担设计的用地范围图；</w:t>
      </w:r>
    </w:p>
    <w:p w14:paraId="64D2C7DA">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h）比例尺不小于1：2000的建设项目工程总平面布置图</w:t>
      </w:r>
      <w:r>
        <w:rPr>
          <w:rFonts w:hint="eastAsia" w:asciiTheme="minorEastAsia" w:hAnsiTheme="minorEastAsia" w:eastAsiaTheme="minorEastAsia" w:cstheme="minorEastAsia"/>
          <w:b w:val="0"/>
          <w:bCs w:val="0"/>
          <w:color w:val="auto"/>
          <w:sz w:val="24"/>
          <w:szCs w:val="24"/>
          <w:lang w:eastAsia="zh-CN"/>
        </w:rPr>
        <w:t>；</w:t>
      </w:r>
    </w:p>
    <w:p w14:paraId="64357614">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i）用地范围附近原有平面控制点坐标成果；</w:t>
      </w:r>
    </w:p>
    <w:p w14:paraId="763810DB">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j）用地界址点拟定坐标或与定界有关的参考资料。</w:t>
      </w:r>
    </w:p>
    <w:p w14:paraId="7FE14B12">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地</w:t>
      </w:r>
      <w:r>
        <w:rPr>
          <w:rFonts w:hint="eastAsia" w:asciiTheme="minorEastAsia" w:hAnsiTheme="minorEastAsia" w:eastAsiaTheme="minorEastAsia" w:cstheme="minorEastAsia"/>
          <w:b w:val="0"/>
          <w:bCs w:val="0"/>
          <w:color w:val="auto"/>
          <w:sz w:val="24"/>
          <w:szCs w:val="24"/>
        </w:rPr>
        <w:t>籍调查资料收集</w:t>
      </w:r>
    </w:p>
    <w:p w14:paraId="782D61AB">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.3.1预设宗地划分任务实施前应收集下列资料：</w:t>
      </w:r>
    </w:p>
    <w:p w14:paraId="6BF84E53">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a）建设工程规划许可证及附件、附图（复印件和CAD电子文件）；</w:t>
      </w:r>
    </w:p>
    <w:p w14:paraId="3F5B7D1D">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b）地名办批文、公安部门出具的座落证明；</w:t>
      </w:r>
    </w:p>
    <w:p w14:paraId="363F6D4E">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c）其他相关资料。</w:t>
      </w:r>
    </w:p>
    <w:p w14:paraId="52B7F21B">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.3.2初始</w:t>
      </w:r>
      <w:r>
        <w:rPr>
          <w:rFonts w:hint="eastAsia" w:asciiTheme="minorEastAsia" w:hAnsiTheme="minorEastAsia" w:eastAsiaTheme="minorEastAsia" w:cstheme="minorEastAsia"/>
          <w:b w:val="0"/>
          <w:bCs w:val="0"/>
          <w:color w:val="auto"/>
          <w:sz w:val="24"/>
          <w:szCs w:val="24"/>
          <w:lang w:val="en-US" w:eastAsia="zh-CN"/>
        </w:rPr>
        <w:t>地</w:t>
      </w:r>
      <w:r>
        <w:rPr>
          <w:rFonts w:hint="eastAsia" w:asciiTheme="minorEastAsia" w:hAnsiTheme="minorEastAsia" w:eastAsiaTheme="minorEastAsia" w:cstheme="minorEastAsia"/>
          <w:b w:val="0"/>
          <w:bCs w:val="0"/>
          <w:color w:val="auto"/>
          <w:sz w:val="24"/>
          <w:szCs w:val="24"/>
        </w:rPr>
        <w:t>籍调查（净地发证）实施前应收集下列资料：</w:t>
      </w:r>
    </w:p>
    <w:p w14:paraId="41823AB2">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a）出让合同或划拨决定书；</w:t>
      </w:r>
    </w:p>
    <w:p w14:paraId="4B8EA798">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b）建设工程规划许可证及附件、附图（复印件和CAD电子文件）；</w:t>
      </w:r>
    </w:p>
    <w:p w14:paraId="15E8E5E5">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c）土地勘测定界报告；</w:t>
      </w:r>
    </w:p>
    <w:p w14:paraId="3A8C4585">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d）其他相关资料。</w:t>
      </w:r>
    </w:p>
    <w:p w14:paraId="0C94E55F">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.4拨地测量资料收集</w:t>
      </w:r>
    </w:p>
    <w:p w14:paraId="1CAB82EB">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a）主管部门下发的用地红线；</w:t>
      </w:r>
    </w:p>
    <w:p w14:paraId="5F9E2BFE">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b）核查用地企业信息。</w:t>
      </w:r>
      <w:bookmarkStart w:id="4" w:name="_Toc13216"/>
    </w:p>
    <w:p w14:paraId="18B6CBAE">
      <w:pPr>
        <w:pStyle w:val="2"/>
        <w:pageBreakBefore w:val="0"/>
        <w:kinsoku/>
        <w:wordWrap/>
        <w:overflowPunct/>
        <w:topLinePunct w:val="0"/>
        <w:bidi w:val="0"/>
        <w:adjustRightInd w:val="0"/>
        <w:snapToGrid w:val="0"/>
        <w:spacing w:line="360" w:lineRule="auto"/>
        <w:ind w:left="0" w:leftChars="0" w:firstLine="482" w:firstLineChars="200"/>
        <w:textAlignment w:val="auto"/>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color w:val="auto"/>
          <w:sz w:val="24"/>
          <w:szCs w:val="24"/>
          <w:lang w:val="en-US" w:eastAsia="zh-CN"/>
        </w:rPr>
        <w:t>2 基础数据测绘</w:t>
      </w:r>
    </w:p>
    <w:p w14:paraId="3DF85DA0">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2.1</w:t>
      </w:r>
      <w:r>
        <w:rPr>
          <w:rFonts w:hint="eastAsia" w:asciiTheme="minorEastAsia" w:hAnsiTheme="minorEastAsia" w:eastAsiaTheme="minorEastAsia" w:cstheme="minorEastAsia"/>
          <w:b w:val="0"/>
          <w:bCs w:val="0"/>
          <w:color w:val="auto"/>
          <w:sz w:val="24"/>
          <w:szCs w:val="24"/>
        </w:rPr>
        <w:t>控制测量</w:t>
      </w:r>
      <w:bookmarkEnd w:id="4"/>
      <w:bookmarkStart w:id="5" w:name="_Toc1864"/>
    </w:p>
    <w:p w14:paraId="0326300E">
      <w:pPr>
        <w:pStyle w:val="2"/>
        <w:pageBreakBefore w:val="0"/>
        <w:kinsoku/>
        <w:wordWrap/>
        <w:overflowPunct/>
        <w:topLinePunct w:val="0"/>
        <w:bidi w:val="0"/>
        <w:adjustRightInd w:val="0"/>
        <w:snapToGrid w:val="0"/>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一般规定</w:t>
      </w:r>
      <w:bookmarkEnd w:id="5"/>
    </w:p>
    <w:p w14:paraId="66890C0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.1.1</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各等级控制网的布设应遵循“从整体到局部、分级布网”的原则，城市首级控制网应一次全面布设，加密网可越级布设。</w:t>
      </w:r>
    </w:p>
    <w:p w14:paraId="7868A05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2睢宁县已有控制测量成果资料情况：</w:t>
      </w:r>
    </w:p>
    <w:p w14:paraId="55AC266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a）B、C、D级控制网点且大部分网点联测了二、三等水准；</w:t>
      </w:r>
    </w:p>
    <w:p w14:paraId="47F92FC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b）一、二、三等平面控制网点；</w:t>
      </w:r>
    </w:p>
    <w:p w14:paraId="23D375B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c）Ⅰ、Ⅱ、Ⅲ、Ⅳ等水准控制网点；</w:t>
      </w:r>
    </w:p>
    <w:p w14:paraId="03D55A8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d）江苏省连续运行卫星定位参考站综合服务系统（JSCORS）；</w:t>
      </w:r>
    </w:p>
    <w:p w14:paraId="11E7C7B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e）区域似大地水准面精化成果。</w:t>
      </w:r>
    </w:p>
    <w:p w14:paraId="7894074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以上已有控制测量成果资料可合理利用。</w:t>
      </w:r>
    </w:p>
    <w:p w14:paraId="2BF2BCC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6" w:name="_Toc19656"/>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2平面控制测量</w:t>
      </w:r>
      <w:bookmarkEnd w:id="6"/>
    </w:p>
    <w:p w14:paraId="2B9D4CA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2.1平面控制测量依据地形及作业区条件可采用卫星定位测量（包括GNSS静态、RTK测量等）、电磁波测距导线测量。</w:t>
      </w:r>
    </w:p>
    <w:p w14:paraId="24160C3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2.2平面控制测量应在城市等级平面控制点的基础上测量加密。控制点密度不足时应按CJJ/T 8《城市测量规范》的要求根据地形条件来布设平面控制点，以满足不同测量项目的需要。</w:t>
      </w:r>
    </w:p>
    <w:p w14:paraId="10825F1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2.3平面控制点相对于起算点的点位中误差不得大于5cm。</w:t>
      </w:r>
    </w:p>
    <w:p w14:paraId="3C15815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2.4采用RTK模式进行平面控制测量作业时，技术指标应满足表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.1的规定。</w:t>
      </w:r>
    </w:p>
    <w:p w14:paraId="38B84528">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.1 GNSS RTK平面测量技术要求</w:t>
      </w:r>
    </w:p>
    <w:tbl>
      <w:tblPr>
        <w:tblStyle w:val="1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40"/>
        <w:gridCol w:w="2821"/>
        <w:gridCol w:w="2666"/>
        <w:gridCol w:w="2351"/>
        <w:gridCol w:w="1097"/>
      </w:tblGrid>
      <w:tr w14:paraId="4320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tblHeader/>
          <w:jc w:val="center"/>
        </w:trPr>
        <w:tc>
          <w:tcPr>
            <w:tcW w:w="840" w:type="dxa"/>
            <w:tcBorders>
              <w:top w:val="single" w:color="000000" w:sz="8" w:space="0"/>
              <w:left w:val="single" w:color="000000" w:sz="8" w:space="0"/>
              <w:bottom w:val="single" w:color="000000" w:sz="8" w:space="0"/>
              <w:right w:val="single" w:color="000000" w:sz="8" w:space="0"/>
            </w:tcBorders>
            <w:vAlign w:val="center"/>
          </w:tcPr>
          <w:p w14:paraId="3426D51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等级</w:t>
            </w:r>
          </w:p>
        </w:tc>
        <w:tc>
          <w:tcPr>
            <w:tcW w:w="2821" w:type="dxa"/>
            <w:tcBorders>
              <w:top w:val="single" w:color="000000" w:sz="8" w:space="0"/>
              <w:left w:val="single" w:color="000000" w:sz="8" w:space="0"/>
              <w:bottom w:val="single" w:color="000000" w:sz="8" w:space="0"/>
              <w:right w:val="single" w:color="000000" w:sz="8" w:space="0"/>
            </w:tcBorders>
            <w:vAlign w:val="center"/>
          </w:tcPr>
          <w:p w14:paraId="3DF8156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相邻点间距离（m）</w:t>
            </w:r>
          </w:p>
        </w:tc>
        <w:tc>
          <w:tcPr>
            <w:tcW w:w="2666" w:type="dxa"/>
            <w:tcBorders>
              <w:top w:val="single" w:color="000000" w:sz="8" w:space="0"/>
              <w:left w:val="single" w:color="000000" w:sz="8" w:space="0"/>
              <w:bottom w:val="single" w:color="000000" w:sz="8" w:space="0"/>
              <w:right w:val="single" w:color="000000" w:sz="8" w:space="0"/>
            </w:tcBorders>
            <w:vAlign w:val="center"/>
          </w:tcPr>
          <w:p w14:paraId="13D1A8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点位中误差（cm）</w:t>
            </w:r>
          </w:p>
        </w:tc>
        <w:tc>
          <w:tcPr>
            <w:tcW w:w="2351" w:type="dxa"/>
            <w:tcBorders>
              <w:top w:val="single" w:color="000000" w:sz="8" w:space="0"/>
              <w:left w:val="single" w:color="000000" w:sz="8" w:space="0"/>
              <w:bottom w:val="single" w:color="000000" w:sz="8" w:space="0"/>
              <w:right w:val="single" w:color="000000" w:sz="8" w:space="0"/>
            </w:tcBorders>
            <w:vAlign w:val="center"/>
          </w:tcPr>
          <w:p w14:paraId="1444920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边长相对中误差</w:t>
            </w:r>
          </w:p>
        </w:tc>
        <w:tc>
          <w:tcPr>
            <w:tcW w:w="1097" w:type="dxa"/>
            <w:tcBorders>
              <w:top w:val="single" w:color="000000" w:sz="8" w:space="0"/>
              <w:left w:val="single" w:color="000000" w:sz="8" w:space="0"/>
              <w:bottom w:val="single" w:color="000000" w:sz="8" w:space="0"/>
              <w:right w:val="single" w:color="000000" w:sz="8" w:space="0"/>
            </w:tcBorders>
            <w:vAlign w:val="center"/>
          </w:tcPr>
          <w:p w14:paraId="00E5864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测回数</w:t>
            </w:r>
          </w:p>
        </w:tc>
      </w:tr>
      <w:tr w14:paraId="5CA0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40" w:type="dxa"/>
            <w:tcBorders>
              <w:top w:val="single" w:color="000000" w:sz="8" w:space="0"/>
              <w:left w:val="single" w:color="000000" w:sz="8" w:space="0"/>
              <w:bottom w:val="single" w:color="000000" w:sz="8" w:space="0"/>
              <w:right w:val="single" w:color="000000" w:sz="8" w:space="0"/>
            </w:tcBorders>
            <w:vAlign w:val="center"/>
          </w:tcPr>
          <w:p w14:paraId="6B2A35B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一级</w:t>
            </w:r>
          </w:p>
        </w:tc>
        <w:tc>
          <w:tcPr>
            <w:tcW w:w="2821" w:type="dxa"/>
            <w:tcBorders>
              <w:top w:val="single" w:color="000000" w:sz="8" w:space="0"/>
              <w:left w:val="single" w:color="000000" w:sz="8" w:space="0"/>
              <w:bottom w:val="single" w:color="000000" w:sz="8" w:space="0"/>
              <w:right w:val="single" w:color="000000" w:sz="8" w:space="0"/>
            </w:tcBorders>
            <w:vAlign w:val="center"/>
          </w:tcPr>
          <w:p w14:paraId="6E3842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≥500</w:t>
            </w:r>
          </w:p>
        </w:tc>
        <w:tc>
          <w:tcPr>
            <w:tcW w:w="2666" w:type="dxa"/>
            <w:tcBorders>
              <w:top w:val="single" w:color="000000" w:sz="8" w:space="0"/>
              <w:left w:val="single" w:color="000000" w:sz="8" w:space="0"/>
              <w:bottom w:val="single" w:color="000000" w:sz="8" w:space="0"/>
              <w:right w:val="single" w:color="000000" w:sz="8" w:space="0"/>
            </w:tcBorders>
            <w:vAlign w:val="center"/>
          </w:tcPr>
          <w:p w14:paraId="44C2A3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2351" w:type="dxa"/>
            <w:tcBorders>
              <w:top w:val="single" w:color="000000" w:sz="8" w:space="0"/>
              <w:left w:val="single" w:color="000000" w:sz="8" w:space="0"/>
              <w:bottom w:val="single" w:color="000000" w:sz="8" w:space="0"/>
              <w:right w:val="single" w:color="000000" w:sz="8" w:space="0"/>
            </w:tcBorders>
            <w:vAlign w:val="center"/>
          </w:tcPr>
          <w:p w14:paraId="786645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1/20000</w:t>
            </w:r>
          </w:p>
        </w:tc>
        <w:tc>
          <w:tcPr>
            <w:tcW w:w="1097" w:type="dxa"/>
            <w:tcBorders>
              <w:top w:val="single" w:color="000000" w:sz="8" w:space="0"/>
              <w:left w:val="single" w:color="000000" w:sz="8" w:space="0"/>
              <w:bottom w:val="single" w:color="000000" w:sz="8" w:space="0"/>
              <w:right w:val="single" w:color="000000" w:sz="8" w:space="0"/>
            </w:tcBorders>
            <w:vAlign w:val="center"/>
          </w:tcPr>
          <w:p w14:paraId="08EC8ED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p>
        </w:tc>
      </w:tr>
      <w:tr w14:paraId="5D235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40" w:type="dxa"/>
            <w:tcBorders>
              <w:top w:val="single" w:color="000000" w:sz="8" w:space="0"/>
              <w:left w:val="single" w:color="000000" w:sz="8" w:space="0"/>
              <w:bottom w:val="single" w:color="000000" w:sz="8" w:space="0"/>
              <w:right w:val="single" w:color="000000" w:sz="8" w:space="0"/>
            </w:tcBorders>
            <w:vAlign w:val="center"/>
          </w:tcPr>
          <w:p w14:paraId="2AED259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二级</w:t>
            </w:r>
          </w:p>
        </w:tc>
        <w:tc>
          <w:tcPr>
            <w:tcW w:w="2821" w:type="dxa"/>
            <w:tcBorders>
              <w:top w:val="single" w:color="000000" w:sz="8" w:space="0"/>
              <w:left w:val="single" w:color="000000" w:sz="8" w:space="0"/>
              <w:bottom w:val="single" w:color="000000" w:sz="8" w:space="0"/>
              <w:right w:val="single" w:color="000000" w:sz="8" w:space="0"/>
            </w:tcBorders>
            <w:vAlign w:val="center"/>
          </w:tcPr>
          <w:p w14:paraId="135739F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≥300</w:t>
            </w:r>
          </w:p>
        </w:tc>
        <w:tc>
          <w:tcPr>
            <w:tcW w:w="2666" w:type="dxa"/>
            <w:tcBorders>
              <w:top w:val="single" w:color="000000" w:sz="8" w:space="0"/>
              <w:left w:val="single" w:color="000000" w:sz="8" w:space="0"/>
              <w:bottom w:val="single" w:color="000000" w:sz="8" w:space="0"/>
              <w:right w:val="single" w:color="000000" w:sz="8" w:space="0"/>
            </w:tcBorders>
            <w:vAlign w:val="center"/>
          </w:tcPr>
          <w:p w14:paraId="07EB5AC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2351" w:type="dxa"/>
            <w:tcBorders>
              <w:top w:val="single" w:color="000000" w:sz="8" w:space="0"/>
              <w:left w:val="single" w:color="000000" w:sz="8" w:space="0"/>
              <w:bottom w:val="single" w:color="000000" w:sz="8" w:space="0"/>
              <w:right w:val="single" w:color="000000" w:sz="8" w:space="0"/>
            </w:tcBorders>
            <w:vAlign w:val="center"/>
          </w:tcPr>
          <w:p w14:paraId="4EC00A0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1/10000</w:t>
            </w:r>
          </w:p>
        </w:tc>
        <w:tc>
          <w:tcPr>
            <w:tcW w:w="1097" w:type="dxa"/>
            <w:tcBorders>
              <w:top w:val="single" w:color="000000" w:sz="8" w:space="0"/>
              <w:left w:val="single" w:color="000000" w:sz="8" w:space="0"/>
              <w:bottom w:val="single" w:color="000000" w:sz="8" w:space="0"/>
              <w:right w:val="single" w:color="000000" w:sz="8" w:space="0"/>
            </w:tcBorders>
            <w:vAlign w:val="center"/>
          </w:tcPr>
          <w:p w14:paraId="1751A9B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r>
      <w:tr w14:paraId="72DB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40" w:type="dxa"/>
            <w:tcBorders>
              <w:top w:val="single" w:color="000000" w:sz="8" w:space="0"/>
              <w:left w:val="single" w:color="000000" w:sz="8" w:space="0"/>
              <w:bottom w:val="single" w:color="000000" w:sz="8" w:space="0"/>
              <w:right w:val="single" w:color="000000" w:sz="8" w:space="0"/>
            </w:tcBorders>
            <w:vAlign w:val="center"/>
          </w:tcPr>
          <w:p w14:paraId="777898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三级</w:t>
            </w:r>
          </w:p>
        </w:tc>
        <w:tc>
          <w:tcPr>
            <w:tcW w:w="2821" w:type="dxa"/>
            <w:tcBorders>
              <w:top w:val="single" w:color="000000" w:sz="8" w:space="0"/>
              <w:left w:val="single" w:color="000000" w:sz="8" w:space="0"/>
              <w:bottom w:val="single" w:color="000000" w:sz="8" w:space="0"/>
              <w:right w:val="single" w:color="000000" w:sz="8" w:space="0"/>
            </w:tcBorders>
            <w:vAlign w:val="center"/>
          </w:tcPr>
          <w:p w14:paraId="3A3ABF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≥200</w:t>
            </w:r>
          </w:p>
        </w:tc>
        <w:tc>
          <w:tcPr>
            <w:tcW w:w="2666" w:type="dxa"/>
            <w:tcBorders>
              <w:top w:val="single" w:color="000000" w:sz="8" w:space="0"/>
              <w:left w:val="single" w:color="000000" w:sz="8" w:space="0"/>
              <w:bottom w:val="single" w:color="000000" w:sz="8" w:space="0"/>
              <w:right w:val="single" w:color="000000" w:sz="8" w:space="0"/>
            </w:tcBorders>
            <w:vAlign w:val="center"/>
          </w:tcPr>
          <w:p w14:paraId="088128C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2351" w:type="dxa"/>
            <w:tcBorders>
              <w:top w:val="single" w:color="000000" w:sz="8" w:space="0"/>
              <w:left w:val="single" w:color="000000" w:sz="8" w:space="0"/>
              <w:bottom w:val="single" w:color="000000" w:sz="8" w:space="0"/>
              <w:right w:val="single" w:color="000000" w:sz="8" w:space="0"/>
            </w:tcBorders>
            <w:vAlign w:val="center"/>
          </w:tcPr>
          <w:p w14:paraId="0C5A93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1/6000</w:t>
            </w:r>
          </w:p>
        </w:tc>
        <w:tc>
          <w:tcPr>
            <w:tcW w:w="1097" w:type="dxa"/>
            <w:tcBorders>
              <w:top w:val="single" w:color="000000" w:sz="8" w:space="0"/>
              <w:left w:val="single" w:color="000000" w:sz="8" w:space="0"/>
              <w:bottom w:val="single" w:color="000000" w:sz="8" w:space="0"/>
              <w:right w:val="single" w:color="000000" w:sz="8" w:space="0"/>
            </w:tcBorders>
            <w:vAlign w:val="center"/>
          </w:tcPr>
          <w:p w14:paraId="5C19D3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p>
        </w:tc>
      </w:tr>
      <w:tr w14:paraId="1E74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40" w:type="dxa"/>
            <w:tcBorders>
              <w:top w:val="single" w:color="000000" w:sz="8" w:space="0"/>
              <w:left w:val="single" w:color="000000" w:sz="8" w:space="0"/>
              <w:bottom w:val="single" w:color="000000" w:sz="8" w:space="0"/>
              <w:right w:val="single" w:color="000000" w:sz="8" w:space="0"/>
            </w:tcBorders>
            <w:vAlign w:val="center"/>
          </w:tcPr>
          <w:p w14:paraId="31D1C81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图根</w:t>
            </w:r>
          </w:p>
        </w:tc>
        <w:tc>
          <w:tcPr>
            <w:tcW w:w="2821" w:type="dxa"/>
            <w:tcBorders>
              <w:top w:val="single" w:color="000000" w:sz="8" w:space="0"/>
              <w:left w:val="single" w:color="000000" w:sz="8" w:space="0"/>
              <w:bottom w:val="single" w:color="000000" w:sz="8" w:space="0"/>
              <w:right w:val="single" w:color="000000" w:sz="8" w:space="0"/>
            </w:tcBorders>
            <w:vAlign w:val="center"/>
          </w:tcPr>
          <w:p w14:paraId="13C4BB7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≥100</w:t>
            </w:r>
          </w:p>
        </w:tc>
        <w:tc>
          <w:tcPr>
            <w:tcW w:w="2666" w:type="dxa"/>
            <w:tcBorders>
              <w:top w:val="single" w:color="000000" w:sz="8" w:space="0"/>
              <w:left w:val="single" w:color="000000" w:sz="8" w:space="0"/>
              <w:bottom w:val="single" w:color="000000" w:sz="8" w:space="0"/>
              <w:right w:val="single" w:color="000000" w:sz="8" w:space="0"/>
            </w:tcBorders>
            <w:vAlign w:val="center"/>
          </w:tcPr>
          <w:p w14:paraId="2A26126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2351" w:type="dxa"/>
            <w:tcBorders>
              <w:top w:val="single" w:color="000000" w:sz="8" w:space="0"/>
              <w:left w:val="single" w:color="000000" w:sz="8" w:space="0"/>
              <w:bottom w:val="single" w:color="000000" w:sz="8" w:space="0"/>
              <w:right w:val="single" w:color="000000" w:sz="8" w:space="0"/>
            </w:tcBorders>
            <w:vAlign w:val="center"/>
          </w:tcPr>
          <w:p w14:paraId="4EE439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1/4000</w:t>
            </w:r>
          </w:p>
        </w:tc>
        <w:tc>
          <w:tcPr>
            <w:tcW w:w="1097" w:type="dxa"/>
            <w:tcBorders>
              <w:top w:val="single" w:color="000000" w:sz="8" w:space="0"/>
              <w:left w:val="single" w:color="000000" w:sz="8" w:space="0"/>
              <w:bottom w:val="single" w:color="000000" w:sz="8" w:space="0"/>
              <w:right w:val="single" w:color="000000" w:sz="8" w:space="0"/>
            </w:tcBorders>
            <w:vAlign w:val="center"/>
          </w:tcPr>
          <w:p w14:paraId="20E6E62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r>
    </w:tbl>
    <w:p w14:paraId="711027E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具体工作时，RTK测量应符合下列要求：</w:t>
      </w:r>
    </w:p>
    <w:p w14:paraId="7302C90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a）RTK测量时，作业前后，应至少在一个已知点上进行检核，其平面位置较差不应大于5cm；</w:t>
      </w:r>
    </w:p>
    <w:p w14:paraId="2E837E3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RTK控制测量应符合下列规定：控制点应布设不少于3个或不少于2对互相通视的点；控制点测量应采用三角支架方式架设天线进行作业；测量过程中仪器圆水准气泡应严格稳定居中；控制点应采用常规方法进行边长、角度或导线联测检核，导线联测应按低一个等级的常规导线测量的技术要求执行。RTK平面控制点检核测量技术要求应满足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.2的规定；</w:t>
      </w:r>
    </w:p>
    <w:p w14:paraId="47FE28B8">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.2  GNSS RTK平面点检核测量技术要求</w:t>
      </w:r>
    </w:p>
    <w:tbl>
      <w:tblPr>
        <w:tblStyle w:val="13"/>
        <w:tblW w:w="9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782"/>
        <w:gridCol w:w="1444"/>
        <w:gridCol w:w="1629"/>
        <w:gridCol w:w="1444"/>
        <w:gridCol w:w="1679"/>
        <w:gridCol w:w="1444"/>
        <w:gridCol w:w="1394"/>
      </w:tblGrid>
      <w:tr w14:paraId="44FF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tblHeader/>
          <w:jc w:val="center"/>
        </w:trPr>
        <w:tc>
          <w:tcPr>
            <w:tcW w:w="782" w:type="dxa"/>
            <w:vMerge w:val="restart"/>
            <w:tcBorders>
              <w:top w:val="single" w:color="000000" w:sz="8" w:space="0"/>
              <w:left w:val="single" w:color="000000" w:sz="8" w:space="0"/>
              <w:bottom w:val="single" w:color="000000" w:sz="8" w:space="0"/>
              <w:right w:val="single" w:color="000000" w:sz="8" w:space="0"/>
            </w:tcBorders>
            <w:vAlign w:val="center"/>
          </w:tcPr>
          <w:p w14:paraId="5A0B2C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等级</w:t>
            </w:r>
          </w:p>
        </w:tc>
        <w:tc>
          <w:tcPr>
            <w:tcW w:w="3073" w:type="dxa"/>
            <w:gridSpan w:val="2"/>
            <w:tcBorders>
              <w:top w:val="single" w:color="000000" w:sz="8" w:space="0"/>
              <w:left w:val="single" w:color="000000" w:sz="8" w:space="0"/>
              <w:bottom w:val="single" w:color="000000" w:sz="8" w:space="0"/>
              <w:right w:val="single" w:color="000000" w:sz="8" w:space="0"/>
            </w:tcBorders>
            <w:vAlign w:val="center"/>
          </w:tcPr>
          <w:p w14:paraId="4633B56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边长检核</w:t>
            </w:r>
          </w:p>
        </w:tc>
        <w:tc>
          <w:tcPr>
            <w:tcW w:w="3123" w:type="dxa"/>
            <w:gridSpan w:val="2"/>
            <w:tcBorders>
              <w:top w:val="single" w:color="000000" w:sz="8" w:space="0"/>
              <w:left w:val="single" w:color="000000" w:sz="8" w:space="0"/>
              <w:bottom w:val="single" w:color="000000" w:sz="8" w:space="0"/>
              <w:right w:val="single" w:color="000000" w:sz="8" w:space="0"/>
            </w:tcBorders>
            <w:vAlign w:val="center"/>
          </w:tcPr>
          <w:p w14:paraId="5D031DD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角度检核</w:t>
            </w:r>
          </w:p>
        </w:tc>
        <w:tc>
          <w:tcPr>
            <w:tcW w:w="2838" w:type="dxa"/>
            <w:gridSpan w:val="2"/>
            <w:tcBorders>
              <w:top w:val="single" w:color="000000" w:sz="8" w:space="0"/>
              <w:left w:val="single" w:color="000000" w:sz="8" w:space="0"/>
              <w:bottom w:val="single" w:color="000000" w:sz="8" w:space="0"/>
              <w:right w:val="single" w:color="000000" w:sz="8" w:space="0"/>
            </w:tcBorders>
            <w:vAlign w:val="center"/>
          </w:tcPr>
          <w:p w14:paraId="67B713B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导线联测检核</w:t>
            </w:r>
          </w:p>
        </w:tc>
      </w:tr>
      <w:tr w14:paraId="7D508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tblHeader/>
          <w:jc w:val="center"/>
        </w:trPr>
        <w:tc>
          <w:tcPr>
            <w:tcW w:w="782" w:type="dxa"/>
            <w:vMerge w:val="continue"/>
            <w:tcBorders>
              <w:top w:val="single" w:color="000000" w:sz="8" w:space="0"/>
              <w:left w:val="single" w:color="000000" w:sz="8" w:space="0"/>
              <w:bottom w:val="single" w:color="000000" w:sz="8" w:space="0"/>
              <w:right w:val="single" w:color="000000" w:sz="8" w:space="0"/>
            </w:tcBorders>
            <w:vAlign w:val="center"/>
          </w:tcPr>
          <w:p w14:paraId="0DD136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p>
        </w:tc>
        <w:tc>
          <w:tcPr>
            <w:tcW w:w="1444" w:type="dxa"/>
            <w:tcBorders>
              <w:top w:val="single" w:color="000000" w:sz="8" w:space="0"/>
              <w:left w:val="single" w:color="000000" w:sz="8" w:space="0"/>
              <w:bottom w:val="single" w:color="000000" w:sz="8" w:space="0"/>
              <w:right w:val="single" w:color="000000" w:sz="8" w:space="0"/>
            </w:tcBorders>
            <w:vAlign w:val="center"/>
          </w:tcPr>
          <w:p w14:paraId="53D073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测距中误差</w:t>
            </w:r>
          </w:p>
          <w:p w14:paraId="4D84EAE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（mm）</w:t>
            </w:r>
          </w:p>
        </w:tc>
        <w:tc>
          <w:tcPr>
            <w:tcW w:w="1629" w:type="dxa"/>
            <w:tcBorders>
              <w:top w:val="single" w:color="000000" w:sz="8" w:space="0"/>
              <w:left w:val="single" w:color="000000" w:sz="8" w:space="0"/>
              <w:bottom w:val="single" w:color="000000" w:sz="8" w:space="0"/>
              <w:right w:val="single" w:color="000000" w:sz="8" w:space="0"/>
            </w:tcBorders>
            <w:vAlign w:val="center"/>
          </w:tcPr>
          <w:p w14:paraId="48DC0C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边长较差相对中误差</w:t>
            </w:r>
          </w:p>
        </w:tc>
        <w:tc>
          <w:tcPr>
            <w:tcW w:w="1444" w:type="dxa"/>
            <w:tcBorders>
              <w:top w:val="single" w:color="000000" w:sz="8" w:space="0"/>
              <w:left w:val="single" w:color="000000" w:sz="8" w:space="0"/>
              <w:bottom w:val="single" w:color="000000" w:sz="8" w:space="0"/>
              <w:right w:val="single" w:color="000000" w:sz="8" w:space="0"/>
            </w:tcBorders>
            <w:vAlign w:val="center"/>
          </w:tcPr>
          <w:p w14:paraId="0321D02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测角中误差</w:t>
            </w:r>
          </w:p>
          <w:p w14:paraId="044A84D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w:t>
            </w:r>
          </w:p>
        </w:tc>
        <w:tc>
          <w:tcPr>
            <w:tcW w:w="1679" w:type="dxa"/>
            <w:tcBorders>
              <w:top w:val="single" w:color="000000" w:sz="8" w:space="0"/>
              <w:left w:val="single" w:color="000000" w:sz="8" w:space="0"/>
              <w:bottom w:val="single" w:color="000000" w:sz="8" w:space="0"/>
              <w:right w:val="single" w:color="000000" w:sz="8" w:space="0"/>
            </w:tcBorders>
            <w:vAlign w:val="center"/>
          </w:tcPr>
          <w:p w14:paraId="71F0B4C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角度较差限差</w:t>
            </w:r>
          </w:p>
          <w:p w14:paraId="0F1F99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w:t>
            </w:r>
          </w:p>
        </w:tc>
        <w:tc>
          <w:tcPr>
            <w:tcW w:w="1444" w:type="dxa"/>
            <w:tcBorders>
              <w:top w:val="single" w:color="000000" w:sz="8" w:space="0"/>
              <w:left w:val="single" w:color="000000" w:sz="8" w:space="0"/>
              <w:bottom w:val="single" w:color="000000" w:sz="8" w:space="0"/>
              <w:right w:val="single" w:color="000000" w:sz="8" w:space="0"/>
            </w:tcBorders>
            <w:vAlign w:val="center"/>
          </w:tcPr>
          <w:p w14:paraId="37970AF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角度闭合差</w:t>
            </w:r>
          </w:p>
          <w:p w14:paraId="3528FC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w:t>
            </w:r>
          </w:p>
        </w:tc>
        <w:tc>
          <w:tcPr>
            <w:tcW w:w="1394" w:type="dxa"/>
            <w:tcBorders>
              <w:top w:val="single" w:color="000000" w:sz="8" w:space="0"/>
              <w:left w:val="single" w:color="000000" w:sz="8" w:space="0"/>
              <w:bottom w:val="single" w:color="000000" w:sz="8" w:space="0"/>
              <w:right w:val="single" w:color="000000" w:sz="8" w:space="0"/>
            </w:tcBorders>
            <w:vAlign w:val="center"/>
          </w:tcPr>
          <w:p w14:paraId="182229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边长相对闭合差</w:t>
            </w:r>
          </w:p>
        </w:tc>
      </w:tr>
      <w:tr w14:paraId="3047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782" w:type="dxa"/>
            <w:tcBorders>
              <w:top w:val="single" w:color="000000" w:sz="8" w:space="0"/>
              <w:left w:val="single" w:color="000000" w:sz="8" w:space="0"/>
              <w:bottom w:val="single" w:color="000000" w:sz="8" w:space="0"/>
              <w:right w:val="single" w:color="000000" w:sz="8" w:space="0"/>
            </w:tcBorders>
            <w:vAlign w:val="center"/>
          </w:tcPr>
          <w:p w14:paraId="6C077CD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一级</w:t>
            </w:r>
          </w:p>
        </w:tc>
        <w:tc>
          <w:tcPr>
            <w:tcW w:w="1444" w:type="dxa"/>
            <w:tcBorders>
              <w:top w:val="single" w:color="000000" w:sz="8" w:space="0"/>
              <w:left w:val="single" w:color="000000" w:sz="8" w:space="0"/>
              <w:bottom w:val="single" w:color="000000" w:sz="8" w:space="0"/>
              <w:right w:val="single" w:color="000000" w:sz="8" w:space="0"/>
            </w:tcBorders>
            <w:vAlign w:val="center"/>
          </w:tcPr>
          <w:p w14:paraId="7FFF80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629" w:type="dxa"/>
            <w:tcBorders>
              <w:top w:val="single" w:color="000000" w:sz="8" w:space="0"/>
              <w:left w:val="single" w:color="000000" w:sz="8" w:space="0"/>
              <w:bottom w:val="single" w:color="000000" w:sz="8" w:space="0"/>
              <w:right w:val="single" w:color="000000" w:sz="8" w:space="0"/>
            </w:tcBorders>
            <w:vAlign w:val="center"/>
          </w:tcPr>
          <w:p w14:paraId="266D402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1/14000</w:t>
            </w:r>
          </w:p>
        </w:tc>
        <w:tc>
          <w:tcPr>
            <w:tcW w:w="1444" w:type="dxa"/>
            <w:tcBorders>
              <w:top w:val="single" w:color="000000" w:sz="8" w:space="0"/>
              <w:left w:val="single" w:color="000000" w:sz="8" w:space="0"/>
              <w:bottom w:val="single" w:color="000000" w:sz="8" w:space="0"/>
              <w:right w:val="single" w:color="000000" w:sz="8" w:space="0"/>
            </w:tcBorders>
            <w:vAlign w:val="center"/>
          </w:tcPr>
          <w:p w14:paraId="002071C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1679" w:type="dxa"/>
            <w:tcBorders>
              <w:top w:val="single" w:color="000000" w:sz="8" w:space="0"/>
              <w:left w:val="single" w:color="000000" w:sz="8" w:space="0"/>
              <w:bottom w:val="single" w:color="000000" w:sz="8" w:space="0"/>
              <w:right w:val="single" w:color="000000" w:sz="8" w:space="0"/>
            </w:tcBorders>
            <w:vAlign w:val="center"/>
          </w:tcPr>
          <w:p w14:paraId="612AC0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±14</w:t>
            </w:r>
          </w:p>
        </w:tc>
        <w:tc>
          <w:tcPr>
            <w:tcW w:w="1444" w:type="dxa"/>
            <w:tcBorders>
              <w:top w:val="single" w:color="000000" w:sz="8" w:space="0"/>
              <w:left w:val="single" w:color="000000" w:sz="8" w:space="0"/>
              <w:bottom w:val="single" w:color="000000" w:sz="8" w:space="0"/>
              <w:right w:val="single" w:color="000000" w:sz="8" w:space="0"/>
            </w:tcBorders>
            <w:vAlign w:val="center"/>
          </w:tcPr>
          <w:p w14:paraId="6BE807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±16</w:t>
            </w:r>
          </w:p>
        </w:tc>
        <w:tc>
          <w:tcPr>
            <w:tcW w:w="1394" w:type="dxa"/>
            <w:tcBorders>
              <w:top w:val="single" w:color="000000" w:sz="8" w:space="0"/>
              <w:left w:val="single" w:color="000000" w:sz="8" w:space="0"/>
              <w:bottom w:val="single" w:color="000000" w:sz="8" w:space="0"/>
              <w:right w:val="single" w:color="000000" w:sz="8" w:space="0"/>
            </w:tcBorders>
            <w:vAlign w:val="center"/>
          </w:tcPr>
          <w:p w14:paraId="71BCC1E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1/10000</w:t>
            </w:r>
          </w:p>
        </w:tc>
      </w:tr>
      <w:tr w14:paraId="78B23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782" w:type="dxa"/>
            <w:tcBorders>
              <w:top w:val="single" w:color="000000" w:sz="8" w:space="0"/>
              <w:left w:val="single" w:color="000000" w:sz="8" w:space="0"/>
              <w:bottom w:val="single" w:color="000000" w:sz="8" w:space="0"/>
              <w:right w:val="single" w:color="000000" w:sz="8" w:space="0"/>
            </w:tcBorders>
            <w:vAlign w:val="center"/>
          </w:tcPr>
          <w:p w14:paraId="013AA36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二级</w:t>
            </w:r>
          </w:p>
        </w:tc>
        <w:tc>
          <w:tcPr>
            <w:tcW w:w="1444" w:type="dxa"/>
            <w:tcBorders>
              <w:top w:val="single" w:color="000000" w:sz="8" w:space="0"/>
              <w:left w:val="single" w:color="000000" w:sz="8" w:space="0"/>
              <w:bottom w:val="single" w:color="000000" w:sz="8" w:space="0"/>
              <w:right w:val="single" w:color="000000" w:sz="8" w:space="0"/>
            </w:tcBorders>
            <w:vAlign w:val="center"/>
          </w:tcPr>
          <w:p w14:paraId="0F6B0E1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629" w:type="dxa"/>
            <w:tcBorders>
              <w:top w:val="single" w:color="000000" w:sz="8" w:space="0"/>
              <w:left w:val="single" w:color="000000" w:sz="8" w:space="0"/>
              <w:bottom w:val="single" w:color="000000" w:sz="8" w:space="0"/>
              <w:right w:val="single" w:color="000000" w:sz="8" w:space="0"/>
            </w:tcBorders>
            <w:vAlign w:val="center"/>
          </w:tcPr>
          <w:p w14:paraId="0CA4501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1/7000</w:t>
            </w:r>
          </w:p>
        </w:tc>
        <w:tc>
          <w:tcPr>
            <w:tcW w:w="1444" w:type="dxa"/>
            <w:tcBorders>
              <w:top w:val="single" w:color="000000" w:sz="8" w:space="0"/>
              <w:left w:val="single" w:color="000000" w:sz="8" w:space="0"/>
              <w:bottom w:val="single" w:color="000000" w:sz="8" w:space="0"/>
              <w:right w:val="single" w:color="000000" w:sz="8" w:space="0"/>
            </w:tcBorders>
            <w:vAlign w:val="center"/>
          </w:tcPr>
          <w:p w14:paraId="4F49AC1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w:t>
            </w:r>
          </w:p>
        </w:tc>
        <w:tc>
          <w:tcPr>
            <w:tcW w:w="1679" w:type="dxa"/>
            <w:tcBorders>
              <w:top w:val="single" w:color="000000" w:sz="8" w:space="0"/>
              <w:left w:val="single" w:color="000000" w:sz="8" w:space="0"/>
              <w:bottom w:val="single" w:color="000000" w:sz="8" w:space="0"/>
              <w:right w:val="single" w:color="000000" w:sz="8" w:space="0"/>
            </w:tcBorders>
            <w:vAlign w:val="center"/>
          </w:tcPr>
          <w:p w14:paraId="2EA0541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w:t>
            </w:r>
          </w:p>
        </w:tc>
        <w:tc>
          <w:tcPr>
            <w:tcW w:w="1444" w:type="dxa"/>
            <w:tcBorders>
              <w:top w:val="single" w:color="000000" w:sz="8" w:space="0"/>
              <w:left w:val="single" w:color="000000" w:sz="8" w:space="0"/>
              <w:bottom w:val="single" w:color="000000" w:sz="8" w:space="0"/>
              <w:right w:val="single" w:color="000000" w:sz="8" w:space="0"/>
            </w:tcBorders>
            <w:vAlign w:val="center"/>
          </w:tcPr>
          <w:p w14:paraId="636620B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±24</w:t>
            </w:r>
          </w:p>
        </w:tc>
        <w:tc>
          <w:tcPr>
            <w:tcW w:w="1394" w:type="dxa"/>
            <w:tcBorders>
              <w:top w:val="single" w:color="000000" w:sz="8" w:space="0"/>
              <w:left w:val="single" w:color="000000" w:sz="8" w:space="0"/>
              <w:bottom w:val="single" w:color="000000" w:sz="8" w:space="0"/>
              <w:right w:val="single" w:color="000000" w:sz="8" w:space="0"/>
            </w:tcBorders>
            <w:vAlign w:val="center"/>
          </w:tcPr>
          <w:p w14:paraId="181B6F1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1/6000</w:t>
            </w:r>
          </w:p>
        </w:tc>
      </w:tr>
      <w:tr w14:paraId="107E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782" w:type="dxa"/>
            <w:tcBorders>
              <w:top w:val="single" w:color="000000" w:sz="8" w:space="0"/>
              <w:left w:val="single" w:color="000000" w:sz="8" w:space="0"/>
              <w:bottom w:val="single" w:color="000000" w:sz="8" w:space="0"/>
              <w:right w:val="single" w:color="000000" w:sz="8" w:space="0"/>
            </w:tcBorders>
            <w:vAlign w:val="center"/>
          </w:tcPr>
          <w:p w14:paraId="0025EA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三级</w:t>
            </w:r>
          </w:p>
        </w:tc>
        <w:tc>
          <w:tcPr>
            <w:tcW w:w="1444" w:type="dxa"/>
            <w:tcBorders>
              <w:top w:val="single" w:color="000000" w:sz="8" w:space="0"/>
              <w:left w:val="single" w:color="000000" w:sz="8" w:space="0"/>
              <w:bottom w:val="single" w:color="000000" w:sz="8" w:space="0"/>
              <w:right w:val="single" w:color="000000" w:sz="8" w:space="0"/>
            </w:tcBorders>
            <w:vAlign w:val="center"/>
          </w:tcPr>
          <w:p w14:paraId="7D4FB6D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629" w:type="dxa"/>
            <w:tcBorders>
              <w:top w:val="single" w:color="000000" w:sz="8" w:space="0"/>
              <w:left w:val="single" w:color="000000" w:sz="8" w:space="0"/>
              <w:bottom w:val="single" w:color="000000" w:sz="8" w:space="0"/>
              <w:right w:val="single" w:color="000000" w:sz="8" w:space="0"/>
            </w:tcBorders>
            <w:vAlign w:val="center"/>
          </w:tcPr>
          <w:p w14:paraId="58D427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1/4000</w:t>
            </w:r>
          </w:p>
        </w:tc>
        <w:tc>
          <w:tcPr>
            <w:tcW w:w="1444" w:type="dxa"/>
            <w:tcBorders>
              <w:top w:val="single" w:color="000000" w:sz="8" w:space="0"/>
              <w:left w:val="single" w:color="000000" w:sz="8" w:space="0"/>
              <w:bottom w:val="single" w:color="000000" w:sz="8" w:space="0"/>
              <w:right w:val="single" w:color="000000" w:sz="8" w:space="0"/>
            </w:tcBorders>
            <w:vAlign w:val="center"/>
          </w:tcPr>
          <w:p w14:paraId="09C9C57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w:t>
            </w:r>
          </w:p>
        </w:tc>
        <w:tc>
          <w:tcPr>
            <w:tcW w:w="1679" w:type="dxa"/>
            <w:tcBorders>
              <w:top w:val="single" w:color="000000" w:sz="8" w:space="0"/>
              <w:left w:val="single" w:color="000000" w:sz="8" w:space="0"/>
              <w:bottom w:val="single" w:color="000000" w:sz="8" w:space="0"/>
              <w:right w:val="single" w:color="000000" w:sz="8" w:space="0"/>
            </w:tcBorders>
            <w:vAlign w:val="center"/>
          </w:tcPr>
          <w:p w14:paraId="5CACCA1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±30</w:t>
            </w:r>
          </w:p>
        </w:tc>
        <w:tc>
          <w:tcPr>
            <w:tcW w:w="1444" w:type="dxa"/>
            <w:tcBorders>
              <w:top w:val="single" w:color="000000" w:sz="8" w:space="0"/>
              <w:left w:val="single" w:color="000000" w:sz="8" w:space="0"/>
              <w:bottom w:val="single" w:color="000000" w:sz="8" w:space="0"/>
              <w:right w:val="single" w:color="000000" w:sz="8" w:space="0"/>
            </w:tcBorders>
            <w:vAlign w:val="center"/>
          </w:tcPr>
          <w:p w14:paraId="7FDED2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±40</w:t>
            </w:r>
          </w:p>
        </w:tc>
        <w:tc>
          <w:tcPr>
            <w:tcW w:w="1394" w:type="dxa"/>
            <w:tcBorders>
              <w:top w:val="single" w:color="000000" w:sz="8" w:space="0"/>
              <w:left w:val="single" w:color="000000" w:sz="8" w:space="0"/>
              <w:bottom w:val="single" w:color="000000" w:sz="8" w:space="0"/>
              <w:right w:val="single" w:color="000000" w:sz="8" w:space="0"/>
            </w:tcBorders>
            <w:vAlign w:val="center"/>
          </w:tcPr>
          <w:p w14:paraId="0B77403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1/4000</w:t>
            </w:r>
          </w:p>
        </w:tc>
      </w:tr>
      <w:tr w14:paraId="783BE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782" w:type="dxa"/>
            <w:tcBorders>
              <w:top w:val="single" w:color="000000" w:sz="8" w:space="0"/>
              <w:left w:val="single" w:color="000000" w:sz="8" w:space="0"/>
              <w:bottom w:val="single" w:color="000000" w:sz="8" w:space="0"/>
              <w:right w:val="single" w:color="000000" w:sz="8" w:space="0"/>
            </w:tcBorders>
            <w:vAlign w:val="center"/>
          </w:tcPr>
          <w:p w14:paraId="2A866C7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图根</w:t>
            </w:r>
          </w:p>
        </w:tc>
        <w:tc>
          <w:tcPr>
            <w:tcW w:w="1444" w:type="dxa"/>
            <w:tcBorders>
              <w:top w:val="single" w:color="000000" w:sz="8" w:space="0"/>
              <w:left w:val="single" w:color="000000" w:sz="8" w:space="0"/>
              <w:bottom w:val="single" w:color="000000" w:sz="8" w:space="0"/>
              <w:right w:val="single" w:color="000000" w:sz="8" w:space="0"/>
            </w:tcBorders>
            <w:vAlign w:val="center"/>
          </w:tcPr>
          <w:p w14:paraId="07B3869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629" w:type="dxa"/>
            <w:tcBorders>
              <w:top w:val="single" w:color="000000" w:sz="8" w:space="0"/>
              <w:left w:val="single" w:color="000000" w:sz="8" w:space="0"/>
              <w:bottom w:val="single" w:color="000000" w:sz="8" w:space="0"/>
              <w:right w:val="single" w:color="000000" w:sz="8" w:space="0"/>
            </w:tcBorders>
            <w:vAlign w:val="center"/>
          </w:tcPr>
          <w:p w14:paraId="27FC54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1/2500</w:t>
            </w:r>
          </w:p>
        </w:tc>
        <w:tc>
          <w:tcPr>
            <w:tcW w:w="1444" w:type="dxa"/>
            <w:tcBorders>
              <w:top w:val="single" w:color="000000" w:sz="8" w:space="0"/>
              <w:left w:val="single" w:color="000000" w:sz="8" w:space="0"/>
              <w:bottom w:val="single" w:color="000000" w:sz="8" w:space="0"/>
              <w:right w:val="single" w:color="000000" w:sz="8" w:space="0"/>
            </w:tcBorders>
            <w:vAlign w:val="center"/>
          </w:tcPr>
          <w:p w14:paraId="5A015B3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w:t>
            </w:r>
          </w:p>
        </w:tc>
        <w:tc>
          <w:tcPr>
            <w:tcW w:w="1679" w:type="dxa"/>
            <w:tcBorders>
              <w:top w:val="single" w:color="000000" w:sz="8" w:space="0"/>
              <w:left w:val="single" w:color="000000" w:sz="8" w:space="0"/>
              <w:bottom w:val="single" w:color="000000" w:sz="8" w:space="0"/>
              <w:right w:val="single" w:color="000000" w:sz="8" w:space="0"/>
            </w:tcBorders>
            <w:vAlign w:val="center"/>
          </w:tcPr>
          <w:p w14:paraId="6DF6BEB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±60</w:t>
            </w:r>
          </w:p>
        </w:tc>
        <w:tc>
          <w:tcPr>
            <w:tcW w:w="1444" w:type="dxa"/>
            <w:tcBorders>
              <w:top w:val="single" w:color="000000" w:sz="8" w:space="0"/>
              <w:left w:val="single" w:color="000000" w:sz="8" w:space="0"/>
              <w:bottom w:val="single" w:color="000000" w:sz="8" w:space="0"/>
              <w:right w:val="single" w:color="000000" w:sz="8" w:space="0"/>
            </w:tcBorders>
            <w:vAlign w:val="center"/>
          </w:tcPr>
          <w:p w14:paraId="01F84CC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±60</w:t>
            </w:r>
          </w:p>
        </w:tc>
        <w:tc>
          <w:tcPr>
            <w:tcW w:w="1394" w:type="dxa"/>
            <w:tcBorders>
              <w:top w:val="single" w:color="000000" w:sz="8" w:space="0"/>
              <w:left w:val="single" w:color="000000" w:sz="8" w:space="0"/>
              <w:bottom w:val="single" w:color="000000" w:sz="8" w:space="0"/>
              <w:right w:val="single" w:color="000000" w:sz="8" w:space="0"/>
            </w:tcBorders>
            <w:vAlign w:val="center"/>
          </w:tcPr>
          <w:p w14:paraId="020A8A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1/2000</w:t>
            </w:r>
          </w:p>
        </w:tc>
      </w:tr>
    </w:tbl>
    <w:p w14:paraId="030CAAE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注：表中n为测站数。</w:t>
      </w:r>
    </w:p>
    <w:p w14:paraId="5DF85CA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c）RTK一测回观测应符合下列规定：观测前应对仪器进行初始化，观测值应在得到RTK固定解且收敛稳定后开始记录；每测回的自动观测个数不少于10个观测值，并取平均值作为定位结果；</w:t>
      </w:r>
    </w:p>
    <w:p w14:paraId="17EDF4B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d）RTK观测前设置的平面收敛阈值不超过2cm，垂直收敛阈值不超过3cm；测回间应对仪器重新初始化，间隔大于60秒；</w:t>
      </w:r>
    </w:p>
    <w:p w14:paraId="36EC654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e）测回间的平均坐标分量较差不超过2cm，垂直坐标分量较差不超过3cm，并取各测回间的平均值作为最终观测成果。</w:t>
      </w:r>
    </w:p>
    <w:p w14:paraId="5E375B0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2.5对于不适宜采用RTK方式测量的作业区域可以采用电磁波测距导线测量的方式，具体技术要求按CJJ/T 8《城市测量规范》</w:t>
      </w:r>
      <w:r>
        <w:rPr>
          <w:rFonts w:hint="eastAsia" w:asciiTheme="minorEastAsia" w:hAnsiTheme="minorEastAsia" w:eastAsiaTheme="minorEastAsia" w:cstheme="minorEastAsia"/>
          <w:b w:val="0"/>
          <w:bCs w:val="0"/>
          <w:color w:val="auto"/>
          <w:sz w:val="24"/>
          <w:szCs w:val="24"/>
          <w:lang w:val="en-US" w:eastAsia="zh-CN"/>
        </w:rPr>
        <w:t>有关</w:t>
      </w:r>
      <w:r>
        <w:rPr>
          <w:rFonts w:hint="eastAsia" w:asciiTheme="minorEastAsia" w:hAnsiTheme="minorEastAsia" w:eastAsiaTheme="minorEastAsia" w:cstheme="minorEastAsia"/>
          <w:b w:val="0"/>
          <w:bCs w:val="0"/>
          <w:color w:val="auto"/>
          <w:sz w:val="24"/>
          <w:szCs w:val="24"/>
        </w:rPr>
        <w:t>规定执行。主要技术指标应满足表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.3、表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.4的规定。</w:t>
      </w:r>
    </w:p>
    <w:p w14:paraId="420202F9">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.3 采用电磁波测距导线测量方法布设平面控制网的主要技术指标</w:t>
      </w:r>
    </w:p>
    <w:tbl>
      <w:tblPr>
        <w:tblStyle w:val="13"/>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01"/>
        <w:gridCol w:w="2024"/>
        <w:gridCol w:w="1311"/>
        <w:gridCol w:w="1453"/>
        <w:gridCol w:w="1462"/>
        <w:gridCol w:w="1700"/>
        <w:gridCol w:w="969"/>
      </w:tblGrid>
      <w:tr w14:paraId="38707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8" w:hRule="atLeast"/>
          <w:jc w:val="center"/>
        </w:trPr>
        <w:tc>
          <w:tcPr>
            <w:tcW w:w="801" w:type="dxa"/>
            <w:tcBorders>
              <w:top w:val="single" w:color="auto" w:sz="12" w:space="0"/>
              <w:left w:val="single" w:color="auto" w:sz="12" w:space="0"/>
              <w:bottom w:val="single" w:color="auto" w:sz="4" w:space="0"/>
              <w:right w:val="single" w:color="auto" w:sz="4" w:space="0"/>
            </w:tcBorders>
            <w:vAlign w:val="center"/>
          </w:tcPr>
          <w:p w14:paraId="0A6E8EE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等级</w:t>
            </w:r>
          </w:p>
        </w:tc>
        <w:tc>
          <w:tcPr>
            <w:tcW w:w="2024" w:type="dxa"/>
            <w:tcBorders>
              <w:top w:val="single" w:color="auto" w:sz="12" w:space="0"/>
              <w:left w:val="single" w:color="auto" w:sz="4" w:space="0"/>
              <w:bottom w:val="single" w:color="auto" w:sz="4" w:space="0"/>
              <w:right w:val="single" w:color="auto" w:sz="4" w:space="0"/>
            </w:tcBorders>
            <w:vAlign w:val="center"/>
          </w:tcPr>
          <w:p w14:paraId="7A853E8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闭合环或附合导线长度（km）</w:t>
            </w:r>
          </w:p>
        </w:tc>
        <w:tc>
          <w:tcPr>
            <w:tcW w:w="1311" w:type="dxa"/>
            <w:tcBorders>
              <w:top w:val="single" w:color="auto" w:sz="12" w:space="0"/>
              <w:left w:val="single" w:color="auto" w:sz="4" w:space="0"/>
              <w:bottom w:val="single" w:color="auto" w:sz="4" w:space="0"/>
              <w:right w:val="single" w:color="auto" w:sz="4" w:space="0"/>
            </w:tcBorders>
            <w:vAlign w:val="center"/>
          </w:tcPr>
          <w:p w14:paraId="2CE278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平均边长（m）</w:t>
            </w:r>
          </w:p>
        </w:tc>
        <w:tc>
          <w:tcPr>
            <w:tcW w:w="1453" w:type="dxa"/>
            <w:tcBorders>
              <w:top w:val="single" w:color="auto" w:sz="12" w:space="0"/>
              <w:left w:val="single" w:color="auto" w:sz="4" w:space="0"/>
              <w:bottom w:val="single" w:color="auto" w:sz="4" w:space="0"/>
              <w:right w:val="single" w:color="auto" w:sz="4" w:space="0"/>
            </w:tcBorders>
            <w:vAlign w:val="center"/>
          </w:tcPr>
          <w:p w14:paraId="43BF8F1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测距中误差（mm）</w:t>
            </w:r>
          </w:p>
        </w:tc>
        <w:tc>
          <w:tcPr>
            <w:tcW w:w="1462" w:type="dxa"/>
            <w:tcBorders>
              <w:top w:val="single" w:color="auto" w:sz="12" w:space="0"/>
              <w:left w:val="single" w:color="auto" w:sz="4" w:space="0"/>
              <w:bottom w:val="single" w:color="auto" w:sz="4" w:space="0"/>
              <w:right w:val="single" w:color="auto" w:sz="4" w:space="0"/>
            </w:tcBorders>
            <w:vAlign w:val="center"/>
          </w:tcPr>
          <w:p w14:paraId="7A5C04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测角中误差（″）</w:t>
            </w:r>
          </w:p>
        </w:tc>
        <w:tc>
          <w:tcPr>
            <w:tcW w:w="1700" w:type="dxa"/>
            <w:tcBorders>
              <w:top w:val="single" w:color="auto" w:sz="12" w:space="0"/>
              <w:left w:val="single" w:color="auto" w:sz="4" w:space="0"/>
              <w:bottom w:val="single" w:color="auto" w:sz="4" w:space="0"/>
              <w:right w:val="single" w:color="auto" w:sz="4" w:space="0"/>
            </w:tcBorders>
            <w:vAlign w:val="center"/>
          </w:tcPr>
          <w:p w14:paraId="0099D5E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导线全长相对闭合差</w:t>
            </w:r>
          </w:p>
        </w:tc>
        <w:tc>
          <w:tcPr>
            <w:tcW w:w="969" w:type="dxa"/>
            <w:tcBorders>
              <w:top w:val="single" w:color="auto" w:sz="12" w:space="0"/>
              <w:left w:val="single" w:color="auto" w:sz="4" w:space="0"/>
              <w:bottom w:val="single" w:color="auto" w:sz="4" w:space="0"/>
              <w:right w:val="single" w:color="auto" w:sz="12" w:space="0"/>
            </w:tcBorders>
            <w:vAlign w:val="center"/>
          </w:tcPr>
          <w:p w14:paraId="6F0D23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测回数</w:t>
            </w:r>
          </w:p>
        </w:tc>
      </w:tr>
      <w:tr w14:paraId="5D03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01" w:type="dxa"/>
            <w:tcBorders>
              <w:top w:val="single" w:color="auto" w:sz="4" w:space="0"/>
              <w:left w:val="single" w:color="auto" w:sz="12" w:space="0"/>
              <w:bottom w:val="single" w:color="auto" w:sz="4" w:space="0"/>
              <w:right w:val="single" w:color="auto" w:sz="4" w:space="0"/>
            </w:tcBorders>
            <w:vAlign w:val="center"/>
          </w:tcPr>
          <w:p w14:paraId="01FB51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一级</w:t>
            </w:r>
          </w:p>
        </w:tc>
        <w:tc>
          <w:tcPr>
            <w:tcW w:w="2024" w:type="dxa"/>
            <w:tcBorders>
              <w:top w:val="single" w:color="auto" w:sz="4" w:space="0"/>
              <w:left w:val="single" w:color="auto" w:sz="4" w:space="0"/>
              <w:bottom w:val="single" w:color="auto" w:sz="4" w:space="0"/>
              <w:right w:val="single" w:color="auto" w:sz="4" w:space="0"/>
            </w:tcBorders>
            <w:vAlign w:val="center"/>
          </w:tcPr>
          <w:p w14:paraId="0013B6C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≤3.6</w:t>
            </w:r>
          </w:p>
        </w:tc>
        <w:tc>
          <w:tcPr>
            <w:tcW w:w="1311" w:type="dxa"/>
            <w:tcBorders>
              <w:top w:val="single" w:color="auto" w:sz="4" w:space="0"/>
              <w:left w:val="single" w:color="auto" w:sz="4" w:space="0"/>
              <w:bottom w:val="single" w:color="auto" w:sz="4" w:space="0"/>
              <w:right w:val="single" w:color="auto" w:sz="4" w:space="0"/>
            </w:tcBorders>
            <w:vAlign w:val="center"/>
          </w:tcPr>
          <w:p w14:paraId="5E848F7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300</w:t>
            </w:r>
          </w:p>
        </w:tc>
        <w:tc>
          <w:tcPr>
            <w:tcW w:w="1453" w:type="dxa"/>
            <w:tcBorders>
              <w:top w:val="single" w:color="auto" w:sz="4" w:space="0"/>
              <w:left w:val="single" w:color="auto" w:sz="4" w:space="0"/>
              <w:bottom w:val="single" w:color="auto" w:sz="4" w:space="0"/>
              <w:right w:val="single" w:color="auto" w:sz="4" w:space="0"/>
            </w:tcBorders>
            <w:vAlign w:val="center"/>
          </w:tcPr>
          <w:p w14:paraId="6D27631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462" w:type="dxa"/>
            <w:tcBorders>
              <w:top w:val="single" w:color="auto" w:sz="4" w:space="0"/>
              <w:left w:val="single" w:color="auto" w:sz="4" w:space="0"/>
              <w:bottom w:val="single" w:color="auto" w:sz="4" w:space="0"/>
              <w:right w:val="single" w:color="auto" w:sz="4" w:space="0"/>
            </w:tcBorders>
            <w:vAlign w:val="center"/>
          </w:tcPr>
          <w:p w14:paraId="50A1D00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p>
        </w:tc>
        <w:tc>
          <w:tcPr>
            <w:tcW w:w="1700" w:type="dxa"/>
            <w:tcBorders>
              <w:top w:val="single" w:color="auto" w:sz="4" w:space="0"/>
              <w:left w:val="single" w:color="auto" w:sz="4" w:space="0"/>
              <w:bottom w:val="single" w:color="auto" w:sz="4" w:space="0"/>
              <w:right w:val="single" w:color="auto" w:sz="4" w:space="0"/>
            </w:tcBorders>
            <w:vAlign w:val="center"/>
          </w:tcPr>
          <w:p w14:paraId="448E6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1/14000</w:t>
            </w:r>
          </w:p>
        </w:tc>
        <w:tc>
          <w:tcPr>
            <w:tcW w:w="969" w:type="dxa"/>
            <w:tcBorders>
              <w:top w:val="single" w:color="auto" w:sz="4" w:space="0"/>
              <w:left w:val="single" w:color="auto" w:sz="4" w:space="0"/>
              <w:bottom w:val="single" w:color="auto" w:sz="4" w:space="0"/>
              <w:right w:val="single" w:color="auto" w:sz="12" w:space="0"/>
            </w:tcBorders>
            <w:vAlign w:val="center"/>
          </w:tcPr>
          <w:p w14:paraId="0105EB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p>
        </w:tc>
      </w:tr>
      <w:tr w14:paraId="7A1B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01" w:type="dxa"/>
            <w:tcBorders>
              <w:top w:val="single" w:color="auto" w:sz="4" w:space="0"/>
              <w:left w:val="single" w:color="auto" w:sz="12" w:space="0"/>
              <w:bottom w:val="single" w:color="auto" w:sz="4" w:space="0"/>
              <w:right w:val="single" w:color="auto" w:sz="4" w:space="0"/>
            </w:tcBorders>
            <w:vAlign w:val="center"/>
          </w:tcPr>
          <w:p w14:paraId="260FE1F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二级</w:t>
            </w:r>
          </w:p>
        </w:tc>
        <w:tc>
          <w:tcPr>
            <w:tcW w:w="2024" w:type="dxa"/>
            <w:tcBorders>
              <w:top w:val="single" w:color="auto" w:sz="4" w:space="0"/>
              <w:left w:val="single" w:color="auto" w:sz="4" w:space="0"/>
              <w:bottom w:val="single" w:color="auto" w:sz="4" w:space="0"/>
              <w:right w:val="single" w:color="auto" w:sz="4" w:space="0"/>
            </w:tcBorders>
            <w:vAlign w:val="center"/>
          </w:tcPr>
          <w:p w14:paraId="646BCF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≤2.4</w:t>
            </w:r>
          </w:p>
        </w:tc>
        <w:tc>
          <w:tcPr>
            <w:tcW w:w="1311" w:type="dxa"/>
            <w:tcBorders>
              <w:top w:val="single" w:color="auto" w:sz="4" w:space="0"/>
              <w:left w:val="single" w:color="auto" w:sz="4" w:space="0"/>
              <w:bottom w:val="single" w:color="auto" w:sz="4" w:space="0"/>
              <w:right w:val="single" w:color="auto" w:sz="4" w:space="0"/>
            </w:tcBorders>
            <w:vAlign w:val="center"/>
          </w:tcPr>
          <w:p w14:paraId="30F5A3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200</w:t>
            </w:r>
          </w:p>
        </w:tc>
        <w:tc>
          <w:tcPr>
            <w:tcW w:w="1453" w:type="dxa"/>
            <w:tcBorders>
              <w:top w:val="single" w:color="auto" w:sz="4" w:space="0"/>
              <w:left w:val="single" w:color="auto" w:sz="4" w:space="0"/>
              <w:bottom w:val="single" w:color="auto" w:sz="4" w:space="0"/>
              <w:right w:val="single" w:color="auto" w:sz="4" w:space="0"/>
            </w:tcBorders>
            <w:vAlign w:val="center"/>
          </w:tcPr>
          <w:p w14:paraId="65D8E93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462" w:type="dxa"/>
            <w:tcBorders>
              <w:top w:val="single" w:color="auto" w:sz="4" w:space="0"/>
              <w:left w:val="single" w:color="auto" w:sz="4" w:space="0"/>
              <w:bottom w:val="single" w:color="auto" w:sz="4" w:space="0"/>
              <w:right w:val="single" w:color="auto" w:sz="4" w:space="0"/>
            </w:tcBorders>
            <w:vAlign w:val="center"/>
          </w:tcPr>
          <w:p w14:paraId="2DC1207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w:t>
            </w:r>
          </w:p>
        </w:tc>
        <w:tc>
          <w:tcPr>
            <w:tcW w:w="1700" w:type="dxa"/>
            <w:tcBorders>
              <w:top w:val="single" w:color="auto" w:sz="4" w:space="0"/>
              <w:left w:val="single" w:color="auto" w:sz="4" w:space="0"/>
              <w:bottom w:val="single" w:color="auto" w:sz="4" w:space="0"/>
              <w:right w:val="single" w:color="auto" w:sz="4" w:space="0"/>
            </w:tcBorders>
            <w:vAlign w:val="center"/>
          </w:tcPr>
          <w:p w14:paraId="487C67B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1/10000</w:t>
            </w:r>
          </w:p>
        </w:tc>
        <w:tc>
          <w:tcPr>
            <w:tcW w:w="969" w:type="dxa"/>
            <w:tcBorders>
              <w:top w:val="single" w:color="auto" w:sz="4" w:space="0"/>
              <w:left w:val="single" w:color="auto" w:sz="4" w:space="0"/>
              <w:bottom w:val="single" w:color="auto" w:sz="4" w:space="0"/>
              <w:right w:val="single" w:color="auto" w:sz="12" w:space="0"/>
            </w:tcBorders>
            <w:vAlign w:val="center"/>
          </w:tcPr>
          <w:p w14:paraId="5E52312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r>
      <w:tr w14:paraId="3256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01" w:type="dxa"/>
            <w:tcBorders>
              <w:top w:val="single" w:color="auto" w:sz="4" w:space="0"/>
              <w:left w:val="single" w:color="auto" w:sz="12" w:space="0"/>
              <w:bottom w:val="single" w:color="auto" w:sz="12" w:space="0"/>
              <w:right w:val="single" w:color="auto" w:sz="4" w:space="0"/>
            </w:tcBorders>
            <w:vAlign w:val="center"/>
          </w:tcPr>
          <w:p w14:paraId="1A705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三级</w:t>
            </w:r>
          </w:p>
        </w:tc>
        <w:tc>
          <w:tcPr>
            <w:tcW w:w="2024" w:type="dxa"/>
            <w:tcBorders>
              <w:top w:val="single" w:color="auto" w:sz="4" w:space="0"/>
              <w:left w:val="single" w:color="auto" w:sz="4" w:space="0"/>
              <w:bottom w:val="single" w:color="auto" w:sz="12" w:space="0"/>
              <w:right w:val="single" w:color="auto" w:sz="4" w:space="0"/>
            </w:tcBorders>
            <w:vAlign w:val="center"/>
          </w:tcPr>
          <w:p w14:paraId="2A57006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311" w:type="dxa"/>
            <w:tcBorders>
              <w:top w:val="single" w:color="auto" w:sz="4" w:space="0"/>
              <w:left w:val="single" w:color="auto" w:sz="4" w:space="0"/>
              <w:bottom w:val="single" w:color="auto" w:sz="12" w:space="0"/>
              <w:right w:val="single" w:color="auto" w:sz="4" w:space="0"/>
            </w:tcBorders>
            <w:vAlign w:val="center"/>
          </w:tcPr>
          <w:p w14:paraId="2F1AE03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120</w:t>
            </w:r>
          </w:p>
        </w:tc>
        <w:tc>
          <w:tcPr>
            <w:tcW w:w="1453" w:type="dxa"/>
            <w:tcBorders>
              <w:top w:val="single" w:color="auto" w:sz="4" w:space="0"/>
              <w:left w:val="single" w:color="auto" w:sz="4" w:space="0"/>
              <w:bottom w:val="single" w:color="auto" w:sz="12" w:space="0"/>
              <w:right w:val="single" w:color="auto" w:sz="4" w:space="0"/>
            </w:tcBorders>
            <w:vAlign w:val="center"/>
          </w:tcPr>
          <w:p w14:paraId="72C78B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w:t>
            </w:r>
          </w:p>
        </w:tc>
        <w:tc>
          <w:tcPr>
            <w:tcW w:w="1462" w:type="dxa"/>
            <w:tcBorders>
              <w:top w:val="single" w:color="auto" w:sz="4" w:space="0"/>
              <w:left w:val="single" w:color="auto" w:sz="4" w:space="0"/>
              <w:bottom w:val="single" w:color="auto" w:sz="12" w:space="0"/>
              <w:right w:val="single" w:color="auto" w:sz="4" w:space="0"/>
            </w:tcBorders>
            <w:vAlign w:val="center"/>
          </w:tcPr>
          <w:p w14:paraId="12D5D6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w:t>
            </w:r>
          </w:p>
        </w:tc>
        <w:tc>
          <w:tcPr>
            <w:tcW w:w="1700" w:type="dxa"/>
            <w:tcBorders>
              <w:top w:val="single" w:color="auto" w:sz="4" w:space="0"/>
              <w:left w:val="single" w:color="auto" w:sz="4" w:space="0"/>
              <w:bottom w:val="single" w:color="auto" w:sz="12" w:space="0"/>
              <w:right w:val="single" w:color="auto" w:sz="4" w:space="0"/>
            </w:tcBorders>
            <w:vAlign w:val="center"/>
          </w:tcPr>
          <w:p w14:paraId="56EB7B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1/6000</w:t>
            </w:r>
          </w:p>
        </w:tc>
        <w:tc>
          <w:tcPr>
            <w:tcW w:w="969" w:type="dxa"/>
            <w:tcBorders>
              <w:top w:val="single" w:color="auto" w:sz="4" w:space="0"/>
              <w:left w:val="single" w:color="auto" w:sz="4" w:space="0"/>
              <w:bottom w:val="single" w:color="auto" w:sz="12" w:space="0"/>
              <w:right w:val="single" w:color="auto" w:sz="12" w:space="0"/>
            </w:tcBorders>
            <w:vAlign w:val="center"/>
          </w:tcPr>
          <w:p w14:paraId="26E313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right="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r>
    </w:tbl>
    <w:p w14:paraId="2CEADEB4">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p>
    <w:p w14:paraId="646CA94F">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.4 图根电磁波测距导线测量的技术指标</w:t>
      </w:r>
    </w:p>
    <w:tbl>
      <w:tblPr>
        <w:tblStyle w:val="13"/>
        <w:tblW w:w="9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444"/>
        <w:gridCol w:w="1685"/>
        <w:gridCol w:w="1203"/>
        <w:gridCol w:w="1117"/>
        <w:gridCol w:w="1528"/>
        <w:gridCol w:w="1203"/>
        <w:gridCol w:w="1685"/>
      </w:tblGrid>
      <w:tr w14:paraId="26DC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tblHeader/>
          <w:jc w:val="center"/>
        </w:trPr>
        <w:tc>
          <w:tcPr>
            <w:tcW w:w="1444" w:type="dxa"/>
            <w:tcBorders>
              <w:top w:val="single" w:color="000000" w:sz="8" w:space="0"/>
              <w:left w:val="single" w:color="000000" w:sz="8" w:space="0"/>
              <w:bottom w:val="single" w:color="000000" w:sz="8" w:space="0"/>
              <w:right w:val="single" w:color="000000" w:sz="8" w:space="0"/>
            </w:tcBorders>
            <w:vAlign w:val="center"/>
          </w:tcPr>
          <w:p w14:paraId="70DA52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测图比例尺</w:t>
            </w:r>
          </w:p>
        </w:tc>
        <w:tc>
          <w:tcPr>
            <w:tcW w:w="1685" w:type="dxa"/>
            <w:tcBorders>
              <w:top w:val="single" w:color="000000" w:sz="8" w:space="0"/>
              <w:left w:val="single" w:color="000000" w:sz="8" w:space="0"/>
              <w:bottom w:val="single" w:color="000000" w:sz="8" w:space="0"/>
              <w:right w:val="single" w:color="000000" w:sz="8" w:space="0"/>
            </w:tcBorders>
            <w:vAlign w:val="center"/>
          </w:tcPr>
          <w:p w14:paraId="756D47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附合导线长度</w:t>
            </w:r>
          </w:p>
          <w:p w14:paraId="5C6B69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（km）</w:t>
            </w:r>
          </w:p>
        </w:tc>
        <w:tc>
          <w:tcPr>
            <w:tcW w:w="1203" w:type="dxa"/>
            <w:tcBorders>
              <w:top w:val="single" w:color="000000" w:sz="8" w:space="0"/>
              <w:left w:val="single" w:color="000000" w:sz="8" w:space="0"/>
              <w:bottom w:val="single" w:color="000000" w:sz="8" w:space="0"/>
              <w:right w:val="single" w:color="000000" w:sz="8" w:space="0"/>
            </w:tcBorders>
            <w:vAlign w:val="center"/>
          </w:tcPr>
          <w:p w14:paraId="29DAD2E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平均边长</w:t>
            </w:r>
          </w:p>
          <w:p w14:paraId="2528B7D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（m）</w:t>
            </w:r>
          </w:p>
        </w:tc>
        <w:tc>
          <w:tcPr>
            <w:tcW w:w="1117" w:type="dxa"/>
            <w:tcBorders>
              <w:top w:val="single" w:color="000000" w:sz="8" w:space="0"/>
              <w:left w:val="single" w:color="000000" w:sz="8" w:space="0"/>
              <w:bottom w:val="single" w:color="000000" w:sz="8" w:space="0"/>
              <w:right w:val="single" w:color="000000" w:sz="8" w:space="0"/>
            </w:tcBorders>
            <w:vAlign w:val="center"/>
          </w:tcPr>
          <w:p w14:paraId="698FB6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导线相对闭合差</w:t>
            </w:r>
          </w:p>
        </w:tc>
        <w:tc>
          <w:tcPr>
            <w:tcW w:w="1528" w:type="dxa"/>
            <w:tcBorders>
              <w:top w:val="single" w:color="000000" w:sz="8" w:space="0"/>
              <w:left w:val="single" w:color="000000" w:sz="8" w:space="0"/>
              <w:bottom w:val="single" w:color="000000" w:sz="8" w:space="0"/>
              <w:right w:val="single" w:color="000000" w:sz="8" w:space="0"/>
            </w:tcBorders>
            <w:vAlign w:val="center"/>
          </w:tcPr>
          <w:p w14:paraId="4DBDB6B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方位角闭合差（″）</w:t>
            </w:r>
          </w:p>
        </w:tc>
        <w:tc>
          <w:tcPr>
            <w:tcW w:w="1203" w:type="dxa"/>
            <w:tcBorders>
              <w:top w:val="single" w:color="000000" w:sz="8" w:space="0"/>
              <w:left w:val="single" w:color="000000" w:sz="8" w:space="0"/>
              <w:bottom w:val="single" w:color="000000" w:sz="8" w:space="0"/>
              <w:right w:val="single" w:color="000000" w:sz="8" w:space="0"/>
            </w:tcBorders>
            <w:vAlign w:val="center"/>
          </w:tcPr>
          <w:p w14:paraId="4150386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仪器类别</w:t>
            </w:r>
          </w:p>
        </w:tc>
        <w:tc>
          <w:tcPr>
            <w:tcW w:w="1685" w:type="dxa"/>
            <w:tcBorders>
              <w:top w:val="single" w:color="000000" w:sz="8" w:space="0"/>
              <w:left w:val="single" w:color="000000" w:sz="8" w:space="0"/>
              <w:bottom w:val="single" w:color="000000" w:sz="8" w:space="0"/>
              <w:right w:val="single" w:color="000000" w:sz="8" w:space="0"/>
            </w:tcBorders>
            <w:vAlign w:val="center"/>
          </w:tcPr>
          <w:p w14:paraId="6745197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方法与测回数</w:t>
            </w:r>
          </w:p>
        </w:tc>
      </w:tr>
      <w:tr w14:paraId="5CBF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1444" w:type="dxa"/>
            <w:tcBorders>
              <w:top w:val="single" w:color="000000" w:sz="8" w:space="0"/>
              <w:left w:val="single" w:color="000000" w:sz="8" w:space="0"/>
              <w:bottom w:val="single" w:color="000000" w:sz="8" w:space="0"/>
              <w:right w:val="single" w:color="000000" w:sz="8" w:space="0"/>
            </w:tcBorders>
            <w:vAlign w:val="center"/>
          </w:tcPr>
          <w:p w14:paraId="37BAD0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1：500</w:t>
            </w:r>
          </w:p>
        </w:tc>
        <w:tc>
          <w:tcPr>
            <w:tcW w:w="1685" w:type="dxa"/>
            <w:tcBorders>
              <w:top w:val="single" w:color="000000" w:sz="8" w:space="0"/>
              <w:left w:val="single" w:color="000000" w:sz="8" w:space="0"/>
              <w:bottom w:val="single" w:color="000000" w:sz="8" w:space="0"/>
              <w:right w:val="single" w:color="000000" w:sz="8" w:space="0"/>
            </w:tcBorders>
            <w:vAlign w:val="center"/>
          </w:tcPr>
          <w:p w14:paraId="2DE08DB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≤0.9</w:t>
            </w:r>
          </w:p>
        </w:tc>
        <w:tc>
          <w:tcPr>
            <w:tcW w:w="1203" w:type="dxa"/>
            <w:tcBorders>
              <w:top w:val="single" w:color="000000" w:sz="8" w:space="0"/>
              <w:left w:val="single" w:color="000000" w:sz="8" w:space="0"/>
              <w:bottom w:val="single" w:color="000000" w:sz="8" w:space="0"/>
              <w:right w:val="single" w:color="000000" w:sz="8" w:space="0"/>
            </w:tcBorders>
            <w:vAlign w:val="center"/>
          </w:tcPr>
          <w:p w14:paraId="35844FE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80</w:t>
            </w:r>
          </w:p>
        </w:tc>
        <w:tc>
          <w:tcPr>
            <w:tcW w:w="1117" w:type="dxa"/>
            <w:vMerge w:val="restart"/>
            <w:tcBorders>
              <w:top w:val="single" w:color="000000" w:sz="8" w:space="0"/>
              <w:left w:val="single" w:color="000000" w:sz="8" w:space="0"/>
              <w:bottom w:val="single" w:color="000000" w:sz="8" w:space="0"/>
              <w:right w:val="single" w:color="000000" w:sz="8" w:space="0"/>
            </w:tcBorders>
            <w:vAlign w:val="center"/>
          </w:tcPr>
          <w:p w14:paraId="3D8153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1/4000</w:t>
            </w:r>
          </w:p>
        </w:tc>
        <w:tc>
          <w:tcPr>
            <w:tcW w:w="1528" w:type="dxa"/>
            <w:vMerge w:val="restart"/>
            <w:tcBorders>
              <w:top w:val="single" w:color="000000" w:sz="8" w:space="0"/>
              <w:left w:val="single" w:color="000000" w:sz="8" w:space="0"/>
              <w:bottom w:val="single" w:color="000000" w:sz="8" w:space="0"/>
              <w:right w:val="single" w:color="000000" w:sz="8" w:space="0"/>
            </w:tcBorders>
            <w:vAlign w:val="center"/>
          </w:tcPr>
          <w:p w14:paraId="34B4D6D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±40</w:t>
            </w:r>
          </w:p>
        </w:tc>
        <w:tc>
          <w:tcPr>
            <w:tcW w:w="1203" w:type="dxa"/>
            <w:vMerge w:val="restart"/>
            <w:tcBorders>
              <w:top w:val="single" w:color="000000" w:sz="8" w:space="0"/>
              <w:left w:val="single" w:color="000000" w:sz="8" w:space="0"/>
              <w:bottom w:val="single" w:color="000000" w:sz="8" w:space="0"/>
              <w:right w:val="single" w:color="000000" w:sz="8" w:space="0"/>
            </w:tcBorders>
            <w:vAlign w:val="center"/>
          </w:tcPr>
          <w:p w14:paraId="2E459D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II级</w:t>
            </w:r>
          </w:p>
        </w:tc>
        <w:tc>
          <w:tcPr>
            <w:tcW w:w="1685" w:type="dxa"/>
            <w:vMerge w:val="restart"/>
            <w:tcBorders>
              <w:top w:val="single" w:color="000000" w:sz="8" w:space="0"/>
              <w:left w:val="single" w:color="000000" w:sz="8" w:space="0"/>
              <w:bottom w:val="single" w:color="000000" w:sz="8" w:space="0"/>
              <w:right w:val="single" w:color="000000" w:sz="8" w:space="0"/>
            </w:tcBorders>
            <w:vAlign w:val="center"/>
          </w:tcPr>
          <w:p w14:paraId="15B320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单程观测</w:t>
            </w:r>
          </w:p>
          <w:p w14:paraId="4AF79BF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p>
        </w:tc>
      </w:tr>
      <w:tr w14:paraId="7BAD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1444" w:type="dxa"/>
            <w:tcBorders>
              <w:top w:val="single" w:color="000000" w:sz="8" w:space="0"/>
              <w:left w:val="single" w:color="000000" w:sz="8" w:space="0"/>
              <w:bottom w:val="single" w:color="000000" w:sz="8" w:space="0"/>
              <w:right w:val="single" w:color="000000" w:sz="8" w:space="0"/>
            </w:tcBorders>
            <w:vAlign w:val="center"/>
          </w:tcPr>
          <w:p w14:paraId="3CB7F3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1：1000</w:t>
            </w:r>
          </w:p>
        </w:tc>
        <w:tc>
          <w:tcPr>
            <w:tcW w:w="1685" w:type="dxa"/>
            <w:tcBorders>
              <w:top w:val="single" w:color="000000" w:sz="8" w:space="0"/>
              <w:left w:val="single" w:color="000000" w:sz="8" w:space="0"/>
              <w:bottom w:val="single" w:color="000000" w:sz="8" w:space="0"/>
              <w:right w:val="single" w:color="000000" w:sz="8" w:space="0"/>
            </w:tcBorders>
            <w:vAlign w:val="center"/>
          </w:tcPr>
          <w:p w14:paraId="79AC59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≤1.8</w:t>
            </w:r>
          </w:p>
        </w:tc>
        <w:tc>
          <w:tcPr>
            <w:tcW w:w="1203" w:type="dxa"/>
            <w:tcBorders>
              <w:top w:val="single" w:color="000000" w:sz="8" w:space="0"/>
              <w:left w:val="single" w:color="000000" w:sz="8" w:space="0"/>
              <w:bottom w:val="single" w:color="000000" w:sz="8" w:space="0"/>
              <w:right w:val="single" w:color="000000" w:sz="8" w:space="0"/>
            </w:tcBorders>
            <w:vAlign w:val="center"/>
          </w:tcPr>
          <w:p w14:paraId="2CC96FE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150</w:t>
            </w:r>
          </w:p>
        </w:tc>
        <w:tc>
          <w:tcPr>
            <w:tcW w:w="1117" w:type="dxa"/>
            <w:vMerge w:val="continue"/>
            <w:tcBorders>
              <w:top w:val="single" w:color="000000" w:sz="8" w:space="0"/>
              <w:left w:val="single" w:color="000000" w:sz="8" w:space="0"/>
              <w:bottom w:val="single" w:color="000000" w:sz="8" w:space="0"/>
              <w:right w:val="single" w:color="000000" w:sz="8" w:space="0"/>
            </w:tcBorders>
            <w:vAlign w:val="center"/>
          </w:tcPr>
          <w:p w14:paraId="583B379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p>
        </w:tc>
        <w:tc>
          <w:tcPr>
            <w:tcW w:w="1528" w:type="dxa"/>
            <w:vMerge w:val="continue"/>
            <w:tcBorders>
              <w:top w:val="single" w:color="000000" w:sz="8" w:space="0"/>
              <w:left w:val="single" w:color="000000" w:sz="8" w:space="0"/>
              <w:bottom w:val="single" w:color="000000" w:sz="8" w:space="0"/>
              <w:right w:val="single" w:color="000000" w:sz="8" w:space="0"/>
            </w:tcBorders>
            <w:vAlign w:val="center"/>
          </w:tcPr>
          <w:p w14:paraId="480706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p>
        </w:tc>
        <w:tc>
          <w:tcPr>
            <w:tcW w:w="1203" w:type="dxa"/>
            <w:vMerge w:val="continue"/>
            <w:tcBorders>
              <w:top w:val="single" w:color="000000" w:sz="8" w:space="0"/>
              <w:left w:val="single" w:color="000000" w:sz="8" w:space="0"/>
              <w:bottom w:val="single" w:color="000000" w:sz="8" w:space="0"/>
              <w:right w:val="single" w:color="000000" w:sz="8" w:space="0"/>
            </w:tcBorders>
            <w:vAlign w:val="center"/>
          </w:tcPr>
          <w:p w14:paraId="58B23BA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p>
        </w:tc>
        <w:tc>
          <w:tcPr>
            <w:tcW w:w="1685" w:type="dxa"/>
            <w:vMerge w:val="continue"/>
            <w:tcBorders>
              <w:top w:val="single" w:color="000000" w:sz="8" w:space="0"/>
              <w:left w:val="single" w:color="000000" w:sz="8" w:space="0"/>
              <w:bottom w:val="single" w:color="000000" w:sz="8" w:space="0"/>
              <w:right w:val="single" w:color="000000" w:sz="8" w:space="0"/>
            </w:tcBorders>
            <w:vAlign w:val="center"/>
          </w:tcPr>
          <w:p w14:paraId="0E907F4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p>
        </w:tc>
      </w:tr>
    </w:tbl>
    <w:p w14:paraId="6397459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注1：导线网中结点与高级点或结点与结点间的导线长度不应大于附合导线规定长度的0.7倍；</w:t>
      </w:r>
    </w:p>
    <w:p w14:paraId="6609FF0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注2：导线相邻边长之比不宜大于1：3；</w:t>
      </w:r>
    </w:p>
    <w:p w14:paraId="0E82969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注3：当导线较短，由全长相对闭合差折算的绝对闭合差限差小于±13cm时，其限差按±13cm计；</w:t>
      </w:r>
    </w:p>
    <w:p w14:paraId="473EAFE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注4：附合导线总长和平均边长可放长至1.5倍，但其绝对闭合差不应大于±26cm；</w:t>
      </w:r>
    </w:p>
    <w:p w14:paraId="61B7694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注5：当附合导线的边数超过12条时，其测角精度应提高一个等级；</w:t>
      </w:r>
    </w:p>
    <w:p w14:paraId="3CEEFBB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注6：在图根导线测量时，原则上不宜布设支导线，确因地形条件限制布设支导线时，支导线总边数不应多于4条边，总长度不应超过表6.4中规定长度的1/2，最大边长不应超过平均边长的2倍。支导线边长采用光电测距仪测距，可单程观测一测回。水平角观测首站应联测两个已知方向，采用DJ6光学经纬仪观测一测回，其他测站的水平角应分别测左、右角各一测回，其固定角不符值与测站圆周角闭合差均不应超过±40"。</w:t>
      </w:r>
    </w:p>
    <w:p w14:paraId="686C448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2.6对于有特殊精度要求、需要采用GNSS静态方式进行控制测量的项目应按照CJJ/T 73《卫星定位城市测量技术标准》第五章的规定和要求进行控制点的布设和测量。</w:t>
      </w:r>
    </w:p>
    <w:p w14:paraId="592C34C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7" w:name="_Toc15569"/>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3高程控制测量</w:t>
      </w:r>
      <w:bookmarkEnd w:id="7"/>
    </w:p>
    <w:p w14:paraId="5789203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3.1高程控制测量依据地形及作业区条件可采用 GNSS高程测量、水准测量、电磁波测距三角高程测量。</w:t>
      </w:r>
    </w:p>
    <w:p w14:paraId="4C82947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3.2高程控制测量应在城市等级高程控制点的基础上测量加密。控制点密度不足时应按CJJ/T 8《城市测量规范》的要求根据地形条件来布设高程控制点，以满足不同测量项目的需要。</w:t>
      </w:r>
    </w:p>
    <w:p w14:paraId="717AB56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3.3采用GNSS静态或采用连续运行参考站服务系统实时动态作业模式（RTK）结合区域似大地水准面精化模型，进行常规测绘项目高程控制测量，GNSS RTK高程测量一般与GNSS RTK平面控制测量同时进行，具体作业方法和</w:t>
      </w:r>
      <w:r>
        <w:rPr>
          <w:rFonts w:hint="eastAsia" w:asciiTheme="minorEastAsia" w:hAnsiTheme="minorEastAsia" w:eastAsiaTheme="minorEastAsia" w:cstheme="minorEastAsia"/>
          <w:b w:val="0"/>
          <w:bCs w:val="0"/>
          <w:color w:val="auto"/>
          <w:sz w:val="24"/>
          <w:szCs w:val="24"/>
        </w:rPr>
        <w:t>要求</w:t>
      </w:r>
      <w:r>
        <w:rPr>
          <w:rFonts w:hint="eastAsia" w:asciiTheme="minorEastAsia" w:hAnsiTheme="minorEastAsia" w:eastAsiaTheme="minorEastAsia" w:cstheme="minorEastAsia"/>
          <w:b w:val="0"/>
          <w:bCs w:val="0"/>
          <w:color w:val="auto"/>
          <w:sz w:val="24"/>
          <w:szCs w:val="24"/>
          <w:lang w:val="en-US" w:eastAsia="zh-CN"/>
        </w:rPr>
        <w:t>参照相关规定的</w:t>
      </w:r>
      <w:r>
        <w:rPr>
          <w:rFonts w:hint="eastAsia" w:asciiTheme="minorEastAsia" w:hAnsiTheme="minorEastAsia" w:eastAsiaTheme="minorEastAsia" w:cstheme="minorEastAsia"/>
          <w:b w:val="0"/>
          <w:bCs w:val="0"/>
          <w:color w:val="auto"/>
          <w:sz w:val="24"/>
          <w:szCs w:val="24"/>
        </w:rPr>
        <w:t>内容</w:t>
      </w:r>
      <w:r>
        <w:rPr>
          <w:rFonts w:hint="eastAsia" w:asciiTheme="minorEastAsia" w:hAnsiTheme="minorEastAsia" w:eastAsiaTheme="minorEastAsia" w:cstheme="minorEastAsia"/>
          <w:b w:val="0"/>
          <w:bCs w:val="0"/>
          <w:color w:val="auto"/>
          <w:sz w:val="24"/>
          <w:szCs w:val="24"/>
          <w:lang w:val="en-US" w:eastAsia="zh-CN"/>
        </w:rPr>
        <w:t>执行</w:t>
      </w:r>
      <w:r>
        <w:rPr>
          <w:rFonts w:hint="eastAsia" w:asciiTheme="minorEastAsia" w:hAnsiTheme="minorEastAsia" w:eastAsiaTheme="minorEastAsia" w:cstheme="minorEastAsia"/>
          <w:b w:val="0"/>
          <w:bCs w:val="0"/>
          <w:color w:val="auto"/>
          <w:sz w:val="24"/>
          <w:szCs w:val="24"/>
        </w:rPr>
        <w:t>；采用GNSS静态高程测量与GNSS平面控制同时进行，在面积较小的区域范围内通过数学拟合的方法获取高程异常模型，求取未知点的拟合高程，具体应按照CJJ/T 73《卫星定位城市测量技术标准》第七章的规定和要求进行。</w:t>
      </w:r>
    </w:p>
    <w:p w14:paraId="5B45F65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3.4采用GNSS高程测量方法时，主要技术指标应满足</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w:t>
      </w:r>
      <w:r>
        <w:rPr>
          <w:rFonts w:hint="eastAsia" w:asciiTheme="minorEastAsia" w:hAnsiTheme="minorEastAsia" w:eastAsiaTheme="minorEastAsia" w:cstheme="minorEastAsia"/>
          <w:b w:val="0"/>
          <w:bCs w:val="0"/>
          <w:color w:val="auto"/>
          <w:sz w:val="24"/>
          <w:szCs w:val="24"/>
          <w:lang w:val="en-US" w:eastAsia="zh-CN"/>
        </w:rPr>
        <w:t>要求</w:t>
      </w:r>
      <w:r>
        <w:rPr>
          <w:rFonts w:hint="eastAsia" w:asciiTheme="minorEastAsia" w:hAnsiTheme="minorEastAsia" w:eastAsiaTheme="minorEastAsia" w:cstheme="minorEastAsia"/>
          <w:b w:val="0"/>
          <w:bCs w:val="0"/>
          <w:color w:val="auto"/>
          <w:sz w:val="24"/>
          <w:szCs w:val="24"/>
        </w:rPr>
        <w:t>。</w:t>
      </w:r>
    </w:p>
    <w:p w14:paraId="63697EB2">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w:t>
      </w: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.5  GNSS高程测量主要技术要求</w:t>
      </w:r>
    </w:p>
    <w:tbl>
      <w:tblPr>
        <w:tblStyle w:val="13"/>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829"/>
        <w:gridCol w:w="3209"/>
        <w:gridCol w:w="2372"/>
        <w:gridCol w:w="2096"/>
        <w:gridCol w:w="1309"/>
      </w:tblGrid>
      <w:tr w14:paraId="5D4E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tblHeader/>
          <w:jc w:val="center"/>
        </w:trPr>
        <w:tc>
          <w:tcPr>
            <w:tcW w:w="829" w:type="dxa"/>
            <w:tcBorders>
              <w:top w:val="single" w:color="000000" w:sz="8" w:space="0"/>
              <w:left w:val="single" w:color="000000" w:sz="8" w:space="0"/>
              <w:bottom w:val="single" w:color="000000" w:sz="8" w:space="0"/>
              <w:right w:val="single" w:color="000000" w:sz="8" w:space="0"/>
            </w:tcBorders>
            <w:vAlign w:val="center"/>
          </w:tcPr>
          <w:p w14:paraId="5B2C202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等级</w:t>
            </w:r>
          </w:p>
        </w:tc>
        <w:tc>
          <w:tcPr>
            <w:tcW w:w="3209" w:type="dxa"/>
            <w:tcBorders>
              <w:top w:val="single" w:color="000000" w:sz="8" w:space="0"/>
              <w:left w:val="single" w:color="000000" w:sz="8" w:space="0"/>
              <w:bottom w:val="single" w:color="000000" w:sz="8" w:space="0"/>
              <w:right w:val="single" w:color="000000" w:sz="8" w:space="0"/>
            </w:tcBorders>
            <w:vAlign w:val="center"/>
          </w:tcPr>
          <w:p w14:paraId="1B4A648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模型内符合中误差（cm）</w:t>
            </w:r>
          </w:p>
        </w:tc>
        <w:tc>
          <w:tcPr>
            <w:tcW w:w="2372" w:type="dxa"/>
            <w:tcBorders>
              <w:top w:val="single" w:color="000000" w:sz="8" w:space="0"/>
              <w:left w:val="single" w:color="000000" w:sz="8" w:space="0"/>
              <w:bottom w:val="single" w:color="000000" w:sz="8" w:space="0"/>
              <w:right w:val="single" w:color="000000" w:sz="8" w:space="0"/>
            </w:tcBorders>
            <w:vAlign w:val="center"/>
          </w:tcPr>
          <w:p w14:paraId="52D6E8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高程中误差（cm）</w:t>
            </w:r>
          </w:p>
        </w:tc>
        <w:tc>
          <w:tcPr>
            <w:tcW w:w="2096" w:type="dxa"/>
            <w:tcBorders>
              <w:top w:val="single" w:color="000000" w:sz="8" w:space="0"/>
              <w:left w:val="single" w:color="000000" w:sz="8" w:space="0"/>
              <w:bottom w:val="single" w:color="000000" w:sz="8" w:space="0"/>
              <w:right w:val="single" w:color="000000" w:sz="8" w:space="0"/>
            </w:tcBorders>
            <w:vAlign w:val="center"/>
          </w:tcPr>
          <w:p w14:paraId="31D08A7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检测较差（cm）</w:t>
            </w:r>
          </w:p>
        </w:tc>
        <w:tc>
          <w:tcPr>
            <w:tcW w:w="1309" w:type="dxa"/>
            <w:tcBorders>
              <w:top w:val="single" w:color="000000" w:sz="8" w:space="0"/>
              <w:left w:val="single" w:color="000000" w:sz="8" w:space="0"/>
              <w:bottom w:val="single" w:color="000000" w:sz="8" w:space="0"/>
              <w:right w:val="single" w:color="000000" w:sz="8" w:space="0"/>
            </w:tcBorders>
            <w:vAlign w:val="center"/>
          </w:tcPr>
          <w:p w14:paraId="16B9D47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观测方法</w:t>
            </w:r>
          </w:p>
        </w:tc>
      </w:tr>
      <w:tr w14:paraId="79B0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29" w:type="dxa"/>
            <w:tcBorders>
              <w:top w:val="single" w:color="000000" w:sz="8" w:space="0"/>
              <w:left w:val="single" w:color="000000" w:sz="8" w:space="0"/>
              <w:bottom w:val="single" w:color="000000" w:sz="8" w:space="0"/>
              <w:right w:val="single" w:color="000000" w:sz="8" w:space="0"/>
            </w:tcBorders>
            <w:vAlign w:val="center"/>
          </w:tcPr>
          <w:p w14:paraId="08D08A0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四等</w:t>
            </w:r>
          </w:p>
        </w:tc>
        <w:tc>
          <w:tcPr>
            <w:tcW w:w="3209" w:type="dxa"/>
            <w:tcBorders>
              <w:top w:val="single" w:color="000000" w:sz="8" w:space="0"/>
              <w:left w:val="single" w:color="000000" w:sz="8" w:space="0"/>
              <w:bottom w:val="single" w:color="000000" w:sz="8" w:space="0"/>
              <w:right w:val="single" w:color="000000" w:sz="8" w:space="0"/>
            </w:tcBorders>
            <w:vAlign w:val="center"/>
          </w:tcPr>
          <w:p w14:paraId="2B7D0EC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±2.0</w:t>
            </w:r>
          </w:p>
        </w:tc>
        <w:tc>
          <w:tcPr>
            <w:tcW w:w="2372" w:type="dxa"/>
            <w:tcBorders>
              <w:top w:val="single" w:color="000000" w:sz="8" w:space="0"/>
              <w:left w:val="single" w:color="000000" w:sz="8" w:space="0"/>
              <w:bottom w:val="single" w:color="000000" w:sz="8" w:space="0"/>
              <w:right w:val="single" w:color="000000" w:sz="8" w:space="0"/>
            </w:tcBorders>
            <w:vAlign w:val="center"/>
          </w:tcPr>
          <w:p w14:paraId="1D67571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±3.0</w:t>
            </w:r>
          </w:p>
        </w:tc>
        <w:tc>
          <w:tcPr>
            <w:tcW w:w="2096" w:type="dxa"/>
            <w:tcBorders>
              <w:top w:val="single" w:color="000000" w:sz="8" w:space="0"/>
              <w:left w:val="single" w:color="000000" w:sz="8" w:space="0"/>
              <w:bottom w:val="single" w:color="000000" w:sz="8" w:space="0"/>
              <w:right w:val="single" w:color="000000" w:sz="8" w:space="0"/>
            </w:tcBorders>
            <w:vAlign w:val="center"/>
          </w:tcPr>
          <w:p w14:paraId="5A8E06A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≤5.0</w:t>
            </w:r>
          </w:p>
        </w:tc>
        <w:tc>
          <w:tcPr>
            <w:tcW w:w="1309" w:type="dxa"/>
            <w:tcBorders>
              <w:top w:val="single" w:color="000000" w:sz="8" w:space="0"/>
              <w:left w:val="single" w:color="000000" w:sz="8" w:space="0"/>
              <w:bottom w:val="single" w:color="000000" w:sz="8" w:space="0"/>
              <w:right w:val="single" w:color="000000" w:sz="8" w:space="0"/>
            </w:tcBorders>
            <w:vAlign w:val="center"/>
          </w:tcPr>
          <w:p w14:paraId="5597E4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静态</w:t>
            </w:r>
          </w:p>
        </w:tc>
      </w:tr>
      <w:tr w14:paraId="5A15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829" w:type="dxa"/>
            <w:tcBorders>
              <w:top w:val="single" w:color="000000" w:sz="8" w:space="0"/>
              <w:left w:val="single" w:color="000000" w:sz="8" w:space="0"/>
              <w:bottom w:val="single" w:color="000000" w:sz="8" w:space="0"/>
              <w:right w:val="single" w:color="000000" w:sz="8" w:space="0"/>
            </w:tcBorders>
            <w:vAlign w:val="center"/>
          </w:tcPr>
          <w:p w14:paraId="2769A35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图根</w:t>
            </w:r>
          </w:p>
        </w:tc>
        <w:tc>
          <w:tcPr>
            <w:tcW w:w="3209" w:type="dxa"/>
            <w:tcBorders>
              <w:top w:val="single" w:color="000000" w:sz="8" w:space="0"/>
              <w:left w:val="single" w:color="000000" w:sz="8" w:space="0"/>
              <w:bottom w:val="single" w:color="000000" w:sz="8" w:space="0"/>
              <w:right w:val="single" w:color="000000" w:sz="8" w:space="0"/>
            </w:tcBorders>
            <w:vAlign w:val="center"/>
          </w:tcPr>
          <w:p w14:paraId="6AD489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±3.0</w:t>
            </w:r>
          </w:p>
        </w:tc>
        <w:tc>
          <w:tcPr>
            <w:tcW w:w="2372" w:type="dxa"/>
            <w:tcBorders>
              <w:top w:val="single" w:color="000000" w:sz="8" w:space="0"/>
              <w:left w:val="single" w:color="000000" w:sz="8" w:space="0"/>
              <w:bottom w:val="single" w:color="000000" w:sz="8" w:space="0"/>
              <w:right w:val="single" w:color="000000" w:sz="8" w:space="0"/>
            </w:tcBorders>
            <w:vAlign w:val="center"/>
          </w:tcPr>
          <w:p w14:paraId="741132F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±5.0</w:t>
            </w:r>
          </w:p>
        </w:tc>
        <w:tc>
          <w:tcPr>
            <w:tcW w:w="2096" w:type="dxa"/>
            <w:tcBorders>
              <w:top w:val="single" w:color="000000" w:sz="8" w:space="0"/>
              <w:left w:val="single" w:color="000000" w:sz="8" w:space="0"/>
              <w:bottom w:val="single" w:color="000000" w:sz="8" w:space="0"/>
              <w:right w:val="single" w:color="000000" w:sz="8" w:space="0"/>
            </w:tcBorders>
            <w:vAlign w:val="center"/>
          </w:tcPr>
          <w:p w14:paraId="141DE06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≤5.0</w:t>
            </w:r>
          </w:p>
        </w:tc>
        <w:tc>
          <w:tcPr>
            <w:tcW w:w="1309" w:type="dxa"/>
            <w:tcBorders>
              <w:top w:val="single" w:color="000000" w:sz="8" w:space="0"/>
              <w:left w:val="single" w:color="000000" w:sz="8" w:space="0"/>
              <w:bottom w:val="single" w:color="000000" w:sz="8" w:space="0"/>
              <w:right w:val="single" w:color="000000" w:sz="8" w:space="0"/>
            </w:tcBorders>
            <w:vAlign w:val="center"/>
          </w:tcPr>
          <w:p w14:paraId="1C40B77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静态/RTK</w:t>
            </w:r>
          </w:p>
        </w:tc>
      </w:tr>
    </w:tbl>
    <w:p w14:paraId="6EEC36D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3.5当作业区域不适宜采用GNSS高程测量方式时，也可采用水准测量和电磁波测距三角高程测量的方法。主要技术指标如下：</w:t>
      </w:r>
    </w:p>
    <w:p w14:paraId="2648391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a）四等及以下各级基础高程控制的最弱点相对于起算点的高程中误差不应大于2cm，图根点相对于图根起算点的高程中误差不大于5cm；</w:t>
      </w:r>
    </w:p>
    <w:p w14:paraId="0E4B3BD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b）采用水准测量方式时，四等水准测量按照CJJ/T 8《城市测量规范》第五章的相关技术要求进行；图根水准测量按照CJJ/T 8《城市测量规范》第</w:t>
      </w:r>
      <w:r>
        <w:rPr>
          <w:rFonts w:hint="eastAsia" w:asciiTheme="minorEastAsia" w:hAnsiTheme="minorEastAsia" w:eastAsiaTheme="minorEastAsia" w:cstheme="minorEastAsia"/>
          <w:b w:val="0"/>
          <w:bCs w:val="0"/>
          <w:color w:val="auto"/>
          <w:sz w:val="24"/>
          <w:szCs w:val="24"/>
          <w:lang w:val="en-US" w:eastAsia="zh-CN"/>
        </w:rPr>
        <w:t>六</w:t>
      </w:r>
      <w:r>
        <w:rPr>
          <w:rFonts w:hint="eastAsia" w:asciiTheme="minorEastAsia" w:hAnsiTheme="minorEastAsia" w:eastAsiaTheme="minorEastAsia" w:cstheme="minorEastAsia"/>
          <w:b w:val="0"/>
          <w:bCs w:val="0"/>
          <w:color w:val="auto"/>
          <w:sz w:val="24"/>
          <w:szCs w:val="24"/>
        </w:rPr>
        <w:t>章6.3.12有关规定执行；</w:t>
      </w:r>
    </w:p>
    <w:p w14:paraId="07D5790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c）采用电磁波测距三角高程测量方法时，线路长度不应大于4km，测距边边长不应大于500m，技术要求应符合CJJ/T 8《城市测量规范》有关图根电磁波测距三角高程测量的规定。</w:t>
      </w:r>
    </w:p>
    <w:p w14:paraId="5683BB0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8" w:name="_Toc25932"/>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地形测量</w:t>
      </w:r>
      <w:bookmarkEnd w:id="8"/>
    </w:p>
    <w:p w14:paraId="07BDEA0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9" w:name="_Toc5000"/>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.1一般规定</w:t>
      </w:r>
      <w:bookmarkEnd w:id="9"/>
    </w:p>
    <w:p w14:paraId="152CF2F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.1.1本规程中地形测量是指为工程建设项目选址服务的地形图测绘和为工程建设项目竣工验收服务的建（构）筑物竣工测量，是工程建设项目的基础性图形资料。</w:t>
      </w:r>
    </w:p>
    <w:p w14:paraId="015C9D2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.1.2工程测量项目的地形</w:t>
      </w:r>
      <w:r>
        <w:rPr>
          <w:rFonts w:hint="eastAsia" w:asciiTheme="minorEastAsia" w:hAnsiTheme="minorEastAsia" w:eastAsiaTheme="minorEastAsia" w:cstheme="minorEastAsia"/>
          <w:b w:val="0"/>
          <w:bCs w:val="0"/>
          <w:color w:val="auto"/>
          <w:sz w:val="24"/>
          <w:szCs w:val="24"/>
        </w:rPr>
        <w:t>测量宜采用全野外采集方式，也可采用无人机低空摄影测量方式或激光雷达测量系统。</w:t>
      </w:r>
    </w:p>
    <w:p w14:paraId="7E2007C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.1.3工程建设项目地形图的比例尺一般选用1：500或1：1000，带状工程建设项目的地形图可选用1：2000比例尺；竣工测量的比例尺一般选用1：500。</w:t>
      </w:r>
    </w:p>
    <w:p w14:paraId="3858262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.1.4工程建设项目地形测量开展前应收集下列资料：</w:t>
      </w:r>
    </w:p>
    <w:p w14:paraId="78DC1A8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a）工程建设项目</w:t>
      </w:r>
      <w:r>
        <w:rPr>
          <w:rFonts w:hint="eastAsia" w:asciiTheme="minorEastAsia" w:hAnsiTheme="minorEastAsia" w:eastAsiaTheme="minorEastAsia" w:cstheme="minorEastAsia"/>
          <w:b w:val="0"/>
          <w:bCs w:val="0"/>
          <w:color w:val="auto"/>
          <w:sz w:val="24"/>
          <w:szCs w:val="24"/>
        </w:rPr>
        <w:t>立项、审批的有关文件；</w:t>
      </w:r>
    </w:p>
    <w:p w14:paraId="44ED9C0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b）已有平面控制和高程控制成果；</w:t>
      </w:r>
    </w:p>
    <w:p w14:paraId="600C827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c）其他需要的相关成果资料。</w:t>
      </w:r>
    </w:p>
    <w:p w14:paraId="2188E73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10" w:name="_Toc7544"/>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.2图根测量</w:t>
      </w:r>
      <w:bookmarkEnd w:id="10"/>
    </w:p>
    <w:p w14:paraId="3E6FC67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.2.1图根控制点宜采用</w:t>
      </w:r>
      <w:r>
        <w:rPr>
          <w:rFonts w:hint="eastAsia" w:asciiTheme="minorEastAsia" w:hAnsiTheme="minorEastAsia" w:eastAsiaTheme="minorEastAsia" w:cstheme="minorEastAsia"/>
          <w:b w:val="0"/>
          <w:bCs w:val="0"/>
          <w:color w:val="auto"/>
          <w:sz w:val="24"/>
          <w:szCs w:val="24"/>
        </w:rPr>
        <w:t>网络RTK方法进行施测，利用已布设的首级或加密控制点进行检校，确保起算数据的可靠性。</w:t>
      </w:r>
    </w:p>
    <w:p w14:paraId="198141A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当采用无人机低空摄影测量时，像片控制点测量可按图根控制点施测方法进行测设。</w:t>
      </w:r>
    </w:p>
    <w:p w14:paraId="3E220C0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.2.2图根点的布设：根据地物密度和通视环境合理布设图根控制点，保证大部分重要地物点能与图根控制点直接通视，并保证与相邻图根控制点的相互通视。</w:t>
      </w:r>
    </w:p>
    <w:p w14:paraId="1B2B61B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像片控制的点布设应满足空三加密和精度验证的需要，必要时也可提前布设地面标志点。</w:t>
      </w:r>
    </w:p>
    <w:p w14:paraId="1A39EF4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.2.3图根点的埋设：应选择在牢固的硬化地面上，且可制作测量标志，便于作业和保存，必要时应埋设图根标石。</w:t>
      </w:r>
    </w:p>
    <w:p w14:paraId="27EAE5C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.2.4图根高程宜采用GNSS-RTK经大地水准面精化处理后的正常高。</w:t>
      </w:r>
    </w:p>
    <w:p w14:paraId="3C3287D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当局部地区GNSS-RTK测量不能满足图根点布设密度要求时，可在GNSS-RTK图根点的基础上，发展一次图根导线。图根导线测量按照CJJ/T 8《城市测量规范》的规定执行。</w:t>
      </w:r>
    </w:p>
    <w:p w14:paraId="153FBC2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11" w:name="_Toc24240"/>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.3地形要素采集</w:t>
      </w:r>
      <w:bookmarkEnd w:id="11"/>
    </w:p>
    <w:p w14:paraId="2FB6046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 xml:space="preserve">.3.1地形要素采集的内容：包括测量控制点、水系及其水利设施、居民地及工矿设施、交通及其设施、管线、地貌、植被与土质和名称注记等要素。 </w:t>
      </w:r>
    </w:p>
    <w:p w14:paraId="08B531B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 xml:space="preserve">.3.2地形要素采集要求： </w:t>
      </w:r>
    </w:p>
    <w:p w14:paraId="6D06C80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a）水系应详细表示。河流除表示上坎线外还应测量水涯线，要区分岸线的性质，沟渠有排灌功能区分的要尽量区分，水塘、水池、水井、水闸要逐个表示，防洪堤、拦水坝要准确表示。 </w:t>
      </w:r>
    </w:p>
    <w:p w14:paraId="22FB1E0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b）房屋建筑不仅要准确采集位置，还要区分功能、层次、建筑材料性质等属性，围墙、楼梯、台阶、柱子、路灯、广告牌等附属设施，烟囱、水塔、储气罐、电讯发射塔、碑柱牌坊等设施，操场、庙宇、文物古迹等人文设施，按《国家基本比例尺地图图式 第 1 部分：1：500 1：1000 1：2000 地形图图式》GB/T 20257.1的要求准确表示。必要时应采集工程建设项目外围保留的高大建筑及其高度。 </w:t>
      </w:r>
    </w:p>
    <w:p w14:paraId="7108A0C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c）严格区分公路、城市道路和农村道路。宽度在3米以上的农村硬化道路可根据其通达情况按9级公路或机耕路表示，宽度在3米以下的农村硬化道路宽度按乡村路表示，村庄内部构成道路网的通道一般按乡村路表示，小路一般不表示。停车场要准确表示，工程建设项目外围已有高架道路要采集其高度。 </w:t>
      </w:r>
    </w:p>
    <w:p w14:paraId="0ABD5C5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d）管线表示地面上的各种图上长度大于15mm的运输管道及其支柱，表示输电线及其电杆和入地，表示配电线及其电杆和入地，表示有3根电杆的通信线及其电杆和入地。检修井宜采集表示。 </w:t>
      </w:r>
    </w:p>
    <w:p w14:paraId="3E6DB45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e）乡、镇以上境界应准确表示，村、组界线根据工程建设项目需要表示。 </w:t>
      </w:r>
    </w:p>
    <w:p w14:paraId="483EEB2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 xml:space="preserve">f）图上长度大于10mm的陡坎等人工地貌应表示，公园、广场、道路两侧人为施工造成的地面起伏形成闭合等高线在3根以下的不表示。 </w:t>
      </w:r>
    </w:p>
    <w:p w14:paraId="5FF0F6D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g）单位院内、村庄内部或屋前房后的小块菜地或旱地宜表示。</w:t>
      </w:r>
    </w:p>
    <w:p w14:paraId="1E80677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 xml:space="preserve">.3.3高程注记点的密度图上每平方分米为8-15个。 </w:t>
      </w:r>
    </w:p>
    <w:p w14:paraId="69DF60B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 xml:space="preserve">.3.4竣工图要素采集应包括工程建设地面建（构）筑物、道路、植被（绿化）、管线、地下防空设施、地下隧道、空中悬空设施及其附属设施等要素。 </w:t>
      </w:r>
    </w:p>
    <w:p w14:paraId="363324B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.3.5竣工图应测定建筑物各主要角点坐标和高程、±0地坪高程、结构层数、主体房顶（女儿墙除外）高程等，测定建筑物坐标的角点矩形建筑不应少于3点，车行道入口、各种管线进出口平面位置和高程。</w:t>
      </w:r>
    </w:p>
    <w:p w14:paraId="7AA0948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3.6地形要素采集如采用无人机低空摄影测量方法时，选址地形测量的影像地面分辨率应控制在0.05m以内，竣工地形测量的影像地面分辨率应控制在0.02m以内，航摄像片重叠度按摄影测量有关规定执行。采用摄影测量方法采集地形要素需经空三加密、立体数据采集或基于三维模型数据采集、现场调绘和编辑成图、回放检查、编辑修改等环节。</w:t>
      </w:r>
    </w:p>
    <w:p w14:paraId="73913F2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12" w:name="_Toc26398"/>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.4地形图编辑</w:t>
      </w:r>
      <w:bookmarkEnd w:id="12"/>
    </w:p>
    <w:p w14:paraId="7A3665C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.4.1数据编辑应选用通过测试的成图软件进行作业，成果数据按《江苏省1：500 1：1000 1：2000基础地理信息地形要素数据规范》要求进行编辑。</w:t>
      </w:r>
    </w:p>
    <w:p w14:paraId="78C1999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.4.2数据编辑要保持要素完整，主次要素避让交接合理，公共边严格重合、面状地物封闭。</w:t>
      </w:r>
    </w:p>
    <w:p w14:paraId="550327C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2.2</w:t>
      </w:r>
      <w:r>
        <w:rPr>
          <w:rFonts w:hint="eastAsia" w:asciiTheme="minorEastAsia" w:hAnsiTheme="minorEastAsia" w:eastAsiaTheme="minorEastAsia" w:cstheme="minorEastAsia"/>
          <w:b w:val="0"/>
          <w:bCs w:val="0"/>
          <w:color w:val="auto"/>
          <w:sz w:val="24"/>
          <w:szCs w:val="24"/>
        </w:rPr>
        <w:t>.4.3要素的点、线、面几何特征正确，实体对象进行编辑时，线状要素或面状要素分割要合</w:t>
      </w:r>
      <w:r>
        <w:rPr>
          <w:rFonts w:hint="eastAsia" w:asciiTheme="minorEastAsia" w:hAnsiTheme="minorEastAsia" w:eastAsiaTheme="minorEastAsia" w:cstheme="minorEastAsia"/>
          <w:b w:val="0"/>
          <w:bCs w:val="0"/>
          <w:color w:val="auto"/>
          <w:sz w:val="24"/>
          <w:szCs w:val="24"/>
          <w:lang w:val="en-US" w:eastAsia="zh-CN"/>
        </w:rPr>
        <w:t>理，点状要素、线状要素和面状要素的拓扑关系要正确。</w:t>
      </w:r>
    </w:p>
    <w:p w14:paraId="4024D1B2">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13" w:name="_Toc28160"/>
      <w:r>
        <w:rPr>
          <w:rFonts w:hint="eastAsia" w:asciiTheme="minorEastAsia" w:hAnsiTheme="minorEastAsia" w:eastAsiaTheme="minorEastAsia" w:cstheme="minorEastAsia"/>
          <w:b/>
          <w:bCs/>
          <w:color w:val="auto"/>
          <w:sz w:val="24"/>
          <w:szCs w:val="24"/>
          <w:lang w:val="en-US" w:eastAsia="zh-CN"/>
        </w:rPr>
        <w:t>3选址测绘</w:t>
      </w:r>
      <w:bookmarkEnd w:id="13"/>
    </w:p>
    <w:p w14:paraId="473D182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bookmarkStart w:id="14" w:name="_Toc11140"/>
      <w:r>
        <w:rPr>
          <w:rFonts w:hint="eastAsia" w:asciiTheme="minorEastAsia" w:hAnsiTheme="minorEastAsia" w:eastAsiaTheme="minorEastAsia" w:cstheme="minorEastAsia"/>
          <w:b w:val="0"/>
          <w:bCs w:val="0"/>
          <w:color w:val="auto"/>
          <w:sz w:val="24"/>
          <w:szCs w:val="24"/>
          <w:lang w:val="en-US" w:eastAsia="zh-CN"/>
        </w:rPr>
        <w:t>3.1一般规定</w:t>
      </w:r>
      <w:bookmarkEnd w:id="14"/>
    </w:p>
    <w:p w14:paraId="3544D71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3.1.1选址测绘是为工程建设项目用地预审与选址意见书审批提供现状地形图，用于项目前期用地许可和规划许可等。</w:t>
      </w:r>
    </w:p>
    <w:p w14:paraId="080D840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3.1.2选址测绘的</w:t>
      </w:r>
      <w:r>
        <w:rPr>
          <w:rFonts w:hint="eastAsia" w:asciiTheme="minorEastAsia" w:hAnsiTheme="minorEastAsia" w:eastAsiaTheme="minorEastAsia" w:cstheme="minorEastAsia"/>
          <w:b w:val="0"/>
          <w:bCs w:val="0"/>
          <w:color w:val="auto"/>
          <w:sz w:val="24"/>
          <w:szCs w:val="24"/>
        </w:rPr>
        <w:t>工作内容有：地形测量、编绘用地红线图等。选址测绘的工作方法是：利用地形图为底图，叠加用地范围线、规划道路红线、绿线等规划要素，并标明用地面积和界址点坐标形成用地红线图。</w:t>
      </w:r>
    </w:p>
    <w:p w14:paraId="0A28D74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.1.3选址测绘的测图比例尺，可根据工程的设计阶段、规模大小和运营管理需要及设计单位要求，按</w:t>
      </w:r>
      <w:r>
        <w:rPr>
          <w:rFonts w:hint="eastAsia" w:asciiTheme="minorEastAsia" w:hAnsiTheme="minorEastAsia" w:eastAsiaTheme="minorEastAsia" w:cstheme="minorEastAsia"/>
          <w:b w:val="0"/>
          <w:bCs w:val="0"/>
          <w:color w:val="auto"/>
          <w:sz w:val="24"/>
          <w:szCs w:val="24"/>
          <w:lang w:val="en-US" w:eastAsia="zh-CN"/>
        </w:rPr>
        <w:t>相关规定</w:t>
      </w:r>
      <w:r>
        <w:rPr>
          <w:rFonts w:hint="eastAsia" w:asciiTheme="minorEastAsia" w:hAnsiTheme="minorEastAsia" w:eastAsiaTheme="minorEastAsia" w:cstheme="minorEastAsia"/>
          <w:b w:val="0"/>
          <w:bCs w:val="0"/>
          <w:color w:val="auto"/>
          <w:sz w:val="24"/>
          <w:szCs w:val="24"/>
        </w:rPr>
        <w:t>选用。</w:t>
      </w:r>
    </w:p>
    <w:p w14:paraId="5DB589AC">
      <w:pPr>
        <w:keepNext/>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表</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.1选址地形图比例尺</w:t>
      </w:r>
    </w:p>
    <w:tbl>
      <w:tblPr>
        <w:tblStyle w:val="13"/>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60" w:type="dxa"/>
          <w:bottom w:w="120" w:type="dxa"/>
          <w:right w:w="60" w:type="dxa"/>
        </w:tblCellMar>
      </w:tblPr>
      <w:tblGrid>
        <w:gridCol w:w="1129"/>
        <w:gridCol w:w="8646"/>
      </w:tblGrid>
      <w:tr w14:paraId="0B18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tblHeader/>
          <w:jc w:val="center"/>
        </w:trPr>
        <w:tc>
          <w:tcPr>
            <w:tcW w:w="11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6348F8">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比例尺</w:t>
            </w:r>
          </w:p>
        </w:tc>
        <w:tc>
          <w:tcPr>
            <w:tcW w:w="8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22AF2CB">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bCs w:val="0"/>
                <w:color w:val="auto"/>
                <w:sz w:val="24"/>
                <w:szCs w:val="24"/>
              </w:rPr>
            </w:pPr>
            <w:r>
              <w:rPr>
                <w:rFonts w:hint="eastAsia" w:asciiTheme="minorEastAsia" w:hAnsiTheme="minorEastAsia" w:eastAsiaTheme="minorEastAsia" w:cstheme="minorEastAsia"/>
                <w:b/>
                <w:bCs w:val="0"/>
                <w:color w:val="auto"/>
                <w:sz w:val="24"/>
                <w:szCs w:val="24"/>
              </w:rPr>
              <w:t>用途</w:t>
            </w:r>
          </w:p>
        </w:tc>
      </w:tr>
      <w:tr w14:paraId="22DB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11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5037D29">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1：5000</w:t>
            </w:r>
          </w:p>
        </w:tc>
        <w:tc>
          <w:tcPr>
            <w:tcW w:w="8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862537">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城市规划设计；项目可行性研究；厂矿区总体规划、厂址选择；工程项目的方案设计等。</w:t>
            </w:r>
          </w:p>
        </w:tc>
      </w:tr>
      <w:tr w14:paraId="251E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11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C98592D">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1：2000</w:t>
            </w:r>
          </w:p>
        </w:tc>
        <w:tc>
          <w:tcPr>
            <w:tcW w:w="8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C41CCAC">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城市规划设计、城镇详细规划；工程项目的可行性研究、方案设计、初步设计、总图管理等。</w:t>
            </w:r>
          </w:p>
        </w:tc>
      </w:tr>
      <w:tr w14:paraId="1DE0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0" w:hRule="atLeast"/>
          <w:jc w:val="center"/>
        </w:trPr>
        <w:tc>
          <w:tcPr>
            <w:tcW w:w="11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8FC1EC">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1：1000</w:t>
            </w:r>
          </w:p>
        </w:tc>
        <w:tc>
          <w:tcPr>
            <w:tcW w:w="86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F918A61">
            <w:pPr>
              <w:keepNext/>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城镇详细规划和管理；工程项目的方案设计、施工图设计；工矿总图管理；工程项目的竣工验收等。</w:t>
            </w:r>
          </w:p>
        </w:tc>
      </w:tr>
    </w:tbl>
    <w:p w14:paraId="20A04B2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.1.4精度要求</w:t>
      </w:r>
    </w:p>
    <w:p w14:paraId="7BA5206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.1.4.1对于精度要求较低的专用地形图，可按小一级比例尺地形图测规定进行测绘。</w:t>
      </w:r>
    </w:p>
    <w:p w14:paraId="7C9AB99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.1.4.2对</w:t>
      </w:r>
      <w:r>
        <w:rPr>
          <w:rFonts w:hint="eastAsia" w:asciiTheme="minorEastAsia" w:hAnsiTheme="minorEastAsia" w:eastAsiaTheme="minorEastAsia" w:cstheme="minorEastAsia"/>
          <w:b w:val="0"/>
          <w:bCs w:val="0"/>
          <w:color w:val="auto"/>
          <w:sz w:val="24"/>
          <w:szCs w:val="24"/>
          <w:lang w:val="en-US" w:eastAsia="zh-CN"/>
        </w:rPr>
        <w:t>于局部施测大于1：500比例尺的地形图，除另有要求外，可按1：500地形图测量的要求执行。</w:t>
      </w:r>
    </w:p>
    <w:p w14:paraId="5A509B7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3.1.4.3地形图的精度指标应符合相关规定要求。</w:t>
      </w:r>
    </w:p>
    <w:p w14:paraId="1F53432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3.1.4.4水域测量的精度指标应符合相关规定要求。</w:t>
      </w:r>
    </w:p>
    <w:p w14:paraId="60DD65C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bookmarkStart w:id="15" w:name="_Toc9324"/>
      <w:r>
        <w:rPr>
          <w:rFonts w:hint="eastAsia" w:asciiTheme="minorEastAsia" w:hAnsiTheme="minorEastAsia" w:eastAsiaTheme="minorEastAsia" w:cstheme="minorEastAsia"/>
          <w:b w:val="0"/>
          <w:bCs w:val="0"/>
          <w:color w:val="auto"/>
          <w:sz w:val="24"/>
          <w:szCs w:val="24"/>
          <w:lang w:val="en-US" w:eastAsia="zh-CN"/>
        </w:rPr>
        <w:t>3.2工作流程</w:t>
      </w:r>
      <w:bookmarkEnd w:id="15"/>
    </w:p>
    <w:p w14:paraId="38251F8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选址测绘作业流程如图3.1所示</w:t>
      </w:r>
      <w:r>
        <w:rPr>
          <w:rFonts w:hint="eastAsia" w:asciiTheme="minorEastAsia" w:hAnsiTheme="minorEastAsia" w:eastAsiaTheme="minorEastAsia" w:cstheme="minorEastAsia"/>
          <w:b w:val="0"/>
          <w:bCs w:val="0"/>
          <w:color w:val="auto"/>
          <w:sz w:val="24"/>
          <w:szCs w:val="24"/>
        </w:rPr>
        <w:t>：</w:t>
      </w:r>
    </w:p>
    <w:p w14:paraId="64AAF07B">
      <w:pPr>
        <w:pageBreakBefore w:val="0"/>
        <w:kinsoku/>
        <w:wordWrap/>
        <w:overflowPunct/>
        <w:topLinePunct w:val="0"/>
        <w:bidi w:val="0"/>
        <w:adjustRightInd w:val="0"/>
        <w:snapToGrid w:val="0"/>
        <w:spacing w:before="156" w:after="156"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drawing>
          <wp:inline distT="0" distB="0" distL="0" distR="0">
            <wp:extent cx="1609725" cy="2886075"/>
            <wp:effectExtent l="0" t="0" r="9525" b="952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5"/>
                    <a:stretch>
                      <a:fillRect/>
                    </a:stretch>
                  </pic:blipFill>
                  <pic:spPr>
                    <a:xfrm>
                      <a:off x="0" y="0"/>
                      <a:ext cx="1609725" cy="2886075"/>
                    </a:xfrm>
                    <a:prstGeom prst="rect">
                      <a:avLst/>
                    </a:prstGeom>
                  </pic:spPr>
                </pic:pic>
              </a:graphicData>
            </a:graphic>
          </wp:inline>
        </w:drawing>
      </w:r>
    </w:p>
    <w:p w14:paraId="63BD370E">
      <w:pPr>
        <w:pageBreakBefore w:val="0"/>
        <w:kinsoku/>
        <w:wordWrap/>
        <w:overflowPunct/>
        <w:topLinePunct w:val="0"/>
        <w:bidi w:val="0"/>
        <w:adjustRightInd w:val="0"/>
        <w:snapToGrid w:val="0"/>
        <w:spacing w:line="360" w:lineRule="auto"/>
        <w:ind w:firstLine="480" w:firstLineChars="200"/>
        <w:jc w:val="center"/>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图</w:t>
      </w: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.1 选址测绘作业流程图</w:t>
      </w:r>
    </w:p>
    <w:p w14:paraId="4CC1D6F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16" w:name="_Toc28041"/>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.3控制测量要求</w:t>
      </w:r>
      <w:bookmarkEnd w:id="16"/>
    </w:p>
    <w:p w14:paraId="4B9C1E6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选址测绘的控制测量精度指标和作业方法应符合</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w:t>
      </w:r>
      <w:r>
        <w:rPr>
          <w:rFonts w:hint="eastAsia" w:asciiTheme="minorEastAsia" w:hAnsiTheme="minorEastAsia" w:eastAsiaTheme="minorEastAsia" w:cstheme="minorEastAsia"/>
          <w:b w:val="0"/>
          <w:bCs w:val="0"/>
          <w:color w:val="auto"/>
          <w:sz w:val="24"/>
          <w:szCs w:val="24"/>
          <w:lang w:val="en-US" w:eastAsia="zh-CN"/>
        </w:rPr>
        <w:t>要求</w:t>
      </w:r>
      <w:r>
        <w:rPr>
          <w:rFonts w:hint="eastAsia" w:asciiTheme="minorEastAsia" w:hAnsiTheme="minorEastAsia" w:eastAsiaTheme="minorEastAsia" w:cstheme="minorEastAsia"/>
          <w:b w:val="0"/>
          <w:bCs w:val="0"/>
          <w:color w:val="auto"/>
          <w:sz w:val="24"/>
          <w:szCs w:val="24"/>
        </w:rPr>
        <w:t>。</w:t>
      </w:r>
    </w:p>
    <w:p w14:paraId="317914A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17" w:name="_Toc24104"/>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.4数据采集与处理要求</w:t>
      </w:r>
      <w:bookmarkEnd w:id="17"/>
    </w:p>
    <w:p w14:paraId="3595206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.4.1地形图测量范围应以满足规划、建设和管理的需要为原则。测图范围内既有建筑必须完整，一般情况下应从所需地块向外施测50m以上；建筑密集区域，应将所需地块周围相邻建筑施测完整。</w:t>
      </w:r>
    </w:p>
    <w:p w14:paraId="32CA11F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.4.2选址测绘应包括下列内容：</w:t>
      </w:r>
    </w:p>
    <w:p w14:paraId="7410FEC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工程范围内及周边各类建筑及附属设施、管线及附属设施、交通及附属设施、水系及附属设施、境界、地貌、植被等各项地物、地貌要素。</w:t>
      </w:r>
    </w:p>
    <w:p w14:paraId="4C9DAB9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地理名称注记等现实状况，并着重显示与规划、建设有关的要素。</w:t>
      </w:r>
    </w:p>
    <w:p w14:paraId="7E9458D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.4.3选址测绘应符合下列要求：</w:t>
      </w:r>
    </w:p>
    <w:p w14:paraId="002C580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a）测区内的村庄应确保临街与临拟建区的第一排房屋要实测，内部与规划无关的要素可不测绘；村庄内部主要铺装面道路上的高程要实测。</w:t>
      </w:r>
    </w:p>
    <w:p w14:paraId="4339994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b）测区内及周边电力、通讯等管沟、提示桩应据实测绘。</w:t>
      </w:r>
    </w:p>
    <w:p w14:paraId="56723F8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c）测区内及周边城市现状主、次干道的基础设施（检修井、沟、监控设施、配电与燃气设施、电杆等）及高程应据实测绘，宣传窗、雨水箅子等可适当取舍。</w:t>
      </w:r>
    </w:p>
    <w:p w14:paraId="4B54533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d）测区内设计的高压电力线应测注线高、线宽、根数及电压等要素，并应连线完整。</w:t>
      </w:r>
    </w:p>
    <w:p w14:paraId="400E55E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.4.4地形图测量无特殊说明的按基础地形图测量要求执行，地形要素表示需符合相应比例尺图式、规范要求。</w:t>
      </w:r>
    </w:p>
    <w:p w14:paraId="0D638F8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bookmarkStart w:id="18" w:name="_Toc12824"/>
      <w:r>
        <w:rPr>
          <w:rFonts w:hint="eastAsia" w:asciiTheme="minorEastAsia" w:hAnsiTheme="minorEastAsia" w:eastAsiaTheme="minorEastAsia" w:cstheme="minorEastAsia"/>
          <w:b w:val="0"/>
          <w:bCs w:val="0"/>
          <w:color w:val="auto"/>
          <w:sz w:val="24"/>
          <w:szCs w:val="24"/>
          <w:lang w:val="en-US" w:eastAsia="zh-CN"/>
        </w:rPr>
        <w:t>3.5成果提交</w:t>
      </w:r>
      <w:bookmarkEnd w:id="18"/>
    </w:p>
    <w:p w14:paraId="13F54F6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选址测绘结束后须归档提交选址测绘报告。</w:t>
      </w:r>
    </w:p>
    <w:p w14:paraId="64978C8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3.5.1选址测绘报告的封面、目录、测绘责任人、测绘说明格式应参照相关规定执行。</w:t>
      </w:r>
    </w:p>
    <w:p w14:paraId="0B90718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3.5.2选址测绘报告的成果图表，包括：</w:t>
      </w:r>
    </w:p>
    <w:p w14:paraId="316004E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a）控制点坐标成果表；</w:t>
      </w:r>
    </w:p>
    <w:p w14:paraId="00B1FEF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b）选址红线图。</w:t>
      </w:r>
    </w:p>
    <w:p w14:paraId="3E936F0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3.5.3相关电子数据。</w:t>
      </w:r>
    </w:p>
    <w:p w14:paraId="0185BDFC">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lang w:val="en-US" w:eastAsia="zh-CN"/>
        </w:rPr>
      </w:pPr>
      <w:bookmarkStart w:id="19" w:name="_Toc26580"/>
      <w:r>
        <w:rPr>
          <w:rFonts w:hint="eastAsia" w:asciiTheme="minorEastAsia" w:hAnsiTheme="minorEastAsia" w:eastAsiaTheme="minorEastAsia" w:cstheme="minorEastAsia"/>
          <w:b/>
          <w:bCs/>
          <w:color w:val="auto"/>
          <w:sz w:val="24"/>
          <w:szCs w:val="24"/>
          <w:lang w:val="en-US" w:eastAsia="zh-CN"/>
        </w:rPr>
        <w:t>4土地勘测定界</w:t>
      </w:r>
      <w:bookmarkEnd w:id="19"/>
    </w:p>
    <w:p w14:paraId="4A902F9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bookmarkStart w:id="20" w:name="_Toc2347"/>
      <w:r>
        <w:rPr>
          <w:rFonts w:hint="eastAsia" w:asciiTheme="minorEastAsia" w:hAnsiTheme="minorEastAsia" w:eastAsiaTheme="minorEastAsia" w:cstheme="minorEastAsia"/>
          <w:b w:val="0"/>
          <w:bCs w:val="0"/>
          <w:color w:val="auto"/>
          <w:sz w:val="24"/>
          <w:szCs w:val="24"/>
          <w:lang w:val="en-US" w:eastAsia="zh-CN"/>
        </w:rPr>
        <w:t>4.1一般规定</w:t>
      </w:r>
      <w:bookmarkEnd w:id="20"/>
    </w:p>
    <w:p w14:paraId="46C7A33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4.1.1勘测定界是对工程建设用地范围及周边地区的土地利用现状进行调查测绘，为主管部门提供科学、准确的基础资料。</w:t>
      </w:r>
    </w:p>
    <w:p w14:paraId="06D84B0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 xml:space="preserve">.1.2土地勘测定界的工作内容有：外业踏勘调绘、地类分析、用地面积计算、勘测定界成果编制等。 </w:t>
      </w:r>
    </w:p>
    <w:p w14:paraId="13FFA33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1.3土地勘测定界的工作方法是：收集已有测绘、规划、用地等成果资料，现场踏勘，编制技术方案，实地调查权属和地类，内业进行坐标转换和简化红线，对红线地类进行统计分析，生成各土地分类面积表，编制勘测定界图，编写勘测定界报告。</w:t>
      </w:r>
    </w:p>
    <w:p w14:paraId="1D34A8B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1" w:name="_Toc6129"/>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.2现场踏勘、制定技术方案</w:t>
      </w:r>
      <w:bookmarkEnd w:id="21"/>
    </w:p>
    <w:p w14:paraId="0BD17AB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在审查有关资料及现场踏勘的基础上，制定勘测定界技术方案。对于线形和大型建设项目用地还应调查了解交通和地理条件。技术方案应包含以下内容：</w:t>
      </w:r>
    </w:p>
    <w:p w14:paraId="476D8C9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a）数学基础；</w:t>
      </w:r>
    </w:p>
    <w:p w14:paraId="4E336A0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b）技术路线；</w:t>
      </w:r>
    </w:p>
    <w:p w14:paraId="2AA239C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c）调查范围、内容和方法等；</w:t>
      </w:r>
    </w:p>
    <w:p w14:paraId="7515A9F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d）成果内容及形式。</w:t>
      </w:r>
    </w:p>
    <w:p w14:paraId="56A28DB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2" w:name="_Toc9195"/>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.3编制勘测定界工作底图</w:t>
      </w:r>
      <w:bookmarkEnd w:id="22"/>
    </w:p>
    <w:p w14:paraId="5F1C81E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利用前期测绘的地形图，叠加用地红线、已有土地利用现状、权属界线、基本农田等资料，必要时可加载最新的遥感影像资料。</w:t>
      </w:r>
    </w:p>
    <w:p w14:paraId="4667EC1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3" w:name="_Toc25870"/>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.4外业调绘</w:t>
      </w:r>
      <w:bookmarkEnd w:id="23"/>
    </w:p>
    <w:p w14:paraId="13DABB9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.4.1权属调查</w:t>
      </w:r>
    </w:p>
    <w:p w14:paraId="3F4B1A4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土地勘测定界权属性质调查主要包括用地范围内的各权属单位的用地界线和权属状况调查。注明权属单位的用地界线（包括行政界线）与用地范围线交点的位置，并文字说明或丈量相关距离。勘测定界外业调查中的权属调查主要是权属性质和权属来源调查。</w:t>
      </w:r>
    </w:p>
    <w:p w14:paraId="1DC6AB3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.4.2地类调查</w:t>
      </w:r>
    </w:p>
    <w:p w14:paraId="2555FFF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地类调查应在土地利用现状调查的基础上，按照《第三次全国国土调查技术规程》TD/T 1055—2019和《土地利用现状分类》GB/T 21010的规定执行，以接受勘测定界委托时间为调查时点，通过现场调查及实地判读，将用地范围内及周边涉及的相关权属单位各地类界线测绘或转绘在工作底图上，并标注二级地类编号。在地类调查的同时，实地调绘基本农田界线和农用地转用范围界线。</w:t>
      </w:r>
    </w:p>
    <w:p w14:paraId="78C4335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.4.3其他调查</w:t>
      </w:r>
    </w:p>
    <w:p w14:paraId="34FE63F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实地调查核实用地范围内自然保护区、文物保护区等其他界线和地类。</w:t>
      </w:r>
    </w:p>
    <w:p w14:paraId="6290A77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4" w:name="_Toc2213"/>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.5地类分析和面积计算汇总</w:t>
      </w:r>
      <w:bookmarkEnd w:id="24"/>
    </w:p>
    <w:p w14:paraId="726F62A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.5.1地类分析</w:t>
      </w:r>
    </w:p>
    <w:p w14:paraId="46223CE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地类分析应在主管部门提供的用地红线范围的基础上，叠加第三次全国土地调查数据成果，按照《土地利用现状分类》GB/T 21010 的规定，在用地红线范围内，划定各类用地图斑及面积统计。</w:t>
      </w:r>
    </w:p>
    <w:p w14:paraId="476A338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.5.2面积计算</w:t>
      </w:r>
    </w:p>
    <w:p w14:paraId="18D6D29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勘测定界面积量算内容包括项目用地面积、项目用地占用基本农田面积、用地范围内不同权属单位及不同土地利用类型（详细分类至二级地类）面积。</w:t>
      </w:r>
    </w:p>
    <w:p w14:paraId="470196E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在量算不同权属、不同土地利用类型面积的基础上，分别以市（县）、乡（镇）、村（组）为单位按不同的土地利用类型进行面积汇总，项目用地若占用基本农田，则基本农田保护区划内的土地和基本农田保护区划外的土地分别统计汇总。最后检查项目区界线总面积和相应每个地类总面积之和是否一致。</w:t>
      </w:r>
    </w:p>
    <w:p w14:paraId="5EFFEDE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5" w:name="_Toc26190"/>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.6编制勘测定界图</w:t>
      </w:r>
      <w:bookmarkEnd w:id="25"/>
    </w:p>
    <w:p w14:paraId="0B0814E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.6.1勘测定界图是集各项权籍要素、土地利用现状要素和地形、地物要素为一体的区域性专业图件。勘测定界图需利用实测界址点坐标和实地调查测量的权属、土地利用类型等要素在权籍图或地形图</w:t>
      </w:r>
      <w:r>
        <w:rPr>
          <w:rFonts w:hint="eastAsia" w:asciiTheme="minorEastAsia" w:hAnsiTheme="minorEastAsia" w:eastAsiaTheme="minorEastAsia" w:cstheme="minorEastAsia"/>
          <w:b w:val="0"/>
          <w:bCs w:val="0"/>
          <w:color w:val="auto"/>
          <w:sz w:val="24"/>
          <w:szCs w:val="24"/>
        </w:rPr>
        <w:t>上编绘或直接测绘。</w:t>
      </w:r>
    </w:p>
    <w:p w14:paraId="7EC68D6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6.2勘测定界图的主要内容包括：用地界址点和界址线、用地总面积；用地范围内各权属单位名称及土地利用类型代号；用地范围内各地块编号及土地利用类型面积；用地范围内的行政界线、各权属单位的界址线、基本农田界线、土地利用总体规划确定的城市和村庄集镇建设用地规模范围内农用地转为建设用地的范围线、土地利用类型界线；地上物、文字注记、数学要素等。</w:t>
      </w:r>
    </w:p>
    <w:p w14:paraId="52586C0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.6.3连接界址点时，最大界址距离不大于 150m，不能出现重合界址点。要保证界址线闭合。</w:t>
      </w:r>
    </w:p>
    <w:p w14:paraId="22FDA0F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.6.4勘测定界图的比例尺一般不小于 1：2000，大型工程勘测定界图比例尺不小于1：10000。</w:t>
      </w:r>
    </w:p>
    <w:p w14:paraId="6663327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.6.5将用地范围展绘在比例尺不小于 1：10000 的土地利用现状图上，制作勘测定界用地范围图。</w:t>
      </w:r>
    </w:p>
    <w:p w14:paraId="704B815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6" w:name="_Toc15288"/>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.7成果提交</w:t>
      </w:r>
      <w:bookmarkEnd w:id="26"/>
    </w:p>
    <w:p w14:paraId="28CE07B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土地勘测定界测量结束后须归档提交土地勘测定界测量报告。</w:t>
      </w:r>
    </w:p>
    <w:p w14:paraId="1A8D1AB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.7.1土地勘测定界测量报告的封面、目录、测绘责任人、测绘说明。</w:t>
      </w:r>
    </w:p>
    <w:p w14:paraId="526B1E7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.7.2土地勘测定界测量报告的成果图表，包括：</w:t>
      </w:r>
    </w:p>
    <w:p w14:paraId="52F090F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a）土地勘测定界表；</w:t>
      </w:r>
    </w:p>
    <w:p w14:paraId="3C8D20E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b）土地分类面积表；</w:t>
      </w:r>
    </w:p>
    <w:p w14:paraId="3FEAFBF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c）界址点成果表；</w:t>
      </w:r>
    </w:p>
    <w:p w14:paraId="56903EE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d）土地勘测定界图；</w:t>
      </w:r>
    </w:p>
    <w:p w14:paraId="4BAC8C2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.7.3相关电子数据。</w:t>
      </w:r>
    </w:p>
    <w:p w14:paraId="19F5FFB5">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27" w:name="_Toc22841"/>
      <w:r>
        <w:rPr>
          <w:rFonts w:hint="eastAsia" w:asciiTheme="minorEastAsia" w:hAnsiTheme="minorEastAsia" w:eastAsiaTheme="minorEastAsia" w:cstheme="minorEastAsia"/>
          <w:b/>
          <w:bCs/>
          <w:color w:val="auto"/>
          <w:sz w:val="24"/>
          <w:szCs w:val="24"/>
          <w:lang w:val="en-US" w:eastAsia="zh-CN"/>
        </w:rPr>
        <w:t>5地</w:t>
      </w:r>
      <w:r>
        <w:rPr>
          <w:rFonts w:hint="eastAsia" w:asciiTheme="minorEastAsia" w:hAnsiTheme="minorEastAsia" w:eastAsiaTheme="minorEastAsia" w:cstheme="minorEastAsia"/>
          <w:b/>
          <w:bCs/>
          <w:color w:val="auto"/>
          <w:sz w:val="24"/>
          <w:szCs w:val="24"/>
        </w:rPr>
        <w:t>籍调查</w:t>
      </w:r>
      <w:bookmarkEnd w:id="27"/>
    </w:p>
    <w:p w14:paraId="117120C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8" w:name="_Toc11433"/>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.1一般规定</w:t>
      </w:r>
      <w:bookmarkEnd w:id="28"/>
    </w:p>
    <w:p w14:paraId="25D63C0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.1.1宗地设定与编码的方法按照GB/T 37346《不动产单元设定与代码编制规则》执行。</w:t>
      </w:r>
    </w:p>
    <w:p w14:paraId="43AEDD5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.1.2国有建设用地（净地）宗地设定</w:t>
      </w:r>
    </w:p>
    <w:p w14:paraId="14D2234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1.2.1国有建设用地使用权可以在土地的地表、地上或地下分别设立。用地单位通过出让或划拨等方式取得国有建设用地使用权的，除出让合同、用地批复或划拨决定书明确地下空间范围等情形外，初始权籍调查时按照国有建设用地使用权宗地（地表）设宗。</w:t>
      </w:r>
    </w:p>
    <w:p w14:paraId="76E5A1C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1.2.2出让合同、用地批复或划拨决定书明确约定地下空间范围的，权籍调查时可对地下空间单独设立国有建设用地使用权宗地（地下）；明确地下空间建筑面积但未明确地下空间范围的，权籍调查时按照国有建设用地使用权宗地（地表）设宗，在建设项目用地验收合格后根据实际情况设立国有建设用地使用权宗地（地下）。</w:t>
      </w:r>
    </w:p>
    <w:p w14:paraId="02F3B16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.1.2.3同一权利人、土地性质及使用权类型相同、且用途和使用权终止日期一致的相邻宗地，可以合并设立宗地。</w:t>
      </w:r>
    </w:p>
    <w:p w14:paraId="7702D38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.1.2.4同一权利人取得的混合用途国有建设用地使用权宗地（地表），除被自然道路、河流、绿化用地等分隔的应单独设宗外，其他情形的地块在权籍调查时依出让合同、土地批复或划拨决定书设立混合宗地。</w:t>
      </w:r>
    </w:p>
    <w:p w14:paraId="69543ED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1.2.5由建设单位代征或者预留的城市规划道路、市政绿化用地以及其他市政公用设施用地，其土地使用权不确认给建设单位。已经成为城市道路、绿化用地以及其他市政公用设施用地的，其土地使用权不再确认给原征用、划拨单位。出让土地内含有规划道路及绿化用地的，应在宗地草图及宗地图内进行标注。</w:t>
      </w:r>
    </w:p>
    <w:p w14:paraId="205E7B2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.1.3国有建设用地使用权分割登记宗地划分</w:t>
      </w:r>
    </w:p>
    <w:p w14:paraId="325FB7D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1.3.1沿续我市市区国有建设用地使用权分割登记宗地划分方法。国有建设用地使用权分割登记是在建设项目用地验收合格后，对房屋幢占用的国有建设用地使用权按幢、按层或者按户进行分割，主要针对保障性住房、安置房、房地产开发或建设单位在国有建设用地上依法建造的商品房，以及用于出售的商业用房等用地。房屋幢占用的国有建设用地使用权宗地以房屋幢前后2米、左右1.5米为原则设立，若有化粪池、门厅及地下室出入口等单独服务本房屋幢的部分应包含在设立宗地范围内。建筑区划内的道路、绿地、其他公共场所、公用设施和物业服务用房等土地按全体业主共有进行登记。</w:t>
      </w:r>
    </w:p>
    <w:p w14:paraId="3B27D15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1.3.2针对保障性住房、安置房、房地产开发或建设单位在国有建设用地上依法建造的商品房，以及用于出售的商业用房，在预告登记前，应依据经审查批准的规划定位图等标定房屋位置与国有建设用地（净地）登记环节的不动产权籍调查成果进行叠加，按国家及江苏省相关规定设定预设宗地，实现房屋落幢落宗，编制不动产单元代码，建立预测绘电子楼盘表。</w:t>
      </w:r>
    </w:p>
    <w:p w14:paraId="6E6BFAD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1.4建设项目用地分期验收返证范围，应依据土地出让合同或规划设计的分期范围进行确定。无规划设计分期范围线的要结合现场实际情况通过指界予以确定。已纳入分期验收的建（构）筑物，其所占土地不再纳入返证范围。</w:t>
      </w:r>
    </w:p>
    <w:p w14:paraId="7D3C8E9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.1.5大型商业办公、商场超市、农贸市场、街坊中心等集中连片的综合体项目，宗地可不进行分割。工矿仓储、科教文卫、公用设施、军事设施等一般不予分割，有其他规定或约定的除外。</w:t>
      </w:r>
    </w:p>
    <w:p w14:paraId="2D89C05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29" w:name="_Toc24307"/>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.2预设宗地划分</w:t>
      </w:r>
      <w:bookmarkEnd w:id="29"/>
    </w:p>
    <w:p w14:paraId="0F22749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预设宗地划分应符合下列规定：</w:t>
      </w:r>
    </w:p>
    <w:p w14:paraId="1FB5B9D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a）根据经审查核准的规划定位图等标定房屋位置，依据本国家及江苏省相关规定预设宗地，纳入预设宗地层管理，实现房屋落幢落宗，按照GB/T 37346《不动产单元设定与代码编制规则》的规定编制不动产单元代码；</w:t>
      </w:r>
    </w:p>
    <w:p w14:paraId="669EA7D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b）出具预设分宗划分示意图，经审查后进行预设宗地及楼盘信息的入库工作。</w:t>
      </w:r>
    </w:p>
    <w:p w14:paraId="602E6F2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30" w:name="_Toc28914"/>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.3权属调查</w:t>
      </w:r>
      <w:bookmarkEnd w:id="30"/>
    </w:p>
    <w:p w14:paraId="613A151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.3.1一般规定</w:t>
      </w:r>
    </w:p>
    <w:p w14:paraId="586592A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a）对照土地权属来源资料和档案资料、数据，现场核实土地权属状况；</w:t>
      </w:r>
    </w:p>
    <w:p w14:paraId="44E70E8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b）核实指界人的身份；</w:t>
      </w:r>
    </w:p>
    <w:p w14:paraId="6B48977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c）对界址线有争议、界标发生变化和新设界标等情况，应现场记录并拍摄照片；</w:t>
      </w:r>
    </w:p>
    <w:p w14:paraId="5A9982C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d）县级行政区界线变化引起宗地代码变化的，在确定新移交宗地的权籍区和权籍子区 后，重编宗地代码，并在原不动产权籍调查表复印件的宗地编码位置上加盖“变更”字样印章，在权籍调查变更记事栏注明新的宗地编码。</w:t>
      </w:r>
    </w:p>
    <w:p w14:paraId="59A8DD6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.3.2土地权属状况调查</w:t>
      </w:r>
    </w:p>
    <w:p w14:paraId="0A80FE6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.3.2.1调查内容和方法</w:t>
      </w:r>
    </w:p>
    <w:p w14:paraId="7E60A44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应按照下列内容和方法开展土地权属状况调查：</w:t>
      </w:r>
    </w:p>
    <w:p w14:paraId="2A23C6C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a）土地权利人。调查核实土地权利人的姓名或者土地权利人的名称、单位性质、行业代码、组织机构代码、法定代表人（或负责人）姓名及其身份证明、代理人姓名及其身份证明等；</w:t>
      </w:r>
    </w:p>
    <w:p w14:paraId="03AA242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b）土地权属性质及来源。调查核实土地的权属来源证明材料、土地权属性质、使用权类型、使用期限等；</w:t>
      </w:r>
    </w:p>
    <w:p w14:paraId="6E7FAEE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c）土地位置。对土地使用权宗地，调查核实土地坐落、宗地四至、所在相应比例尺的图幅等；</w:t>
      </w:r>
    </w:p>
    <w:p w14:paraId="6EE4D6B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d）土地用途。对土地使用权宗地，根据土地权属来源材料或用地批准文件确定批准用途，并现场调查确定实际用途；</w:t>
      </w:r>
    </w:p>
    <w:p w14:paraId="54DDAA9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e）其他。包括土地的共有共用、土地权利限制等情况。</w:t>
      </w:r>
    </w:p>
    <w:p w14:paraId="5410781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.3.2.2调查情况处理</w:t>
      </w:r>
    </w:p>
    <w:p w14:paraId="6F9E4DB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土地权属状况与实际情况一致的，按照土地权属状况填写不动产权籍调查表；无土地权属来源资料或土地权属来源资料缺失、不完整，以及土地权属状况与实际情况不一致的，按照实际调查情况填写不动产权籍调查表，在不动产权籍调查表的说明栏目中填写情况说明，必要时应附由权利人提供的相关证明材料的复印件。</w:t>
      </w:r>
    </w:p>
    <w:p w14:paraId="66EDB6A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.3.3界址调查</w:t>
      </w:r>
    </w:p>
    <w:p w14:paraId="44DFBAA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界址调查包括指界、界标设置、界址边长丈量等工作。</w:t>
      </w:r>
    </w:p>
    <w:p w14:paraId="4457303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.3.3.1指界</w:t>
      </w:r>
    </w:p>
    <w:p w14:paraId="0235B94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.3.3.1.1一般规定</w:t>
      </w:r>
    </w:p>
    <w:p w14:paraId="2A73348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a）对土地权属来源资料合法，界址明确，经实地核实界址无变化的宗地，可直接利用已有资料填写不动产权籍调查表，原土地权属来源资料复印件作为不动产权籍调查表的附件；</w:t>
      </w:r>
    </w:p>
    <w:p w14:paraId="7E1DE11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b）土地权属来源资料中的界址不明确的宗地，以及界址与实地不一致的宗地，需要现场指界，并将实际用地界线和批准用地界线标绘到工作底图上，并在不动产权籍调查表的权属调查记事栏中予以说明；</w:t>
      </w:r>
    </w:p>
    <w:p w14:paraId="032486C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c）无土地权属来源资料，根据法律法规及有关政策规定，经核实为合法拥有或使用的土地，可根据双方协商、实际利用状况及地方习惯现场指界。</w:t>
      </w:r>
    </w:p>
    <w:p w14:paraId="71F392C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.3.3.1.2通知指界</w:t>
      </w:r>
    </w:p>
    <w:p w14:paraId="4D28700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a）根据调查计划，将指界通知书送达调查宗地和相邻宗地权利人并留存回执；</w:t>
      </w:r>
    </w:p>
    <w:p w14:paraId="171B141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b）土地权利人下落不明的，可采取公告方式，告知其在指定的时间到指定地点出席指界。</w:t>
      </w:r>
    </w:p>
    <w:p w14:paraId="3BFF573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.3.3.1.3现场指界</w:t>
      </w:r>
    </w:p>
    <w:p w14:paraId="772CE17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a）指界人</w:t>
      </w:r>
    </w:p>
    <w:p w14:paraId="685E49A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——权利人是单位的，指界人可以是法定代表人（或负责人），也可以是代理人；</w:t>
      </w:r>
    </w:p>
    <w:p w14:paraId="46D4C59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——权利人是个人的，指界人可以是权利人本人，也可以是代理人；</w:t>
      </w:r>
    </w:p>
    <w:p w14:paraId="7AE4630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——法定代表人（或负责人）出席指界的，应出具法定代表人（或负责人）身份证明书和本人身份证明；权利人本人出席指界的，应出具本人身份证明；代理人出席指界的，应出具代理人身份证明及指界委托书；</w:t>
      </w:r>
    </w:p>
    <w:p w14:paraId="7DDB1F1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——共有或共用宗地，由共有人或共用人共同指界或共同委托代理人出席指界，并出具代理人身份证明和指界委托书。</w:t>
      </w:r>
    </w:p>
    <w:p w14:paraId="5E38FDE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b）调查员、本宗地指界人及相邻宗地指界人应同时到场进行指界，并在不动产权籍调查表上签字盖章确认；</w:t>
      </w:r>
    </w:p>
    <w:p w14:paraId="080C367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c）指界时，调查员应查验指界人身份证明；</w:t>
      </w:r>
    </w:p>
    <w:p w14:paraId="14DDD8A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d）调查员对指界人指定的界址点，应现场设置界标，确认界址线类型、位置，并标注在调查底图上；</w:t>
      </w:r>
    </w:p>
    <w:p w14:paraId="693661D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e）与未确定土地使用权的国有土地相邻的宗地，可根据土地权属来源资料单方指界；</w:t>
      </w:r>
    </w:p>
    <w:p w14:paraId="417FC60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f）违约缺席指界</w:t>
      </w:r>
    </w:p>
    <w:p w14:paraId="4F76C58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——如一方缺席，其宗地界线根据土地权属来源资料及另一方所指界线确定；</w:t>
      </w:r>
    </w:p>
    <w:p w14:paraId="7471DFF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——如双方缺席，其宗地界线由调查人员根据土地权属来源资料、实际使用现状及地方习惯确定；</w:t>
      </w:r>
    </w:p>
    <w:p w14:paraId="293B577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将现场调查结果及违约缺席定界通知书送达违约缺席者。违约缺席者对调查结果如有异议，须在收到调查结果之日起15日内，重新提出划界申请，并负责重新划界的全部费用。如逾期不申请，经公告15日后，则上述两条确定的界线自动生效。</w:t>
      </w:r>
    </w:p>
    <w:p w14:paraId="592BD98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g）指界结果处理</w:t>
      </w:r>
    </w:p>
    <w:p w14:paraId="597C9AB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——现场指界无争议的，填写不动产权籍调查表，指界人在不动产权籍调查表上签字盖章。界址线有争议的土地，填写土地权属争议原由书并签字盖章；</w:t>
      </w:r>
    </w:p>
    <w:p w14:paraId="39624F9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——指界人在指界后，不在不动产权籍调查表上签字盖章的，参照违约缺席指界规定执行。</w:t>
      </w:r>
    </w:p>
    <w:p w14:paraId="1FC9197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.3.3.2界址点和界标设置</w:t>
      </w:r>
    </w:p>
    <w:p w14:paraId="0B2DA70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a）界址点设置</w:t>
      </w:r>
    </w:p>
    <w:p w14:paraId="1E9ECB3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——界址点的设置应能准确表达界址线的走向；</w:t>
      </w:r>
    </w:p>
    <w:p w14:paraId="3202C90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——相邻宗地的界址线交叉处应设置界址点；</w:t>
      </w:r>
    </w:p>
    <w:p w14:paraId="56D0F1C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——土地权属界线依附于沟、渠、路、河流、田坎等线状地物的交叉点应设置界址点；</w:t>
      </w:r>
    </w:p>
    <w:p w14:paraId="7CC06B3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——在一条界址线上存在多种界址线类别时，变化处应设置界址点。</w:t>
      </w:r>
    </w:p>
    <w:p w14:paraId="7D85677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b）界标设置</w:t>
      </w:r>
    </w:p>
    <w:p w14:paraId="7B35E60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在界址点上应按规定设置界标，界标类型由界址线双方的土地权利人确定。设置界标有困难时（如界址点在水中），应在不动产权籍调查表中，采用标注界址点位和说明权属界线走向等方式描述界址点具体位置；</w:t>
      </w:r>
    </w:p>
    <w:p w14:paraId="768B56E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——损坏的界标，可根据已有解析界址点坐标和界址点间距、宗地草图等资料，采用现场放样、勘丈等方法恢复界址点。</w:t>
      </w:r>
    </w:p>
    <w:p w14:paraId="70B38AD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.3.3.3界址边长丈量</w:t>
      </w:r>
    </w:p>
    <w:p w14:paraId="7A96431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a）应实地丈量界址边长，实地丈量的界址边长标注在宗地草图上，并填写在不动产权籍调查表内；</w:t>
      </w:r>
    </w:p>
    <w:p w14:paraId="1224341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b）解析法测量的界址点，每个界址点至少丈量一条界址点与邻近地物的相关距离或条件距离；未采用解析法测量的界址点，每个界址点至少丈量二条界址点与邻近地物的相关距离或条件距离；</w:t>
      </w:r>
    </w:p>
    <w:p w14:paraId="2D60F77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c）确实无法丈量界址边长、界址点与邻近地物的相关距离和条件距离时（如界址点在水中等特殊情况），可采用解析法测量反算界址边长，并在不动产权籍调查表的权属调查记事栏中说明原因；</w:t>
      </w:r>
    </w:p>
    <w:p w14:paraId="054C660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d）采用钢尺（尺段规格为30m或50m）丈量界址边长时，应控制在2个尺段以内。超过2个尺段时，宜采用解析法测量界址点，反算界址边长。</w:t>
      </w:r>
    </w:p>
    <w:p w14:paraId="620CBC9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.3.4宗地草图绘制</w:t>
      </w:r>
    </w:p>
    <w:p w14:paraId="59E1A82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.3.4.1一般规定</w:t>
      </w:r>
    </w:p>
    <w:p w14:paraId="0356F4B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a）经实地核查，宗地实际状况与原不动产权籍调查表中的宗地草图一致的，无需重新绘制宗地草图；否则，须重新绘制宗地草图；</w:t>
      </w:r>
    </w:p>
    <w:p w14:paraId="1AB9086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b）如果土地权属来源资料中没有不动产权籍调查表或没有宗地草图，应绘制宗地草图；</w:t>
      </w:r>
    </w:p>
    <w:p w14:paraId="692807A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c）宗地草图应现场绘制；</w:t>
      </w:r>
    </w:p>
    <w:p w14:paraId="1B51E2D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d）可以利用正射影像图、地形图、土地利用现状图、权籍图等，依据实地丈量的界址边长、界址点与邻近地物的相关距离或条件距离绘制宗地草图；</w:t>
      </w:r>
    </w:p>
    <w:p w14:paraId="573D8C9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e）面积较大、界线复杂的国有建设用地使用权宗地，可不绘制宗地草图，宜利用正射影像图、地形图、土地利用现状图、权籍图等绘制土地权属界线附图。</w:t>
      </w:r>
    </w:p>
    <w:p w14:paraId="4788E4A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.3.4.2宗地草图的内容</w:t>
      </w:r>
    </w:p>
    <w:p w14:paraId="65E1C60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a）本宗地号、坐落地址、权利人；</w:t>
      </w:r>
    </w:p>
    <w:p w14:paraId="5788D0A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b）宗地界址点、界址点号及界址线，宗地内的主要地物；</w:t>
      </w:r>
    </w:p>
    <w:p w14:paraId="5EF302F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c）相邻宗地号、坐落地址、权利人或相邻地物；</w:t>
      </w:r>
    </w:p>
    <w:p w14:paraId="399662C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d）界址边长、界址点与邻近地物的距离；</w:t>
      </w:r>
    </w:p>
    <w:p w14:paraId="234614F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e）确定宗地界址点位置、界址边方位所必需的建筑物或构筑物；</w:t>
      </w:r>
    </w:p>
    <w:p w14:paraId="0FE86C0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f）丈量者、丈量日期、检查者、检查日期、概略比例尺、指北针等。</w:t>
      </w:r>
    </w:p>
    <w:p w14:paraId="7209BA6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.3.4.3绘制宗地草图的技术要求</w:t>
      </w:r>
    </w:p>
    <w:p w14:paraId="463CD06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a）应选用适宜长期保存、使用的纸张绘制，也可直接在不动产权籍调查表上绘制，较大宗地可分幅绘制；</w:t>
      </w:r>
    </w:p>
    <w:p w14:paraId="4BEBB7E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b）宗地草图上标注的界址边长、界址点与邻近地物的相关距离和条件距离等应为实地调查丈量的结果；</w:t>
      </w:r>
    </w:p>
    <w:p w14:paraId="1912395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c）数字注记字头向北、向西书写，注记过密的地方可移位放大表示。</w:t>
      </w:r>
    </w:p>
    <w:p w14:paraId="618C0BD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.3.5不动产权籍调查表填写</w:t>
      </w:r>
    </w:p>
    <w:p w14:paraId="6865153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权籍调查应填写不动产权籍调查表，填写内容</w:t>
      </w:r>
      <w:r>
        <w:rPr>
          <w:rFonts w:hint="eastAsia" w:asciiTheme="minorEastAsia" w:hAnsiTheme="minorEastAsia" w:eastAsiaTheme="minorEastAsia" w:cstheme="minorEastAsia"/>
          <w:b w:val="0"/>
          <w:bCs w:val="0"/>
          <w:color w:val="auto"/>
          <w:sz w:val="24"/>
          <w:szCs w:val="24"/>
          <w:lang w:val="en-US" w:eastAsia="zh-CN"/>
        </w:rPr>
        <w:t>参照相关规定执行</w:t>
      </w:r>
      <w:r>
        <w:rPr>
          <w:rFonts w:hint="eastAsia" w:asciiTheme="minorEastAsia" w:hAnsiTheme="minorEastAsia" w:eastAsiaTheme="minorEastAsia" w:cstheme="minorEastAsia"/>
          <w:b w:val="0"/>
          <w:bCs w:val="0"/>
          <w:color w:val="auto"/>
          <w:sz w:val="24"/>
          <w:szCs w:val="24"/>
        </w:rPr>
        <w:t>。</w:t>
      </w:r>
    </w:p>
    <w:p w14:paraId="7B0C6FB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.3.6界址未变化的土地权属调查</w:t>
      </w:r>
    </w:p>
    <w:p w14:paraId="4F0CF50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.3.6.1根据土地登记申请书或权籍调查任务书，查询档案资料、数据，经分析后，确定是否需要进行实地调查。</w:t>
      </w:r>
    </w:p>
    <w:p w14:paraId="6492833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.3.6.2如不需要到实地进行调查的，在复印后的不动产权籍调查表内变更部分加盖“变更”字样印章，并填写新的不动产权籍调查表，不重新绘制宗地草图。</w:t>
      </w:r>
    </w:p>
    <w:p w14:paraId="5F1B2E5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.3.6.3经实地调查：</w:t>
      </w:r>
    </w:p>
    <w:p w14:paraId="5AFFBA7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a）发现土地权属状况与相关资料完全一致的，按本指南规定办理；</w:t>
      </w:r>
    </w:p>
    <w:p w14:paraId="7415492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b）发现丈量错误，须在宗地草图的复制件上用红线划去错误数据，注记检测数据，重新绘制宗地草图，并填写新的不动产权籍调查表。</w:t>
      </w:r>
    </w:p>
    <w:p w14:paraId="567BC22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.3.6.4土地权属类型发生变化的宗地，原宗地代码不再使用，新代码按照GB/T 37346《不动产单元设定与代码编制规则》规定编制。</w:t>
      </w:r>
    </w:p>
    <w:p w14:paraId="22C003B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.3.7新设界址与界址变化的土地权属调查</w:t>
      </w:r>
    </w:p>
    <w:p w14:paraId="3FFF2EF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.3.7.1宗地代码和界址点号的变更</w:t>
      </w:r>
    </w:p>
    <w:p w14:paraId="3CB0793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a）新设宗地、界址发生变化的宗地，原宗地代码不再使用，新代码按照GB/T 37346《不动产单元设定与代码编制规则》的规定编制；</w:t>
      </w:r>
    </w:p>
    <w:p w14:paraId="04D9955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b）新增界址点点号，在权籍子区内的最大界址点号后续编。</w:t>
      </w:r>
    </w:p>
    <w:p w14:paraId="1C89FEB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.3.7.2宗地草图变更</w:t>
      </w:r>
    </w:p>
    <w:p w14:paraId="2B76062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a）新设宗地，按照本指南的规定绘制宗地草图；</w:t>
      </w:r>
    </w:p>
    <w:p w14:paraId="4F69E7F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b）界址发生变化的宗地，根据实际情况重新绘制宗地草图，原宗地草图复印件一并归档；也可在原宗地草图复印件上修改制作成变更后的宗地草图；</w:t>
      </w:r>
    </w:p>
    <w:p w14:paraId="32A5B26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c）在原宗地草图复印件上修改制作宗地草图的方法如下：</w:t>
      </w:r>
    </w:p>
    <w:p w14:paraId="7B7C3D7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——废弃的界址点、界址线打上“×”，变化的数据用单红线划去，废弃的界址线用“×”标记；</w:t>
      </w:r>
    </w:p>
    <w:p w14:paraId="62889FB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——新增的界址点用界址点符号表示，新增的界址线用单实线表示，注明相应的丈量距离；</w:t>
      </w:r>
    </w:p>
    <w:p w14:paraId="6CCB8C8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——变化和新增部分使用红色标记。</w:t>
      </w:r>
    </w:p>
    <w:p w14:paraId="1FD548D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31" w:name="_Toc29776"/>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.4权籍测量</w:t>
      </w:r>
      <w:bookmarkEnd w:id="31"/>
    </w:p>
    <w:p w14:paraId="7B582F9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权籍测量包括界址检查、界址放样与测量、地形要素测量、宗地面积计算和权籍测量报告编制等工作。</w:t>
      </w:r>
    </w:p>
    <w:p w14:paraId="50FB1AD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.4.1界址检查</w:t>
      </w:r>
    </w:p>
    <w:p w14:paraId="49A5373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a）解析法测量的界址点，如检查值与原值的</w:t>
      </w:r>
      <w:r>
        <w:rPr>
          <w:rFonts w:hint="eastAsia" w:asciiTheme="minorEastAsia" w:hAnsiTheme="minorEastAsia" w:eastAsiaTheme="minorEastAsia" w:cstheme="minorEastAsia"/>
          <w:b w:val="0"/>
          <w:bCs w:val="0"/>
          <w:color w:val="auto"/>
          <w:sz w:val="24"/>
          <w:szCs w:val="24"/>
        </w:rPr>
        <w:t>差数在</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规定的允许误差范围内，则不修改原来数据，并做检查说明；如检查值与原值的误差超过</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规定的允许误差，经分析确系原有技术原因造成的，经相关土地权利人同意后，应按照</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规定，重新进行界址测量，并说明原因；</w:t>
      </w:r>
    </w:p>
    <w:p w14:paraId="30561E1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b）如界标丢失、损坏或移位，应恢复原界址点位置，并说明原因。有解析坐标且精度满足规定要求的，应按照原解析界址点精度的要求进行界址放</w:t>
      </w:r>
      <w:r>
        <w:rPr>
          <w:rFonts w:hint="eastAsia" w:asciiTheme="minorEastAsia" w:hAnsiTheme="minorEastAsia" w:eastAsiaTheme="minorEastAsia" w:cstheme="minorEastAsia"/>
          <w:b w:val="0"/>
          <w:bCs w:val="0"/>
          <w:color w:val="auto"/>
          <w:sz w:val="24"/>
          <w:szCs w:val="24"/>
        </w:rPr>
        <w:t>样，并重新设立界标；只有图解坐标的，不得通过界址放样恢复界址点位置，应根据宗地草图等资料，采用放样、勘丈等方法放样复位，重新设立界标。</w:t>
      </w:r>
    </w:p>
    <w:p w14:paraId="442D186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.4.2界址放样与界址测量</w:t>
      </w:r>
    </w:p>
    <w:p w14:paraId="04DA302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.4.2.1界址放样与界址测量应符合以下要求：</w:t>
      </w:r>
    </w:p>
    <w:p w14:paraId="3C9DE00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a）新设界址点按照本指南规定进行界址测量；</w:t>
      </w:r>
    </w:p>
    <w:p w14:paraId="2B84B75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b）界址发生变化的，经现场指界后，按照本指南的规定进行界址测量；</w:t>
      </w:r>
    </w:p>
    <w:p w14:paraId="5825356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c）宗地分割或界址调整的，可根据给定的分割或调整几何参数，计算界址点放样元素，实地放样测设新界址点的位置并埋设界标；也可在权利人的同意下，预先设置界标，然后测量界标的坐标。</w:t>
      </w:r>
    </w:p>
    <w:p w14:paraId="1BBD7C0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.4.2.2界址点测量</w:t>
      </w:r>
    </w:p>
    <w:p w14:paraId="1DA638C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界址点</w:t>
      </w:r>
      <w:r>
        <w:rPr>
          <w:rFonts w:hint="eastAsia" w:asciiTheme="minorEastAsia" w:hAnsiTheme="minorEastAsia" w:eastAsiaTheme="minorEastAsia" w:cstheme="minorEastAsia"/>
          <w:b w:val="0"/>
          <w:bCs w:val="0"/>
          <w:color w:val="auto"/>
          <w:sz w:val="24"/>
          <w:szCs w:val="24"/>
        </w:rPr>
        <w:t>测量方法主要采用解析法。解析法是指采用全站仪、GNSS接收机、钢尺等测量工具，通过全野外测量技术获取界址点坐标和界址点间距的方法。界址点精度应符合</w:t>
      </w:r>
      <w:r>
        <w:rPr>
          <w:rFonts w:hint="eastAsia" w:asciiTheme="minorEastAsia" w:hAnsiTheme="minorEastAsia" w:eastAsiaTheme="minorEastAsia" w:cstheme="minorEastAsia"/>
          <w:b w:val="0"/>
          <w:bCs w:val="0"/>
          <w:color w:val="auto"/>
          <w:sz w:val="24"/>
          <w:szCs w:val="24"/>
          <w:lang w:val="en-US" w:eastAsia="zh-CN"/>
        </w:rPr>
        <w:t>相关规定</w:t>
      </w:r>
      <w:r>
        <w:rPr>
          <w:rFonts w:hint="eastAsia" w:asciiTheme="minorEastAsia" w:hAnsiTheme="minorEastAsia" w:eastAsiaTheme="minorEastAsia" w:cstheme="minorEastAsia"/>
          <w:b w:val="0"/>
          <w:bCs w:val="0"/>
          <w:color w:val="auto"/>
          <w:sz w:val="24"/>
          <w:szCs w:val="24"/>
        </w:rPr>
        <w:t>的要求。</w:t>
      </w:r>
    </w:p>
    <w:p w14:paraId="5B586B8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.4.2.2.1</w:t>
      </w:r>
      <w:r>
        <w:rPr>
          <w:rFonts w:hint="eastAsia" w:asciiTheme="minorEastAsia" w:hAnsiTheme="minorEastAsia" w:eastAsiaTheme="minorEastAsia" w:cstheme="minorEastAsia"/>
          <w:b w:val="0"/>
          <w:bCs w:val="0"/>
          <w:color w:val="auto"/>
          <w:sz w:val="24"/>
          <w:szCs w:val="24"/>
        </w:rPr>
        <w:t>一般规定</w:t>
      </w:r>
    </w:p>
    <w:p w14:paraId="5A5619A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利用全站仪、GNSS接收机和钢尺等测量工具野外实测界址点坐标。主要方法有极坐标法、直角坐标法（正交法）、截距法（内外分点法）、距离交会法、角度交会法、全球卫星导航系统（GNSS）测量方法等。可根据界址点的观测环境选用不同的方法；</w:t>
      </w:r>
    </w:p>
    <w:p w14:paraId="455749A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——当采用全站仪测量时，观测时应做测站检查，检查点可以是定向点、邻近控制点和已测设的界址点；</w:t>
      </w:r>
    </w:p>
    <w:p w14:paraId="169D084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——当采用钢尺量距时，宜丈量两次并进行尺长改正，两次较差的绝对值应小于5cm；</w:t>
      </w:r>
    </w:p>
    <w:p w14:paraId="113B66D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——无论采用哪种方法测量界址点，都应进行有效检核。有两种检核界址点测量误差的方法，一是界址点坐标点位检核，二是界址点间距检核。检核结果应符合</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w:t>
      </w:r>
      <w:r>
        <w:rPr>
          <w:rFonts w:hint="eastAsia" w:asciiTheme="minorEastAsia" w:hAnsiTheme="minorEastAsia" w:eastAsiaTheme="minorEastAsia" w:cstheme="minorEastAsia"/>
          <w:b w:val="0"/>
          <w:bCs w:val="0"/>
          <w:color w:val="auto"/>
          <w:sz w:val="24"/>
          <w:szCs w:val="24"/>
          <w:lang w:val="en-US" w:eastAsia="zh-CN"/>
        </w:rPr>
        <w:t>要求</w:t>
      </w:r>
      <w:r>
        <w:rPr>
          <w:rFonts w:hint="eastAsia" w:asciiTheme="minorEastAsia" w:hAnsiTheme="minorEastAsia" w:eastAsiaTheme="minorEastAsia" w:cstheme="minorEastAsia"/>
          <w:b w:val="0"/>
          <w:bCs w:val="0"/>
          <w:color w:val="auto"/>
          <w:sz w:val="24"/>
          <w:szCs w:val="24"/>
        </w:rPr>
        <w:t>。</w:t>
      </w:r>
    </w:p>
    <w:p w14:paraId="502506C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如果测量员没有参与现场指界，施测界址点之前应根据不动产权籍调查表、宗地草图和工作底图到现场细致勘查界址点的位置及其周围的环境，为测量控制点的选取、界址点和权籍图施测方法的选择做好充分的准备；</w:t>
      </w:r>
    </w:p>
    <w:p w14:paraId="341F173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经土地权属调查确认的已有界址点，现场核实界标未损坏、移动，并进行检测，如检测结果在表4.3规定的允许误差范围内，应使用原界址点坐标成果；如检测结果超过规定的允许误差，经相关土地权利人同意后，采用检测的界址点坐标，并在不动产权籍调查表中的权籍测量记事中说明；</w:t>
      </w:r>
    </w:p>
    <w:p w14:paraId="66508A3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d）如果土地权属来源资料中给定了满足</w:t>
      </w:r>
      <w:r>
        <w:rPr>
          <w:rFonts w:hint="eastAsia" w:asciiTheme="minorEastAsia" w:hAnsiTheme="minorEastAsia" w:eastAsiaTheme="minorEastAsia" w:cstheme="minorEastAsia"/>
          <w:b w:val="0"/>
          <w:bCs w:val="0"/>
          <w:color w:val="auto"/>
          <w:sz w:val="24"/>
          <w:szCs w:val="24"/>
          <w:lang w:val="en-US" w:eastAsia="zh-CN"/>
        </w:rPr>
        <w:t>规定</w:t>
      </w:r>
      <w:r>
        <w:rPr>
          <w:rFonts w:hint="eastAsia" w:asciiTheme="minorEastAsia" w:hAnsiTheme="minorEastAsia" w:eastAsiaTheme="minorEastAsia" w:cstheme="minorEastAsia"/>
          <w:b w:val="0"/>
          <w:bCs w:val="0"/>
          <w:color w:val="auto"/>
          <w:sz w:val="24"/>
          <w:szCs w:val="24"/>
        </w:rPr>
        <w:t>精度要求的新增界址点几何条件或解析坐标等参数，可根据给定的参数计算放样参数，在实地放样埋设界桩。界址点放样的精度应符合</w:t>
      </w:r>
      <w:r>
        <w:rPr>
          <w:rFonts w:hint="eastAsia" w:asciiTheme="minorEastAsia" w:hAnsiTheme="minorEastAsia" w:eastAsiaTheme="minorEastAsia" w:cstheme="minorEastAsia"/>
          <w:b w:val="0"/>
          <w:bCs w:val="0"/>
          <w:color w:val="auto"/>
          <w:sz w:val="24"/>
          <w:szCs w:val="24"/>
          <w:lang w:val="en-US" w:eastAsia="zh-CN"/>
        </w:rPr>
        <w:t>相关</w:t>
      </w:r>
      <w:r>
        <w:rPr>
          <w:rFonts w:hint="eastAsia" w:asciiTheme="minorEastAsia" w:hAnsiTheme="minorEastAsia" w:eastAsiaTheme="minorEastAsia" w:cstheme="minorEastAsia"/>
          <w:b w:val="0"/>
          <w:bCs w:val="0"/>
          <w:color w:val="auto"/>
          <w:sz w:val="24"/>
          <w:szCs w:val="24"/>
        </w:rPr>
        <w:t>规定</w:t>
      </w:r>
      <w:r>
        <w:rPr>
          <w:rFonts w:hint="eastAsia" w:asciiTheme="minorEastAsia" w:hAnsiTheme="minorEastAsia" w:eastAsiaTheme="minorEastAsia" w:cstheme="minorEastAsia"/>
          <w:b w:val="0"/>
          <w:bCs w:val="0"/>
          <w:color w:val="auto"/>
          <w:sz w:val="24"/>
          <w:szCs w:val="24"/>
          <w:lang w:val="en-US" w:eastAsia="zh-CN"/>
        </w:rPr>
        <w:t>要求</w:t>
      </w:r>
      <w:r>
        <w:rPr>
          <w:rFonts w:hint="eastAsia" w:asciiTheme="minorEastAsia" w:hAnsiTheme="minorEastAsia" w:eastAsiaTheme="minorEastAsia" w:cstheme="minorEastAsia"/>
          <w:b w:val="0"/>
          <w:bCs w:val="0"/>
          <w:color w:val="auto"/>
          <w:sz w:val="24"/>
          <w:szCs w:val="24"/>
        </w:rPr>
        <w:t>；</w:t>
      </w:r>
    </w:p>
    <w:p w14:paraId="1B3B72C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e）测量界址点所使用的测量工具应检定合格并在有效期内才能用于作业。观测角度的仪器级别不低于J6级。全站仪的对中、整平、观测等技术要求按照CJJ/T 8《城市测量规范》执行。GNSS接收机的架设、观测和计算按照CH/T 2009《全球定位系统实时动态测量（RTK）技术规范》执行；</w:t>
      </w:r>
    </w:p>
    <w:p w14:paraId="76FA69C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f）界址点坐标取位至0.01m。</w:t>
      </w:r>
    </w:p>
    <w:p w14:paraId="1DCBAB9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.4.2.2.2解析法的适用范围</w:t>
      </w:r>
    </w:p>
    <w:p w14:paraId="732DAE7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a）极坐标法：极坐标法主要用于城镇村庄区域和农村区域建设用地的界址点测量。观测时应采取距离（纵向）和角度（横向）偏心等技术消除或减弱棱镜中心到界址点的偏差（棱镜对准误差）的影响；</w:t>
      </w:r>
    </w:p>
    <w:p w14:paraId="54BAAC5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b）角度交会法：对于角度观测方便而距离测量有困难或放置棱镜特别耗时的界址点，可采用角度交会法施测，但交会角应控制在30°～150°的范围内；</w:t>
      </w:r>
    </w:p>
    <w:p w14:paraId="53BA5D8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c）距离交会法：其他方法施测困难或不能施测的界址点，可采用距离交会法施测，但交会角应控制在30°～150°的范围内；</w:t>
      </w:r>
    </w:p>
    <w:p w14:paraId="76E4CFF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d）直角坐标法：其他方法施测困难或不能施测的界址点，可采用直角坐标法施测，但界址点到控制线的水平距离与控制线的水平长度之比不应超过1/2；</w:t>
      </w:r>
    </w:p>
    <w:p w14:paraId="57DFF18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e）截距法：其他方法施测困难或不能施测的界址点，可采用截距法施测，但外分点到邻近起算点的距离应小于两个起算点之间的距离；</w:t>
      </w:r>
    </w:p>
    <w:p w14:paraId="52735EE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f）全球卫星导航系统（GNSS）测量方法：能满足</w:t>
      </w:r>
      <w:r>
        <w:rPr>
          <w:rFonts w:hint="eastAsia" w:asciiTheme="minorEastAsia" w:hAnsiTheme="minorEastAsia" w:eastAsiaTheme="minorEastAsia" w:cstheme="minorEastAsia"/>
          <w:b w:val="0"/>
          <w:bCs w:val="0"/>
          <w:color w:val="auto"/>
          <w:sz w:val="24"/>
          <w:szCs w:val="24"/>
          <w:lang w:val="en-US" w:eastAsia="zh-CN"/>
        </w:rPr>
        <w:t>相关规定</w:t>
      </w:r>
      <w:r>
        <w:rPr>
          <w:rFonts w:hint="eastAsia" w:asciiTheme="minorEastAsia" w:hAnsiTheme="minorEastAsia" w:eastAsiaTheme="minorEastAsia" w:cstheme="minorEastAsia"/>
          <w:b w:val="0"/>
          <w:bCs w:val="0"/>
          <w:color w:val="auto"/>
          <w:sz w:val="24"/>
          <w:szCs w:val="24"/>
        </w:rPr>
        <w:t>精度要求的GNSS定位方法主要有GNSS实时动态定位方法（RTK）、网络GNSS（RTK和CORS）定位方法。观测时，界址点周围的环境条件应符合GNSS接收机的观测条件。</w:t>
      </w:r>
    </w:p>
    <w:p w14:paraId="0188FFA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.4.3地形要素变更测量</w:t>
      </w:r>
    </w:p>
    <w:p w14:paraId="6808FA4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对地貌、地物的变化部分进行变更测量时应符合以下要求：</w:t>
      </w:r>
    </w:p>
    <w:p w14:paraId="78EDB8C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a）界址线依附的地形要素（地物、地貌）应表示，不可省略；</w:t>
      </w:r>
    </w:p>
    <w:p w14:paraId="7F19FA6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b）1：500、1：1 000、1：2 000比例尺权籍图上主要的地形要素包括建筑物、道路、水系、地理名称等。注记表示方法按照《睢宁县基础地理信息数据标准》执行；</w:t>
      </w:r>
    </w:p>
    <w:p w14:paraId="5687918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c）可根据需要表示地貌，如等高线、高程注记、悬崖、斜坡、独立山头等。</w:t>
      </w:r>
    </w:p>
    <w:p w14:paraId="680070F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.4.4宗地面积计算与变更</w:t>
      </w:r>
    </w:p>
    <w:p w14:paraId="45900AC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a）根据实际情况可采用坐标法或几何要素法计算宗地面积；</w:t>
      </w:r>
    </w:p>
    <w:p w14:paraId="2DAB733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b）面积变更采取高精度代替低精度的原则，即用高精度的面积值取代低精度的面积值；原面积计算有误的，在确认重新量算的面积值正确后，须以新面积值取代原面积值；</w:t>
      </w:r>
    </w:p>
    <w:p w14:paraId="2F5AAB1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c）变更前后均为解析法量算的宗地面积，如原界址点坐标或界址点间距满足精度要求，则保持原宗地面积不变；</w:t>
      </w:r>
    </w:p>
    <w:p w14:paraId="749C946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d）变更前为图解法量算的宗地面积，变更后为解析法量算的宗地面积，用解析法量算的宗地面积取代原宗地面积；</w:t>
      </w:r>
    </w:p>
    <w:p w14:paraId="1B316C5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e）变更前后均为图解法量算的宗地面积，两次面积量算差值满足如下规定限差要求的，保持原宗地面积不变：</w:t>
      </w:r>
    </w:p>
    <w:p w14:paraId="3F37470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m:oMath>
        <m:r>
          <m:rPr>
            <m:sty m:val="p"/>
          </m:rPr>
          <w:rPr>
            <w:rFonts w:hint="eastAsia" w:ascii="Cambria Math" w:hAnsi="Cambria Math" w:eastAsiaTheme="minorEastAsia" w:cstheme="minorEastAsia"/>
            <w:color w:val="auto"/>
            <w:sz w:val="24"/>
            <w:szCs w:val="24"/>
          </w:rPr>
          <m:t>ΔP≤0.0003×M×</m:t>
        </m:r>
        <m:rad>
          <m:radPr>
            <m:degHide m:val="1"/>
            <m:ctrlPr>
              <w:rPr>
                <w:rFonts w:hint="eastAsia" w:ascii="Cambria Math" w:hAnsi="Cambria Math" w:eastAsiaTheme="minorEastAsia" w:cstheme="minorEastAsia"/>
                <w:b w:val="0"/>
                <w:bCs w:val="0"/>
                <w:color w:val="auto"/>
                <w:sz w:val="24"/>
                <w:szCs w:val="24"/>
              </w:rPr>
            </m:ctrlPr>
          </m:radPr>
          <m:deg>
            <m:ctrlPr>
              <w:rPr>
                <w:rFonts w:hint="eastAsia" w:ascii="Cambria Math" w:hAnsi="Cambria Math" w:eastAsiaTheme="minorEastAsia" w:cstheme="minorEastAsia"/>
                <w:b w:val="0"/>
                <w:bCs w:val="0"/>
                <w:color w:val="auto"/>
                <w:sz w:val="24"/>
                <w:szCs w:val="24"/>
              </w:rPr>
            </m:ctrlPr>
          </m:deg>
          <m:e>
            <m:r>
              <m:rPr>
                <m:sty m:val="p"/>
              </m:rPr>
              <w:rPr>
                <w:rFonts w:hint="eastAsia" w:ascii="Cambria Math" w:hAnsi="Cambria Math" w:eastAsiaTheme="minorEastAsia" w:cstheme="minorEastAsia"/>
                <w:color w:val="auto"/>
                <w:sz w:val="24"/>
                <w:szCs w:val="24"/>
              </w:rPr>
              <m:t>P</m:t>
            </m:r>
            <m:ctrlPr>
              <w:rPr>
                <w:rFonts w:hint="eastAsia" w:ascii="Cambria Math" w:hAnsi="Cambria Math" w:eastAsiaTheme="minorEastAsia" w:cstheme="minorEastAsia"/>
                <w:b w:val="0"/>
                <w:bCs w:val="0"/>
                <w:color w:val="auto"/>
                <w:sz w:val="24"/>
                <w:szCs w:val="24"/>
              </w:rPr>
            </m:ctrlPr>
          </m:e>
        </m:rad>
      </m:oMath>
      <w:r>
        <w:rPr>
          <w:rFonts w:hint="eastAsia" w:asciiTheme="minorEastAsia" w:hAnsiTheme="minorEastAsia" w:eastAsiaTheme="minorEastAsia" w:cstheme="minorEastAsia"/>
          <w:b w:val="0"/>
          <w:bCs w:val="0"/>
          <w:color w:val="auto"/>
          <w:sz w:val="24"/>
          <w:szCs w:val="24"/>
        </w:rPr>
        <w:t>（10.4.4-1）</w:t>
      </w:r>
    </w:p>
    <w:p w14:paraId="1FC2092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式中：</w:t>
      </w:r>
    </w:p>
    <w:p w14:paraId="1A82DFB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ΔP——面积中误差（单位：㎡）</w:t>
      </w:r>
    </w:p>
    <w:p w14:paraId="724B2EC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M——权籍图的比例尺分母</w:t>
      </w:r>
    </w:p>
    <w:p w14:paraId="12A3620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P——量算面积（单位：㎡）</w:t>
      </w:r>
    </w:p>
    <w:p w14:paraId="238949B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两次面积差值超限的，应查明原因，取正确值；</w:t>
      </w:r>
    </w:p>
    <w:p w14:paraId="3DCD5E6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f）对宗地进行分割，分割后宗地面积之和与原宗地面积的差值满足规定限差要求的，将差值按分割宗地面积比例配赋到变更后的宗地面积，如差值超限，则应查明原因，取正确值。</w:t>
      </w:r>
    </w:p>
    <w:p w14:paraId="34928AB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32" w:name="_Toc25173"/>
      <w:r>
        <w:rPr>
          <w:rFonts w:hint="eastAsia" w:asciiTheme="minorEastAsia" w:hAnsiTheme="minorEastAsia" w:eastAsiaTheme="minorEastAsia" w:cstheme="minorEastAsia"/>
          <w:b w:val="0"/>
          <w:bCs w:val="0"/>
          <w:color w:val="auto"/>
          <w:sz w:val="24"/>
          <w:szCs w:val="24"/>
          <w:lang w:val="en-US" w:eastAsia="zh-CN"/>
        </w:rPr>
        <w:t>5</w:t>
      </w:r>
      <w:r>
        <w:rPr>
          <w:rFonts w:hint="eastAsia" w:asciiTheme="minorEastAsia" w:hAnsiTheme="minorEastAsia" w:eastAsiaTheme="minorEastAsia" w:cstheme="minorEastAsia"/>
          <w:b w:val="0"/>
          <w:bCs w:val="0"/>
          <w:color w:val="auto"/>
          <w:sz w:val="24"/>
          <w:szCs w:val="24"/>
        </w:rPr>
        <w:t>.5成果提交</w:t>
      </w:r>
      <w:bookmarkEnd w:id="32"/>
    </w:p>
    <w:p w14:paraId="363A3929">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a）</w:t>
      </w:r>
      <w:r>
        <w:rPr>
          <w:rFonts w:hint="eastAsia" w:asciiTheme="minorEastAsia" w:hAnsiTheme="minorEastAsia" w:eastAsiaTheme="minorEastAsia" w:cstheme="minorEastAsia"/>
          <w:b w:val="0"/>
          <w:bCs w:val="0"/>
          <w:color w:val="auto"/>
          <w:sz w:val="24"/>
          <w:szCs w:val="24"/>
          <w:lang w:val="en-US" w:eastAsia="zh-CN"/>
        </w:rPr>
        <w:t>地</w:t>
      </w:r>
      <w:r>
        <w:rPr>
          <w:rFonts w:hint="eastAsia" w:asciiTheme="minorEastAsia" w:hAnsiTheme="minorEastAsia" w:eastAsiaTheme="minorEastAsia" w:cstheme="minorEastAsia"/>
          <w:b w:val="0"/>
          <w:bCs w:val="0"/>
          <w:color w:val="auto"/>
          <w:sz w:val="24"/>
          <w:szCs w:val="24"/>
        </w:rPr>
        <w:t>籍测量报告</w:t>
      </w:r>
      <w:r>
        <w:rPr>
          <w:rFonts w:hint="eastAsia" w:asciiTheme="minorEastAsia" w:hAnsiTheme="minorEastAsia" w:eastAsiaTheme="minorEastAsia" w:cstheme="minorEastAsia"/>
          <w:b w:val="0"/>
          <w:bCs w:val="0"/>
          <w:color w:val="auto"/>
          <w:sz w:val="24"/>
          <w:szCs w:val="24"/>
          <w:lang w:eastAsia="zh-CN"/>
        </w:rPr>
        <w:t>；</w:t>
      </w:r>
    </w:p>
    <w:p w14:paraId="4173EF3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b）不动产权籍登记表（不动产权籍调查表）</w:t>
      </w:r>
      <w:r>
        <w:rPr>
          <w:rFonts w:hint="eastAsia" w:asciiTheme="minorEastAsia" w:hAnsiTheme="minorEastAsia" w:eastAsiaTheme="minorEastAsia" w:cstheme="minorEastAsia"/>
          <w:b w:val="0"/>
          <w:bCs w:val="0"/>
          <w:color w:val="auto"/>
          <w:sz w:val="24"/>
          <w:szCs w:val="24"/>
          <w:lang w:eastAsia="zh-CN"/>
        </w:rPr>
        <w:t>；</w:t>
      </w:r>
    </w:p>
    <w:p w14:paraId="3C469AF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c)</w:t>
      </w:r>
      <w:r>
        <w:rPr>
          <w:rFonts w:hint="eastAsia" w:asciiTheme="minorEastAsia" w:hAnsiTheme="minorEastAsia" w:eastAsiaTheme="minorEastAsia" w:cstheme="minorEastAsia"/>
          <w:b w:val="0"/>
          <w:bCs w:val="0"/>
          <w:color w:val="auto"/>
          <w:sz w:val="24"/>
          <w:szCs w:val="24"/>
        </w:rPr>
        <w:t>相关电子数据</w:t>
      </w:r>
      <w:r>
        <w:rPr>
          <w:rFonts w:hint="eastAsia" w:asciiTheme="minorEastAsia" w:hAnsiTheme="minorEastAsia" w:eastAsiaTheme="minorEastAsia" w:cstheme="minorEastAsia"/>
          <w:b w:val="0"/>
          <w:bCs w:val="0"/>
          <w:color w:val="auto"/>
          <w:sz w:val="24"/>
          <w:szCs w:val="24"/>
          <w:lang w:eastAsia="zh-CN"/>
        </w:rPr>
        <w:t>。</w:t>
      </w:r>
    </w:p>
    <w:p w14:paraId="66D240B2">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bookmarkStart w:id="33" w:name="_Toc860"/>
      <w:r>
        <w:rPr>
          <w:rFonts w:hint="eastAsia" w:asciiTheme="minorEastAsia" w:hAnsiTheme="minorEastAsia" w:eastAsiaTheme="minorEastAsia" w:cstheme="minorEastAsia"/>
          <w:b/>
          <w:bCs/>
          <w:color w:val="auto"/>
          <w:sz w:val="24"/>
          <w:szCs w:val="24"/>
          <w:lang w:val="en-US" w:eastAsia="zh-CN"/>
        </w:rPr>
        <w:t>6</w:t>
      </w:r>
      <w:r>
        <w:rPr>
          <w:rFonts w:hint="eastAsia" w:asciiTheme="minorEastAsia" w:hAnsiTheme="minorEastAsia" w:eastAsiaTheme="minorEastAsia" w:cstheme="minorEastAsia"/>
          <w:b/>
          <w:bCs/>
          <w:color w:val="auto"/>
          <w:sz w:val="24"/>
          <w:szCs w:val="24"/>
        </w:rPr>
        <w:t>拨地测量</w:t>
      </w:r>
      <w:bookmarkEnd w:id="33"/>
    </w:p>
    <w:p w14:paraId="724F07B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34" w:name="_Toc9396"/>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.1一般规定</w:t>
      </w:r>
      <w:bookmarkEnd w:id="34"/>
    </w:p>
    <w:p w14:paraId="0538FBEA">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1.1拨地测量是把规划用地红线图上的规划条件点标示至实地，并设置用地桩点，在实地放样出建设用地的边界线，使建设用地边界线与规划红线保持正确的相对关系。根据主管部门划定的用地红线，在实地放样出建设用地的边界线，为用地单位现场施工给出用地红线范围</w:t>
      </w:r>
      <w:r>
        <w:rPr>
          <w:rFonts w:hint="eastAsia" w:asciiTheme="minorEastAsia" w:hAnsiTheme="minorEastAsia" w:eastAsiaTheme="minorEastAsia" w:cstheme="minorEastAsia"/>
          <w:b w:val="0"/>
          <w:bCs w:val="0"/>
          <w:color w:val="auto"/>
          <w:sz w:val="24"/>
          <w:szCs w:val="24"/>
          <w:lang w:eastAsia="zh-CN"/>
        </w:rPr>
        <w:t>。</w:t>
      </w:r>
    </w:p>
    <w:p w14:paraId="63CF739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 xml:space="preserve">.1.2拨地测量宜采用解析法作业，测定的中线点、轴线点、拨地定桩点与相邻控制点的点位中误差不应大于 50mm，测量成果宜展绘注记在 1：500 或 1：1000 比例尺地形图上。 </w:t>
      </w:r>
    </w:p>
    <w:p w14:paraId="0779D84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 xml:space="preserve">.1.3主要的工作内容有：资料收集整理、平面控制测量、实地放样和校核等。 </w:t>
      </w:r>
    </w:p>
    <w:p w14:paraId="3B46FC5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.1.4主要的工作方法是：在前期准备资料的基础上，进行坐标采集、数据导入，现场实地放样定桩，经校核后提供拨地测量记录表及附图。</w:t>
      </w:r>
    </w:p>
    <w:p w14:paraId="7DF9696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35" w:name="_Toc8785"/>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.2拨地测量的作业方法</w:t>
      </w:r>
      <w:bookmarkEnd w:id="35"/>
    </w:p>
    <w:p w14:paraId="5B3F36C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a）使用全站仪放样，采用极坐标法。距离不应超过 200m，且不得超过后视边长的 1.5倍；</w:t>
      </w:r>
    </w:p>
    <w:p w14:paraId="4673E8CB">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b）使用 GNSS-RTK 卫星定位动态测量方法。</w:t>
      </w:r>
    </w:p>
    <w:p w14:paraId="0544C78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bookmarkStart w:id="36" w:name="_Toc29458"/>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.3成果提交</w:t>
      </w:r>
      <w:bookmarkEnd w:id="36"/>
    </w:p>
    <w:p w14:paraId="3125E36C">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拨地测量结束后需归档提交拨地测量报告。</w:t>
      </w:r>
    </w:p>
    <w:p w14:paraId="004475A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.3.1拨地测量报告的封面、目录、测绘责任人、测绘说明。</w:t>
      </w:r>
    </w:p>
    <w:p w14:paraId="1E79EA7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.3.2拨地测量报告的成果图表，包括：</w:t>
      </w:r>
    </w:p>
    <w:p w14:paraId="7A3FC06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a）拨地测量坐标成果表；</w:t>
      </w:r>
    </w:p>
    <w:p w14:paraId="4709935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b）拨地测量图。</w:t>
      </w:r>
    </w:p>
    <w:p w14:paraId="432C43E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c）设计、实测边长检核统计表</w:t>
      </w:r>
    </w:p>
    <w:p w14:paraId="5B5A016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d）设计、实测坐标检核统计表</w:t>
      </w:r>
    </w:p>
    <w:p w14:paraId="2CC9461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6</w:t>
      </w:r>
      <w:r>
        <w:rPr>
          <w:rFonts w:hint="eastAsia" w:asciiTheme="minorEastAsia" w:hAnsiTheme="minorEastAsia" w:eastAsiaTheme="minorEastAsia" w:cstheme="minorEastAsia"/>
          <w:b w:val="0"/>
          <w:bCs w:val="0"/>
          <w:color w:val="auto"/>
          <w:sz w:val="24"/>
          <w:szCs w:val="24"/>
        </w:rPr>
        <w:t>.3.3相关电子数据。</w:t>
      </w:r>
    </w:p>
    <w:p w14:paraId="3737B489">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、工期及服务要求</w:t>
      </w:r>
    </w:p>
    <w:p w14:paraId="5A5920B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对甲方委托的</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多测合一</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测绘服务</w:t>
      </w:r>
      <w:r>
        <w:rPr>
          <w:rFonts w:hint="eastAsia" w:asciiTheme="minorEastAsia" w:hAnsiTheme="minorEastAsia" w:eastAsiaTheme="minorEastAsia" w:cstheme="minorEastAsia"/>
          <w:b w:val="0"/>
          <w:bCs w:val="0"/>
          <w:color w:val="auto"/>
          <w:sz w:val="24"/>
          <w:szCs w:val="24"/>
        </w:rPr>
        <w:t>项目</w:t>
      </w:r>
      <w:r>
        <w:rPr>
          <w:rFonts w:hint="eastAsia" w:asciiTheme="minorEastAsia" w:hAnsiTheme="minorEastAsia" w:eastAsiaTheme="minorEastAsia" w:cstheme="minorEastAsia"/>
          <w:b w:val="0"/>
          <w:bCs w:val="0"/>
          <w:color w:val="auto"/>
          <w:sz w:val="24"/>
          <w:szCs w:val="24"/>
        </w:rPr>
        <w:t>，单宗地块1个工作日内提供完整成果资料</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面积较大、情况复杂的，在2个工作日内提供提供完整成果资料；对于政府重点工程或紧急任务，在0.5个工作日内提供完整成果资料。对项目涉及的</w:t>
      </w:r>
      <w:r>
        <w:rPr>
          <w:rFonts w:hint="eastAsia" w:asciiTheme="minorEastAsia" w:hAnsiTheme="minorEastAsia" w:eastAsiaTheme="minorEastAsia" w:cstheme="minorEastAsia"/>
          <w:b w:val="0"/>
          <w:bCs w:val="0"/>
          <w:color w:val="auto"/>
          <w:sz w:val="24"/>
          <w:szCs w:val="24"/>
          <w:lang w:val="en-US" w:eastAsia="zh-CN"/>
        </w:rPr>
        <w:t>选址测绘、</w:t>
      </w:r>
      <w:r>
        <w:rPr>
          <w:rFonts w:hint="eastAsia" w:asciiTheme="minorEastAsia" w:hAnsiTheme="minorEastAsia" w:eastAsiaTheme="minorEastAsia" w:cstheme="minorEastAsia"/>
          <w:b w:val="0"/>
          <w:bCs w:val="0"/>
          <w:color w:val="auto"/>
          <w:sz w:val="24"/>
          <w:szCs w:val="24"/>
        </w:rPr>
        <w:t>拨地定桩</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权籍调查等</w:t>
      </w:r>
      <w:r>
        <w:rPr>
          <w:rFonts w:hint="eastAsia" w:asciiTheme="minorEastAsia" w:hAnsiTheme="minorEastAsia" w:eastAsiaTheme="minorEastAsia" w:cstheme="minorEastAsia"/>
          <w:b w:val="0"/>
          <w:bCs w:val="0"/>
          <w:color w:val="auto"/>
          <w:sz w:val="24"/>
          <w:szCs w:val="24"/>
        </w:rPr>
        <w:t>服务，己方应在接到甲方通知后立即组织开展。</w:t>
      </w:r>
    </w:p>
    <w:p w14:paraId="7D3CE88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项目若因有关方未提供相关数据、项目界线发生调整或者村社、村民配合原因致使基础数据调查工作推迟或者延误，则实施方完成时间顺延。</w:t>
      </w:r>
    </w:p>
    <w:p w14:paraId="7F0590F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val="en-US" w:eastAsia="zh-CN"/>
        </w:rPr>
        <w:t>成交供应商</w:t>
      </w:r>
      <w:r>
        <w:rPr>
          <w:rFonts w:hint="eastAsia" w:asciiTheme="minorEastAsia" w:hAnsiTheme="minorEastAsia" w:eastAsiaTheme="minorEastAsia" w:cstheme="minorEastAsia"/>
          <w:b w:val="0"/>
          <w:bCs w:val="0"/>
          <w:color w:val="auto"/>
          <w:sz w:val="24"/>
          <w:szCs w:val="24"/>
        </w:rPr>
        <w:t>对所承担任务承诺24小时电话和网络服务，重大事件或电话、网络方式无法解决的问题，</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必须在3小时之内派人到现场；</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必须在24小时内对</w:t>
      </w:r>
      <w:r>
        <w:rPr>
          <w:rFonts w:hint="eastAsia" w:asciiTheme="minorEastAsia" w:hAnsiTheme="minorEastAsia" w:eastAsiaTheme="minorEastAsia" w:cstheme="minorEastAsia"/>
          <w:b w:val="0"/>
          <w:bCs w:val="0"/>
          <w:color w:val="auto"/>
          <w:sz w:val="24"/>
          <w:szCs w:val="24"/>
          <w:lang w:eastAsia="zh-CN"/>
        </w:rPr>
        <w:t>采购人</w:t>
      </w:r>
      <w:r>
        <w:rPr>
          <w:rFonts w:hint="eastAsia" w:asciiTheme="minorEastAsia" w:hAnsiTheme="minorEastAsia" w:eastAsiaTheme="minorEastAsia" w:cstheme="minorEastAsia"/>
          <w:b w:val="0"/>
          <w:bCs w:val="0"/>
          <w:color w:val="auto"/>
          <w:sz w:val="24"/>
          <w:szCs w:val="24"/>
        </w:rPr>
        <w:t>提出的合理要求做出实质性响应，提供应急策略。</w:t>
      </w:r>
    </w:p>
    <w:p w14:paraId="7EC79F38">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须</w:t>
      </w:r>
      <w:r>
        <w:rPr>
          <w:rFonts w:hint="eastAsia" w:asciiTheme="minorEastAsia" w:hAnsiTheme="minorEastAsia" w:eastAsiaTheme="minorEastAsia" w:cstheme="minorEastAsia"/>
          <w:b w:val="0"/>
          <w:bCs w:val="0"/>
          <w:color w:val="auto"/>
          <w:sz w:val="24"/>
          <w:szCs w:val="24"/>
          <w:lang w:val="en-US" w:eastAsia="zh-CN"/>
        </w:rPr>
        <w:t>提供不低于1名人员的驻场服务，并</w:t>
      </w:r>
      <w:r>
        <w:rPr>
          <w:rFonts w:hint="eastAsia" w:asciiTheme="minorEastAsia" w:hAnsiTheme="minorEastAsia" w:eastAsiaTheme="minorEastAsia" w:cstheme="minorEastAsia"/>
          <w:b w:val="0"/>
          <w:bCs w:val="0"/>
          <w:color w:val="auto"/>
          <w:sz w:val="24"/>
          <w:szCs w:val="24"/>
        </w:rPr>
        <w:t>根据本项目</w:t>
      </w:r>
      <w:r>
        <w:rPr>
          <w:rFonts w:hint="eastAsia" w:asciiTheme="minorEastAsia" w:hAnsiTheme="minorEastAsia" w:eastAsiaTheme="minorEastAsia" w:cstheme="minorEastAsia"/>
          <w:b w:val="0"/>
          <w:bCs w:val="0"/>
          <w:color w:val="auto"/>
          <w:sz w:val="24"/>
          <w:szCs w:val="24"/>
          <w:lang w:eastAsia="zh-CN"/>
        </w:rPr>
        <w:t>采购要求</w:t>
      </w:r>
      <w:r>
        <w:rPr>
          <w:rFonts w:hint="eastAsia" w:asciiTheme="minorEastAsia" w:hAnsiTheme="minorEastAsia" w:eastAsiaTheme="minorEastAsia" w:cstheme="minorEastAsia"/>
          <w:b w:val="0"/>
          <w:bCs w:val="0"/>
          <w:color w:val="auto"/>
          <w:sz w:val="24"/>
          <w:szCs w:val="24"/>
        </w:rPr>
        <w:t>提供完整</w:t>
      </w:r>
      <w:r>
        <w:rPr>
          <w:rFonts w:hint="eastAsia" w:asciiTheme="minorEastAsia" w:hAnsiTheme="minorEastAsia" w:eastAsiaTheme="minorEastAsia" w:cstheme="minorEastAsia"/>
          <w:b w:val="0"/>
          <w:bCs w:val="0"/>
          <w:color w:val="auto"/>
          <w:sz w:val="24"/>
          <w:szCs w:val="24"/>
          <w:lang w:val="en-US" w:eastAsia="zh-CN"/>
        </w:rPr>
        <w:t>的</w:t>
      </w:r>
      <w:r>
        <w:rPr>
          <w:rFonts w:hint="eastAsia" w:asciiTheme="minorEastAsia" w:hAnsiTheme="minorEastAsia" w:eastAsiaTheme="minorEastAsia" w:cstheme="minorEastAsia"/>
          <w:b w:val="0"/>
          <w:bCs w:val="0"/>
          <w:color w:val="auto"/>
          <w:sz w:val="24"/>
          <w:szCs w:val="24"/>
        </w:rPr>
        <w:t>服务，并有针对性地进行详细描述，此外，还包括保障服务和配合采购人接受验收服务等。</w:t>
      </w:r>
    </w:p>
    <w:p w14:paraId="48C49BF8">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、人员投入要求</w:t>
      </w:r>
    </w:p>
    <w:p w14:paraId="36B92975">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必须按</w:t>
      </w:r>
      <w:r>
        <w:rPr>
          <w:rFonts w:hint="eastAsia" w:asciiTheme="minorEastAsia" w:hAnsiTheme="minorEastAsia" w:eastAsiaTheme="minorEastAsia" w:cstheme="minorEastAsia"/>
          <w:b w:val="0"/>
          <w:bCs w:val="0"/>
          <w:color w:val="auto"/>
          <w:sz w:val="24"/>
          <w:szCs w:val="24"/>
          <w:lang w:eastAsia="zh-CN"/>
        </w:rPr>
        <w:t>响应文件</w:t>
      </w:r>
      <w:r>
        <w:rPr>
          <w:rFonts w:hint="eastAsia" w:asciiTheme="minorEastAsia" w:hAnsiTheme="minorEastAsia" w:eastAsiaTheme="minorEastAsia" w:cstheme="minorEastAsia"/>
          <w:b w:val="0"/>
          <w:bCs w:val="0"/>
          <w:color w:val="auto"/>
          <w:sz w:val="24"/>
          <w:szCs w:val="24"/>
        </w:rPr>
        <w:t>中承诺的人员名单落实作业与管理人员。</w:t>
      </w:r>
    </w:p>
    <w:p w14:paraId="18FD1397">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项目除有总项目负责人外，也需设专项管理负责人。</w:t>
      </w:r>
    </w:p>
    <w:p w14:paraId="39B5394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拟投入的作业人员结构应合理，具有较强的作业能力，拟投入人数不得低于项目实际所需作业人数的要求。</w:t>
      </w:r>
    </w:p>
    <w:p w14:paraId="7879AB7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在项目执行期间，</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应严格按照</w:t>
      </w:r>
      <w:r>
        <w:rPr>
          <w:rFonts w:hint="eastAsia" w:asciiTheme="minorEastAsia" w:hAnsiTheme="minorEastAsia" w:eastAsiaTheme="minorEastAsia" w:cstheme="minorEastAsia"/>
          <w:b w:val="0"/>
          <w:bCs w:val="0"/>
          <w:color w:val="auto"/>
          <w:sz w:val="24"/>
          <w:szCs w:val="24"/>
          <w:lang w:eastAsia="zh-CN"/>
        </w:rPr>
        <w:t>响应文件</w:t>
      </w:r>
      <w:r>
        <w:rPr>
          <w:rFonts w:hint="eastAsia" w:asciiTheme="minorEastAsia" w:hAnsiTheme="minorEastAsia" w:eastAsiaTheme="minorEastAsia" w:cstheme="minorEastAsia"/>
          <w:b w:val="0"/>
          <w:bCs w:val="0"/>
          <w:color w:val="auto"/>
          <w:sz w:val="24"/>
          <w:szCs w:val="24"/>
        </w:rPr>
        <w:t>承诺进行考勤管理，</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在</w:t>
      </w:r>
      <w:r>
        <w:rPr>
          <w:rFonts w:hint="eastAsia" w:asciiTheme="minorEastAsia" w:hAnsiTheme="minorEastAsia" w:eastAsiaTheme="minorEastAsia" w:cstheme="minorEastAsia"/>
          <w:b w:val="0"/>
          <w:bCs w:val="0"/>
          <w:color w:val="auto"/>
          <w:sz w:val="24"/>
          <w:szCs w:val="24"/>
          <w:lang w:eastAsia="zh-CN"/>
        </w:rPr>
        <w:t>响应文件</w:t>
      </w:r>
      <w:r>
        <w:rPr>
          <w:rFonts w:hint="eastAsia" w:asciiTheme="minorEastAsia" w:hAnsiTheme="minorEastAsia" w:eastAsiaTheme="minorEastAsia" w:cstheme="minorEastAsia"/>
          <w:b w:val="0"/>
          <w:bCs w:val="0"/>
          <w:color w:val="auto"/>
          <w:sz w:val="24"/>
          <w:szCs w:val="24"/>
        </w:rPr>
        <w:t>中填报的总项目负责人、各专项管理负责人未经采购人同意，若非不可抗拒因素不得更换；且</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在</w:t>
      </w:r>
      <w:r>
        <w:rPr>
          <w:rFonts w:hint="eastAsia" w:asciiTheme="minorEastAsia" w:hAnsiTheme="minorEastAsia" w:eastAsiaTheme="minorEastAsia" w:cstheme="minorEastAsia"/>
          <w:b w:val="0"/>
          <w:bCs w:val="0"/>
          <w:color w:val="auto"/>
          <w:sz w:val="24"/>
          <w:szCs w:val="24"/>
          <w:lang w:eastAsia="zh-CN"/>
        </w:rPr>
        <w:t>响应文件</w:t>
      </w:r>
      <w:r>
        <w:rPr>
          <w:rFonts w:hint="eastAsia" w:asciiTheme="minorEastAsia" w:hAnsiTheme="minorEastAsia" w:eastAsiaTheme="minorEastAsia" w:cstheme="minorEastAsia"/>
          <w:b w:val="0"/>
          <w:bCs w:val="0"/>
          <w:color w:val="auto"/>
          <w:sz w:val="24"/>
          <w:szCs w:val="24"/>
        </w:rPr>
        <w:t>中填报的常驻技术人员不得随意变动，如确需更改须征得采购人的同意，并且在项目执行期间变动数量不超过技术人员总数的20％。</w:t>
      </w:r>
    </w:p>
    <w:p w14:paraId="615A2897">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、仪器设备投入要求</w:t>
      </w:r>
    </w:p>
    <w:p w14:paraId="09734792">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应按照项目全面质量检查检验的要求配备必要的仪器、计算机、车辆等，并投入到调查区范围内使用，采购人、作业监理单位有权进行检查和监督。</w:t>
      </w:r>
    </w:p>
    <w:p w14:paraId="265FB923">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应按实际需要在</w:t>
      </w:r>
      <w:r>
        <w:rPr>
          <w:rFonts w:hint="eastAsia" w:asciiTheme="minorEastAsia" w:hAnsiTheme="minorEastAsia" w:eastAsiaTheme="minorEastAsia" w:cstheme="minorEastAsia"/>
          <w:b w:val="0"/>
          <w:bCs w:val="0"/>
          <w:color w:val="auto"/>
          <w:sz w:val="24"/>
          <w:szCs w:val="24"/>
          <w:lang w:eastAsia="zh-CN"/>
        </w:rPr>
        <w:t>响应文件</w:t>
      </w:r>
      <w:r>
        <w:rPr>
          <w:rFonts w:hint="eastAsia" w:asciiTheme="minorEastAsia" w:hAnsiTheme="minorEastAsia" w:eastAsiaTheme="minorEastAsia" w:cstheme="minorEastAsia"/>
          <w:b w:val="0"/>
          <w:bCs w:val="0"/>
          <w:color w:val="auto"/>
          <w:sz w:val="24"/>
          <w:szCs w:val="24"/>
        </w:rPr>
        <w:t>明确仪器设备，无关的仪器设备不得列入</w:t>
      </w:r>
      <w:r>
        <w:rPr>
          <w:rFonts w:hint="eastAsia" w:asciiTheme="minorEastAsia" w:hAnsiTheme="minorEastAsia" w:eastAsiaTheme="minorEastAsia" w:cstheme="minorEastAsia"/>
          <w:b w:val="0"/>
          <w:bCs w:val="0"/>
          <w:color w:val="auto"/>
          <w:sz w:val="24"/>
          <w:szCs w:val="24"/>
          <w:lang w:eastAsia="zh-CN"/>
        </w:rPr>
        <w:t>响应文件</w:t>
      </w:r>
      <w:r>
        <w:rPr>
          <w:rFonts w:hint="eastAsia" w:asciiTheme="minorEastAsia" w:hAnsiTheme="minorEastAsia" w:eastAsiaTheme="minorEastAsia" w:cstheme="minorEastAsia"/>
          <w:b w:val="0"/>
          <w:bCs w:val="0"/>
          <w:color w:val="auto"/>
          <w:sz w:val="24"/>
          <w:szCs w:val="24"/>
        </w:rPr>
        <w:t>，未经采购人同意，</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不得将仪器设备调出作业区域。</w:t>
      </w:r>
    </w:p>
    <w:p w14:paraId="11A6287F">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在测区使用的仪器设备应按照有关要求进行检测并合格，不得使用未经年检或检验不合格的设备用于作业，否则将扣除合同款5%。</w:t>
      </w:r>
    </w:p>
    <w:p w14:paraId="49A6FB90">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rPr>
        <w:t>、项目管理要求</w:t>
      </w:r>
    </w:p>
    <w:p w14:paraId="665DA146">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必须针对本项目</w:t>
      </w:r>
      <w:r>
        <w:rPr>
          <w:rFonts w:hint="eastAsia" w:asciiTheme="minorEastAsia" w:hAnsiTheme="minorEastAsia" w:eastAsiaTheme="minorEastAsia" w:cstheme="minorEastAsia"/>
          <w:b w:val="0"/>
          <w:bCs w:val="0"/>
          <w:color w:val="auto"/>
          <w:sz w:val="24"/>
          <w:szCs w:val="24"/>
          <w:lang w:eastAsia="zh-CN"/>
        </w:rPr>
        <w:t>采购要求</w:t>
      </w:r>
      <w:r>
        <w:rPr>
          <w:rFonts w:hint="eastAsia" w:asciiTheme="minorEastAsia" w:hAnsiTheme="minorEastAsia" w:eastAsiaTheme="minorEastAsia" w:cstheme="minorEastAsia"/>
          <w:b w:val="0"/>
          <w:bCs w:val="0"/>
          <w:color w:val="auto"/>
          <w:sz w:val="24"/>
          <w:szCs w:val="24"/>
        </w:rPr>
        <w:t>，制订具体详细的、可操作性强的项目管理方案，详细列明承诺派驻的专业人员和仪器设备的配备情况，项目实施阶段将对承诺投入的人员、设备状况工期等进行检查，如达不到承诺的要求，将进行处罚或终止合同。</w:t>
      </w:r>
    </w:p>
    <w:p w14:paraId="154C8A54">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必须在采购人要求的时间进度内完成本项目所有工作内容及相关服务。</w:t>
      </w:r>
    </w:p>
    <w:p w14:paraId="2978B9C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在项目执行过程中，采购方发现</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存在人员不到位、管理混乱、技术力量不足等可能导致项目无法按时完成的问题，有权要求</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进行整改。</w:t>
      </w:r>
    </w:p>
    <w:p w14:paraId="3BA9079F">
      <w:pPr>
        <w:pageBreakBefore w:val="0"/>
        <w:kinsoku/>
        <w:wordWrap/>
        <w:overflowPunct/>
        <w:topLinePunct w:val="0"/>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十一</w:t>
      </w:r>
      <w:r>
        <w:rPr>
          <w:rFonts w:hint="eastAsia" w:asciiTheme="minorEastAsia" w:hAnsiTheme="minorEastAsia" w:eastAsiaTheme="minorEastAsia" w:cstheme="minorEastAsia"/>
          <w:b/>
          <w:bCs/>
          <w:color w:val="auto"/>
          <w:sz w:val="24"/>
          <w:szCs w:val="24"/>
        </w:rPr>
        <w:t>、质量保证要求</w:t>
      </w:r>
    </w:p>
    <w:p w14:paraId="4EFD4BD0">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必须针对本项目</w:t>
      </w:r>
      <w:r>
        <w:rPr>
          <w:rFonts w:hint="eastAsia" w:asciiTheme="minorEastAsia" w:hAnsiTheme="minorEastAsia" w:eastAsiaTheme="minorEastAsia" w:cstheme="minorEastAsia"/>
          <w:b w:val="0"/>
          <w:bCs w:val="0"/>
          <w:color w:val="auto"/>
          <w:sz w:val="24"/>
          <w:szCs w:val="24"/>
          <w:lang w:eastAsia="zh-CN"/>
        </w:rPr>
        <w:t>采购要求</w:t>
      </w:r>
      <w:r>
        <w:rPr>
          <w:rFonts w:hint="eastAsia" w:asciiTheme="minorEastAsia" w:hAnsiTheme="minorEastAsia" w:eastAsiaTheme="minorEastAsia" w:cstheme="minorEastAsia"/>
          <w:b w:val="0"/>
          <w:bCs w:val="0"/>
          <w:color w:val="auto"/>
          <w:sz w:val="24"/>
          <w:szCs w:val="24"/>
        </w:rPr>
        <w:t>，提供完整的质量保证体系，确保调查成果达到相关技术标准的要求，并对质量保证的措施进行详细描述。</w:t>
      </w:r>
      <w:r>
        <w:rPr>
          <w:rFonts w:hint="eastAsia" w:asciiTheme="minorEastAsia" w:hAnsiTheme="minorEastAsia" w:eastAsiaTheme="minorEastAsia" w:cstheme="minorEastAsia"/>
          <w:b w:val="0"/>
          <w:bCs w:val="0"/>
          <w:color w:val="auto"/>
          <w:sz w:val="24"/>
          <w:szCs w:val="24"/>
          <w:lang w:val="en-US" w:eastAsia="zh-CN"/>
        </w:rPr>
        <w:t>本项目需</w:t>
      </w:r>
      <w:r>
        <w:rPr>
          <w:rFonts w:hint="eastAsia" w:asciiTheme="minorEastAsia" w:hAnsiTheme="minorEastAsia" w:eastAsiaTheme="minorEastAsia" w:cstheme="minorEastAsia"/>
          <w:b w:val="0"/>
          <w:bCs w:val="0"/>
          <w:color w:val="auto"/>
          <w:sz w:val="24"/>
          <w:szCs w:val="24"/>
        </w:rPr>
        <w:t>落实注册测绘师签字盖章制度，暂未配备注册测绘师的测绘资质单位，可通过与拥有注册测绘师的测绘资质单位协商签定合作协议形式开展执业，由合作单位的注册测绘师对有关技术文档和关键环节审核把关，实行“签字不盖章”模式。</w:t>
      </w:r>
    </w:p>
    <w:p w14:paraId="357A5593">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十二、</w:t>
      </w:r>
      <w:r>
        <w:rPr>
          <w:rFonts w:hint="eastAsia" w:asciiTheme="minorEastAsia" w:hAnsiTheme="minorEastAsia" w:eastAsiaTheme="minorEastAsia" w:cstheme="minorEastAsia"/>
          <w:b/>
          <w:bCs/>
          <w:color w:val="auto"/>
          <w:sz w:val="24"/>
          <w:szCs w:val="24"/>
        </w:rPr>
        <w:t>采购人配合的内容</w:t>
      </w:r>
    </w:p>
    <w:p w14:paraId="77BD6F21">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为配合实施本项目的各阶段工作，</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应列明需采购人配合的工作内容（包括资料提供、相关服务、验收等）和具体要求。</w:t>
      </w:r>
    </w:p>
    <w:p w14:paraId="69FA4BD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十三、</w:t>
      </w:r>
      <w:r>
        <w:rPr>
          <w:rFonts w:hint="eastAsia" w:asciiTheme="minorEastAsia" w:hAnsiTheme="minorEastAsia" w:eastAsiaTheme="minorEastAsia" w:cstheme="minorEastAsia"/>
          <w:b/>
          <w:bCs/>
          <w:color w:val="auto"/>
          <w:sz w:val="24"/>
          <w:szCs w:val="24"/>
        </w:rPr>
        <w:t>保密要求</w:t>
      </w:r>
    </w:p>
    <w:p w14:paraId="3AAB729E">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必须严格遵守国家、省、市档案保密制度及国家其它相关保密法规，必须采取措施对本项目整理中的档案实体和数据的保密，并保证安全。确保档案信息的安全保密，如有违反，依法追究责任。</w:t>
      </w:r>
    </w:p>
    <w:p w14:paraId="6EB14A2C">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十四、</w:t>
      </w:r>
      <w:r>
        <w:rPr>
          <w:rFonts w:hint="eastAsia" w:asciiTheme="minorEastAsia" w:hAnsiTheme="minorEastAsia" w:eastAsiaTheme="minorEastAsia" w:cstheme="minorEastAsia"/>
          <w:b/>
          <w:bCs/>
          <w:color w:val="auto"/>
          <w:sz w:val="24"/>
          <w:szCs w:val="24"/>
        </w:rPr>
        <w:t>支付要求</w:t>
      </w:r>
    </w:p>
    <w:p w14:paraId="0D11F778">
      <w:pPr>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1.</w:t>
      </w:r>
      <w:r>
        <w:rPr>
          <w:rFonts w:hint="eastAsia" w:asciiTheme="minorEastAsia" w:hAnsiTheme="minorEastAsia" w:eastAsiaTheme="minorEastAsia" w:cstheme="minorEastAsia"/>
          <w:b w:val="0"/>
          <w:bCs w:val="0"/>
          <w:color w:val="auto"/>
          <w:sz w:val="24"/>
          <w:szCs w:val="24"/>
        </w:rPr>
        <w:t>本项目采用</w:t>
      </w:r>
      <w:r>
        <w:rPr>
          <w:rFonts w:hint="eastAsia" w:asciiTheme="minorEastAsia" w:hAnsiTheme="minorEastAsia" w:eastAsiaTheme="minorEastAsia" w:cstheme="minorEastAsia"/>
          <w:b/>
          <w:bCs/>
          <w:color w:val="auto"/>
          <w:sz w:val="24"/>
          <w:szCs w:val="24"/>
        </w:rPr>
        <w:t>固定单价×已完成实际工程量</w:t>
      </w:r>
      <w:r>
        <w:rPr>
          <w:rFonts w:hint="eastAsia" w:asciiTheme="minorEastAsia" w:hAnsiTheme="minorEastAsia" w:eastAsiaTheme="minorEastAsia" w:cstheme="minorEastAsia"/>
          <w:b w:val="0"/>
          <w:bCs w:val="0"/>
          <w:color w:val="auto"/>
          <w:sz w:val="24"/>
          <w:szCs w:val="24"/>
        </w:rPr>
        <w:t>进行最终结算。根据项目实际完成进度，采购人每半年（6个月）分期支付给</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w:t>
      </w:r>
    </w:p>
    <w:p w14:paraId="4F41391C">
      <w:pPr>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2.</w:t>
      </w:r>
      <w:r>
        <w:rPr>
          <w:rFonts w:hint="eastAsia" w:asciiTheme="minorEastAsia" w:hAnsiTheme="minorEastAsia" w:eastAsiaTheme="minorEastAsia" w:cstheme="minorEastAsia"/>
          <w:b w:val="0"/>
          <w:bCs w:val="0"/>
          <w:color w:val="auto"/>
          <w:sz w:val="24"/>
          <w:szCs w:val="24"/>
          <w:lang w:eastAsia="zh-CN"/>
        </w:rPr>
        <w:t>成交供应商</w:t>
      </w:r>
      <w:r>
        <w:rPr>
          <w:rFonts w:hint="eastAsia" w:asciiTheme="minorEastAsia" w:hAnsiTheme="minorEastAsia" w:eastAsiaTheme="minorEastAsia" w:cstheme="minorEastAsia"/>
          <w:b w:val="0"/>
          <w:bCs w:val="0"/>
          <w:color w:val="auto"/>
          <w:sz w:val="24"/>
          <w:szCs w:val="24"/>
        </w:rPr>
        <w:t>向采购人申请付款前十个工作日需提供合法等额发票，否则采购人有权延期付款。因采购人使用财政资金，采购人在约定的付款期限内向财政部门提交支付手续即视为履约，因财政核拨时间超出支付期限，不视为采购人违约。</w:t>
      </w:r>
    </w:p>
    <w:p w14:paraId="7BA1B2BC">
      <w:pPr>
        <w:pageBreakBefore w:val="0"/>
        <w:numPr>
          <w:ilvl w:val="0"/>
          <w:numId w:val="0"/>
        </w:numPr>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3.</w:t>
      </w:r>
      <w:r>
        <w:rPr>
          <w:rFonts w:hint="eastAsia" w:asciiTheme="minorEastAsia" w:hAnsiTheme="minorEastAsia" w:eastAsiaTheme="minorEastAsia" w:cstheme="minorEastAsia"/>
          <w:b w:val="0"/>
          <w:bCs w:val="0"/>
          <w:color w:val="auto"/>
          <w:sz w:val="24"/>
          <w:szCs w:val="24"/>
        </w:rPr>
        <w:t>项目实际转征收、供地时因红线调整等因素造成项目界址发生变化需重新勘测的，如面积增加的，按增加后的宗地面积结算；如面积减少变化在10%之内的，按</w:t>
      </w:r>
      <w:r>
        <w:rPr>
          <w:rFonts w:hint="eastAsia" w:asciiTheme="minorEastAsia" w:hAnsiTheme="minorEastAsia" w:eastAsiaTheme="minorEastAsia" w:cstheme="minorEastAsia"/>
          <w:b w:val="0"/>
          <w:bCs w:val="0"/>
          <w:color w:val="auto"/>
          <w:sz w:val="24"/>
          <w:szCs w:val="24"/>
          <w:lang w:val="en-US" w:eastAsia="zh-CN"/>
        </w:rPr>
        <w:t>成交</w:t>
      </w:r>
      <w:r>
        <w:rPr>
          <w:rFonts w:hint="eastAsia" w:asciiTheme="minorEastAsia" w:hAnsiTheme="minorEastAsia" w:eastAsiaTheme="minorEastAsia" w:cstheme="minorEastAsia"/>
          <w:b w:val="0"/>
          <w:bCs w:val="0"/>
          <w:color w:val="auto"/>
          <w:sz w:val="24"/>
          <w:szCs w:val="24"/>
        </w:rPr>
        <w:t>价上浮10%结算；如系分割供地的，则按分割后的宗地面积按宗结算；如红线未变化，</w:t>
      </w:r>
      <w:r>
        <w:rPr>
          <w:rFonts w:hint="eastAsia" w:asciiTheme="minorEastAsia" w:hAnsiTheme="minorEastAsia" w:eastAsiaTheme="minorEastAsia" w:cstheme="minorEastAsia"/>
          <w:b w:val="0"/>
          <w:bCs w:val="0"/>
          <w:color w:val="auto"/>
          <w:sz w:val="24"/>
          <w:szCs w:val="24"/>
          <w:lang w:val="en-US" w:eastAsia="zh-CN"/>
        </w:rPr>
        <w:t>成交供应商</w:t>
      </w:r>
      <w:r>
        <w:rPr>
          <w:rFonts w:hint="eastAsia" w:asciiTheme="minorEastAsia" w:hAnsiTheme="minorEastAsia" w:eastAsiaTheme="minorEastAsia" w:cstheme="minorEastAsia"/>
          <w:b w:val="0"/>
          <w:bCs w:val="0"/>
          <w:color w:val="auto"/>
          <w:sz w:val="24"/>
          <w:szCs w:val="24"/>
        </w:rPr>
        <w:t>须提供无偿服务。</w:t>
      </w:r>
    </w:p>
    <w:p w14:paraId="34A56A7D">
      <w:pPr>
        <w:pageBreakBefore w:val="0"/>
        <w:kinsoku/>
        <w:wordWrap/>
        <w:overflowPunct/>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承诺：本项目由</w:t>
      </w:r>
      <w:r>
        <w:rPr>
          <w:rFonts w:hint="eastAsia" w:asciiTheme="minorEastAsia" w:hAnsiTheme="minorEastAsia" w:eastAsiaTheme="minorEastAsia" w:cstheme="minorEastAsia"/>
          <w:b w:val="0"/>
          <w:bCs w:val="0"/>
          <w:color w:val="auto"/>
          <w:sz w:val="24"/>
          <w:szCs w:val="24"/>
          <w:lang w:val="en-US" w:eastAsia="zh-CN"/>
        </w:rPr>
        <w:t>供应商</w:t>
      </w:r>
      <w:r>
        <w:rPr>
          <w:rFonts w:hint="eastAsia" w:asciiTheme="minorEastAsia" w:hAnsiTheme="minorEastAsia" w:eastAsiaTheme="minorEastAsia" w:cstheme="minorEastAsia"/>
          <w:b w:val="0"/>
          <w:bCs w:val="0"/>
          <w:color w:val="auto"/>
          <w:sz w:val="24"/>
          <w:szCs w:val="24"/>
        </w:rPr>
        <w:t>本企业独自提供服务，不转包或分包。</w:t>
      </w:r>
    </w:p>
    <w:bookmarkEnd w:id="37"/>
    <w:sectPr>
      <w:footerReference r:id="rId3" w:type="default"/>
      <w:pgSz w:w="11906" w:h="16838"/>
      <w:pgMar w:top="1278" w:right="1228" w:bottom="1080" w:left="1438"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Math">
    <w:panose1 w:val="02040503050406030204"/>
    <w:charset w:val="00"/>
    <w:family w:val="roman"/>
    <w:pitch w:val="default"/>
    <w:sig w:usb0="E00002FF" w:usb1="42002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FE683">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8F6F3">
                          <w:pPr>
                            <w:pStyle w:val="10"/>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0C8F6F3">
                    <w:pPr>
                      <w:pStyle w:val="10"/>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pStyle w:val="25"/>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E6BAD5FF"/>
    <w:multiLevelType w:val="singleLevel"/>
    <w:tmpl w:val="E6BAD5FF"/>
    <w:lvl w:ilvl="0" w:tentative="0">
      <w:start w:val="1"/>
      <w:numFmt w:val="decimal"/>
      <w:suff w:val="nothing"/>
      <w:lvlText w:val="（%1）"/>
      <w:lvlJc w:val="left"/>
    </w:lvl>
  </w:abstractNum>
  <w:abstractNum w:abstractNumId="2">
    <w:nsid w:val="54EF80FF"/>
    <w:multiLevelType w:val="singleLevel"/>
    <w:tmpl w:val="54EF80FF"/>
    <w:lvl w:ilvl="0" w:tentative="0">
      <w:start w:val="1"/>
      <w:numFmt w:val="decimal"/>
      <w:suff w:val="nothing"/>
      <w:lvlText w:val="（%1）"/>
      <w:lvlJc w:val="left"/>
    </w:lvl>
  </w:abstractNum>
  <w:abstractNum w:abstractNumId="3">
    <w:nsid w:val="5AD5DF22"/>
    <w:multiLevelType w:val="singleLevel"/>
    <w:tmpl w:val="5AD5DF22"/>
    <w:lvl w:ilvl="0" w:tentative="0">
      <w:start w:val="2"/>
      <w:numFmt w:val="decimal"/>
      <w:suff w:val="nothing"/>
      <w:lvlText w:val="%1、"/>
      <w:lvlJc w:val="left"/>
    </w:lvl>
  </w:abstractNum>
  <w:abstractNum w:abstractNumId="4">
    <w:nsid w:val="5B814C4D"/>
    <w:multiLevelType w:val="singleLevel"/>
    <w:tmpl w:val="5B814C4D"/>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0Y2U4NzkxYjY5ODcwMjNmODBiZWJjNTA2MGQ3ZmQifQ=="/>
  </w:docVars>
  <w:rsids>
    <w:rsidRoot w:val="009A017E"/>
    <w:rsid w:val="000873CF"/>
    <w:rsid w:val="0009278E"/>
    <w:rsid w:val="002617F9"/>
    <w:rsid w:val="004711CA"/>
    <w:rsid w:val="00473C02"/>
    <w:rsid w:val="009100A4"/>
    <w:rsid w:val="009A017E"/>
    <w:rsid w:val="00EF60D4"/>
    <w:rsid w:val="01336C8A"/>
    <w:rsid w:val="01422176"/>
    <w:rsid w:val="02164225"/>
    <w:rsid w:val="02571C51"/>
    <w:rsid w:val="02684181"/>
    <w:rsid w:val="02A67B1B"/>
    <w:rsid w:val="02D24DA7"/>
    <w:rsid w:val="034B78FB"/>
    <w:rsid w:val="04274B10"/>
    <w:rsid w:val="052C69CB"/>
    <w:rsid w:val="068154EF"/>
    <w:rsid w:val="072F217E"/>
    <w:rsid w:val="0733791E"/>
    <w:rsid w:val="07DC0889"/>
    <w:rsid w:val="08744BDF"/>
    <w:rsid w:val="08C244BD"/>
    <w:rsid w:val="093A1985"/>
    <w:rsid w:val="09615BFC"/>
    <w:rsid w:val="0A6749FB"/>
    <w:rsid w:val="0AF777D1"/>
    <w:rsid w:val="0C931AD8"/>
    <w:rsid w:val="0CA9723F"/>
    <w:rsid w:val="0D7D0092"/>
    <w:rsid w:val="0E0832BB"/>
    <w:rsid w:val="0E460DCC"/>
    <w:rsid w:val="0E8B67DF"/>
    <w:rsid w:val="0ED85EC8"/>
    <w:rsid w:val="0EED500D"/>
    <w:rsid w:val="0F2F1860"/>
    <w:rsid w:val="0F87344A"/>
    <w:rsid w:val="10AA73F0"/>
    <w:rsid w:val="124B7C02"/>
    <w:rsid w:val="13833F28"/>
    <w:rsid w:val="13A600FE"/>
    <w:rsid w:val="13B011C1"/>
    <w:rsid w:val="13C507D9"/>
    <w:rsid w:val="141379A2"/>
    <w:rsid w:val="142B4CEC"/>
    <w:rsid w:val="14ED3D4F"/>
    <w:rsid w:val="152C090F"/>
    <w:rsid w:val="1546602E"/>
    <w:rsid w:val="154B265A"/>
    <w:rsid w:val="16322361"/>
    <w:rsid w:val="168778AE"/>
    <w:rsid w:val="17D2722C"/>
    <w:rsid w:val="18307A5E"/>
    <w:rsid w:val="18455C50"/>
    <w:rsid w:val="18A40BC9"/>
    <w:rsid w:val="1905246D"/>
    <w:rsid w:val="197843FD"/>
    <w:rsid w:val="1A0C2EC9"/>
    <w:rsid w:val="1A871FD4"/>
    <w:rsid w:val="1AA47261"/>
    <w:rsid w:val="1B5E7755"/>
    <w:rsid w:val="1BB97CAB"/>
    <w:rsid w:val="1BEC2FB3"/>
    <w:rsid w:val="1DED2748"/>
    <w:rsid w:val="213C22E6"/>
    <w:rsid w:val="21834885"/>
    <w:rsid w:val="218B0B78"/>
    <w:rsid w:val="21A8172A"/>
    <w:rsid w:val="21CA5B67"/>
    <w:rsid w:val="21F901D7"/>
    <w:rsid w:val="2256750D"/>
    <w:rsid w:val="22E273E4"/>
    <w:rsid w:val="22F90220"/>
    <w:rsid w:val="22FD7853"/>
    <w:rsid w:val="234F5BD5"/>
    <w:rsid w:val="24047C06"/>
    <w:rsid w:val="24113C54"/>
    <w:rsid w:val="243F2E30"/>
    <w:rsid w:val="25070E5D"/>
    <w:rsid w:val="2551032A"/>
    <w:rsid w:val="263E61E0"/>
    <w:rsid w:val="268D0EEE"/>
    <w:rsid w:val="27090EBD"/>
    <w:rsid w:val="27A549AF"/>
    <w:rsid w:val="28072F22"/>
    <w:rsid w:val="281C077C"/>
    <w:rsid w:val="283C0E1E"/>
    <w:rsid w:val="28F06523"/>
    <w:rsid w:val="2ABC6246"/>
    <w:rsid w:val="2C101C21"/>
    <w:rsid w:val="2C1F6101"/>
    <w:rsid w:val="2D9B2143"/>
    <w:rsid w:val="2E8B0409"/>
    <w:rsid w:val="2E8C4181"/>
    <w:rsid w:val="2EBA6F40"/>
    <w:rsid w:val="2F3F298E"/>
    <w:rsid w:val="2FA20FB6"/>
    <w:rsid w:val="2FAF0127"/>
    <w:rsid w:val="2FB5242A"/>
    <w:rsid w:val="2FE204FD"/>
    <w:rsid w:val="30AE7D37"/>
    <w:rsid w:val="30CB0150"/>
    <w:rsid w:val="318C4ED3"/>
    <w:rsid w:val="31B22151"/>
    <w:rsid w:val="33022C64"/>
    <w:rsid w:val="33072B09"/>
    <w:rsid w:val="333224C4"/>
    <w:rsid w:val="33D00B5D"/>
    <w:rsid w:val="33E10ACB"/>
    <w:rsid w:val="33F13B74"/>
    <w:rsid w:val="346C2A8B"/>
    <w:rsid w:val="34DC70ED"/>
    <w:rsid w:val="356C57F5"/>
    <w:rsid w:val="35C66F06"/>
    <w:rsid w:val="366864BB"/>
    <w:rsid w:val="36DD06AB"/>
    <w:rsid w:val="3838765B"/>
    <w:rsid w:val="39316501"/>
    <w:rsid w:val="397871A5"/>
    <w:rsid w:val="398754E9"/>
    <w:rsid w:val="39AF6D7F"/>
    <w:rsid w:val="39F95891"/>
    <w:rsid w:val="3A0C0AEA"/>
    <w:rsid w:val="3A9C7D01"/>
    <w:rsid w:val="3B4E0AC1"/>
    <w:rsid w:val="3BA96372"/>
    <w:rsid w:val="3D043766"/>
    <w:rsid w:val="3D3B56F0"/>
    <w:rsid w:val="3E384F6C"/>
    <w:rsid w:val="3E8D1F7B"/>
    <w:rsid w:val="3FA35906"/>
    <w:rsid w:val="3FE91433"/>
    <w:rsid w:val="416D74ED"/>
    <w:rsid w:val="419B675D"/>
    <w:rsid w:val="41D96B13"/>
    <w:rsid w:val="421F74D6"/>
    <w:rsid w:val="42B45D29"/>
    <w:rsid w:val="42B9333F"/>
    <w:rsid w:val="43F81D47"/>
    <w:rsid w:val="448A3C83"/>
    <w:rsid w:val="449F47B6"/>
    <w:rsid w:val="455410FD"/>
    <w:rsid w:val="45554E75"/>
    <w:rsid w:val="456F4189"/>
    <w:rsid w:val="46717A8D"/>
    <w:rsid w:val="497C6E74"/>
    <w:rsid w:val="4A964640"/>
    <w:rsid w:val="4B4B4D50"/>
    <w:rsid w:val="4C030DAC"/>
    <w:rsid w:val="4C764A5D"/>
    <w:rsid w:val="4CE4495C"/>
    <w:rsid w:val="4CF70A99"/>
    <w:rsid w:val="4D9C5D33"/>
    <w:rsid w:val="4DF934A4"/>
    <w:rsid w:val="4E1F0B9E"/>
    <w:rsid w:val="4EED5C0D"/>
    <w:rsid w:val="4F0E67C1"/>
    <w:rsid w:val="4F105397"/>
    <w:rsid w:val="4F644633"/>
    <w:rsid w:val="52014170"/>
    <w:rsid w:val="526F3A1A"/>
    <w:rsid w:val="52DB2E5E"/>
    <w:rsid w:val="53034162"/>
    <w:rsid w:val="530D748E"/>
    <w:rsid w:val="531F3A27"/>
    <w:rsid w:val="53560736"/>
    <w:rsid w:val="537B4C0C"/>
    <w:rsid w:val="53B008FD"/>
    <w:rsid w:val="55221109"/>
    <w:rsid w:val="55844967"/>
    <w:rsid w:val="558C48E3"/>
    <w:rsid w:val="56097778"/>
    <w:rsid w:val="564D0CCB"/>
    <w:rsid w:val="569D7939"/>
    <w:rsid w:val="58CA7BFC"/>
    <w:rsid w:val="58DF44D9"/>
    <w:rsid w:val="59152893"/>
    <w:rsid w:val="59617C15"/>
    <w:rsid w:val="5976568E"/>
    <w:rsid w:val="5A261866"/>
    <w:rsid w:val="5A576F72"/>
    <w:rsid w:val="5AD318FE"/>
    <w:rsid w:val="5ADD34EB"/>
    <w:rsid w:val="5B6C07B0"/>
    <w:rsid w:val="5BA364E3"/>
    <w:rsid w:val="5CAD76DA"/>
    <w:rsid w:val="5CC42BB4"/>
    <w:rsid w:val="5D3B6AAC"/>
    <w:rsid w:val="5D5C2939"/>
    <w:rsid w:val="5E2378CA"/>
    <w:rsid w:val="5F8927D2"/>
    <w:rsid w:val="5F950838"/>
    <w:rsid w:val="5FA73C5F"/>
    <w:rsid w:val="6115578D"/>
    <w:rsid w:val="61CD6067"/>
    <w:rsid w:val="62D61160"/>
    <w:rsid w:val="62ED5038"/>
    <w:rsid w:val="63FA39A3"/>
    <w:rsid w:val="64191A38"/>
    <w:rsid w:val="653475BE"/>
    <w:rsid w:val="65510D5D"/>
    <w:rsid w:val="65562818"/>
    <w:rsid w:val="658822B8"/>
    <w:rsid w:val="65917C19"/>
    <w:rsid w:val="662427B5"/>
    <w:rsid w:val="66E80789"/>
    <w:rsid w:val="676A6106"/>
    <w:rsid w:val="68DE6DAC"/>
    <w:rsid w:val="698A701B"/>
    <w:rsid w:val="69BB44D0"/>
    <w:rsid w:val="6A3C7DD7"/>
    <w:rsid w:val="6AB25FF2"/>
    <w:rsid w:val="6AD20B92"/>
    <w:rsid w:val="6AED1528"/>
    <w:rsid w:val="6BC85EB3"/>
    <w:rsid w:val="6C507FC1"/>
    <w:rsid w:val="6C680349"/>
    <w:rsid w:val="6C7A0F7D"/>
    <w:rsid w:val="6D9730CF"/>
    <w:rsid w:val="6E032E11"/>
    <w:rsid w:val="6E200BCF"/>
    <w:rsid w:val="6E6E2980"/>
    <w:rsid w:val="6E797AF6"/>
    <w:rsid w:val="6EC26EF1"/>
    <w:rsid w:val="703053E5"/>
    <w:rsid w:val="70A628A5"/>
    <w:rsid w:val="711C66C3"/>
    <w:rsid w:val="72094054"/>
    <w:rsid w:val="7285473C"/>
    <w:rsid w:val="72FB2DFB"/>
    <w:rsid w:val="731B33FB"/>
    <w:rsid w:val="738B6F7F"/>
    <w:rsid w:val="73A3131E"/>
    <w:rsid w:val="73A56E44"/>
    <w:rsid w:val="73B055F4"/>
    <w:rsid w:val="73D04495"/>
    <w:rsid w:val="73FE2C50"/>
    <w:rsid w:val="74177616"/>
    <w:rsid w:val="742A6FE1"/>
    <w:rsid w:val="75933F65"/>
    <w:rsid w:val="75F47C0F"/>
    <w:rsid w:val="76366E84"/>
    <w:rsid w:val="767A7ECC"/>
    <w:rsid w:val="76805946"/>
    <w:rsid w:val="76DB492B"/>
    <w:rsid w:val="77113EF0"/>
    <w:rsid w:val="77536BB7"/>
    <w:rsid w:val="77C577DB"/>
    <w:rsid w:val="77D73344"/>
    <w:rsid w:val="790B2EA9"/>
    <w:rsid w:val="797C3D19"/>
    <w:rsid w:val="79EB30D7"/>
    <w:rsid w:val="79F61C2C"/>
    <w:rsid w:val="7A401675"/>
    <w:rsid w:val="7A582B07"/>
    <w:rsid w:val="7AE85868"/>
    <w:rsid w:val="7BD302C6"/>
    <w:rsid w:val="7C256794"/>
    <w:rsid w:val="7CCF4F32"/>
    <w:rsid w:val="7CF14A91"/>
    <w:rsid w:val="7D6E2F64"/>
    <w:rsid w:val="7D7F2CC5"/>
    <w:rsid w:val="7F98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line="360" w:lineRule="auto"/>
      <w:outlineLvl w:val="0"/>
    </w:pPr>
    <w:rPr>
      <w:rFonts w:ascii="Cambria Math" w:hAnsi="Cambria Math" w:eastAsia="Cambria Math" w:cs="Cambria Math"/>
      <w:kern w:val="44"/>
      <w:sz w:val="2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320" w:after="200"/>
      <w:outlineLvl w:val="2"/>
    </w:pPr>
    <w:rPr>
      <w:rFonts w:hint="default" w:ascii="Arial" w:hAnsi="Arial" w:eastAsia="Arial" w:cs="Arial"/>
      <w:sz w:val="30"/>
      <w:szCs w:val="30"/>
    </w:rPr>
  </w:style>
  <w:style w:type="paragraph" w:styleId="6">
    <w:name w:val="heading 4"/>
    <w:basedOn w:val="1"/>
    <w:next w:val="1"/>
    <w:qFormat/>
    <w:uiPriority w:val="0"/>
    <w:pPr>
      <w:keepNext/>
      <w:widowControl/>
      <w:spacing w:before="240" w:after="60"/>
      <w:jc w:val="left"/>
      <w:outlineLvl w:val="3"/>
    </w:pPr>
    <w:rPr>
      <w:rFonts w:ascii="Arial" w:hAnsi="Arial"/>
      <w:b/>
      <w:kern w:val="0"/>
      <w:sz w:val="2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ind w:left="1440" w:leftChars="700" w:right="700" w:rightChars="700"/>
    </w:pPr>
  </w:style>
  <w:style w:type="paragraph" w:styleId="7">
    <w:name w:val="annotation text"/>
    <w:basedOn w:val="1"/>
    <w:qFormat/>
    <w:uiPriority w:val="0"/>
    <w:pPr>
      <w:jc w:val="left"/>
    </w:pPr>
  </w:style>
  <w:style w:type="paragraph" w:styleId="8">
    <w:name w:val="Body Text"/>
    <w:basedOn w:val="1"/>
    <w:semiHidden/>
    <w:qFormat/>
    <w:uiPriority w:val="0"/>
    <w:rPr>
      <w:rFonts w:ascii="Arial" w:hAnsi="Arial" w:eastAsia="Arial" w:cs="Arial"/>
      <w:szCs w:val="21"/>
      <w:lang w:eastAsia="en-US"/>
    </w:rPr>
  </w:style>
  <w:style w:type="paragraph" w:styleId="9">
    <w:name w:val="toc 8"/>
    <w:basedOn w:val="1"/>
    <w:next w:val="1"/>
    <w:qFormat/>
    <w:uiPriority w:val="0"/>
    <w:pPr>
      <w:ind w:left="2940" w:leftChars="1400"/>
    </w:p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59"/>
    <w:rPr>
      <w:rFonts w:hint="eastAsia" w:ascii="黑体" w:hAnsi="宋体" w:cs="黑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15">
    <w:name w:val="正文缩进1"/>
    <w:basedOn w:val="16"/>
    <w:qFormat/>
    <w:uiPriority w:val="0"/>
    <w:pPr>
      <w:ind w:firstLine="420"/>
    </w:pPr>
  </w:style>
  <w:style w:type="paragraph" w:customStyle="1" w:styleId="16">
    <w:name w:val="正文112"/>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文本11"/>
    <w:basedOn w:val="18"/>
    <w:next w:val="1"/>
    <w:qFormat/>
    <w:uiPriority w:val="0"/>
    <w:pPr>
      <w:spacing w:after="120"/>
    </w:pPr>
  </w:style>
  <w:style w:type="paragraph" w:customStyle="1" w:styleId="18">
    <w:name w:val="正文11"/>
    <w:next w:val="19"/>
    <w:link w:val="3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文本块1"/>
    <w:basedOn w:val="20"/>
    <w:next w:val="27"/>
    <w:qFormat/>
    <w:uiPriority w:val="0"/>
    <w:pPr>
      <w:ind w:left="256" w:right="6" w:firstLine="624"/>
    </w:pPr>
    <w:rPr>
      <w:rFonts w:eastAsia="仿宋_GB2312"/>
      <w:sz w:val="28"/>
      <w:szCs w:val="20"/>
    </w:rPr>
  </w:style>
  <w:style w:type="paragraph" w:customStyle="1" w:styleId="20">
    <w:name w:val="正文111"/>
    <w:next w:val="2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
    <w:name w:val="正文文本缩进1"/>
    <w:basedOn w:val="22"/>
    <w:next w:val="26"/>
    <w:qFormat/>
    <w:uiPriority w:val="0"/>
    <w:pPr>
      <w:spacing w:after="120"/>
      <w:ind w:left="420"/>
    </w:pPr>
  </w:style>
  <w:style w:type="paragraph" w:customStyle="1" w:styleId="22">
    <w:name w:val="正文1"/>
    <w:basedOn w:val="20"/>
    <w:next w:val="23"/>
    <w:qFormat/>
    <w:uiPriority w:val="0"/>
    <w:pPr>
      <w:spacing w:line="360" w:lineRule="atLeast"/>
      <w:jc w:val="left"/>
    </w:pPr>
  </w:style>
  <w:style w:type="paragraph" w:customStyle="1" w:styleId="23">
    <w:name w:val="目录 11"/>
    <w:basedOn w:val="24"/>
    <w:next w:val="24"/>
    <w:qFormat/>
    <w:uiPriority w:val="0"/>
    <w:pPr>
      <w:spacing w:before="120" w:after="120"/>
      <w:jc w:val="left"/>
    </w:pPr>
    <w:rPr>
      <w:rFonts w:ascii="Calibri" w:hAnsi="Calibri"/>
      <w:b/>
      <w:bCs/>
      <w:caps/>
      <w:sz w:val="20"/>
      <w:szCs w:val="20"/>
    </w:rPr>
  </w:style>
  <w:style w:type="paragraph" w:customStyle="1" w:styleId="24">
    <w:name w:val="正文12"/>
    <w:next w:val="25"/>
    <w:qFormat/>
    <w:uiPriority w:val="0"/>
    <w:rPr>
      <w:rFonts w:hint="default" w:ascii="Times New Roman" w:hAnsi="Times New Roman" w:eastAsia="宋体" w:cs="Times New Roman"/>
      <w:lang w:val="en-US" w:eastAsia="zh-CN" w:bidi="ar-SA"/>
    </w:rPr>
  </w:style>
  <w:style w:type="paragraph" w:customStyle="1" w:styleId="25">
    <w:name w:val="标题 21"/>
    <w:basedOn w:val="20"/>
    <w:next w:val="24"/>
    <w:qFormat/>
    <w:uiPriority w:val="0"/>
    <w:pPr>
      <w:keepNext/>
      <w:keepLines/>
      <w:numPr>
        <w:ilvl w:val="0"/>
        <w:numId w:val="1"/>
      </w:numPr>
      <w:spacing w:before="260" w:after="260" w:line="416" w:lineRule="auto"/>
      <w:outlineLvl w:val="1"/>
    </w:pPr>
    <w:rPr>
      <w:rFonts w:ascii="Cambria" w:hAnsi="Cambria"/>
      <w:b/>
      <w:bCs/>
      <w:sz w:val="28"/>
      <w:szCs w:val="32"/>
    </w:rPr>
  </w:style>
  <w:style w:type="paragraph" w:customStyle="1" w:styleId="26">
    <w:name w:val="寄信人地址1"/>
    <w:basedOn w:val="20"/>
    <w:qFormat/>
    <w:uiPriority w:val="0"/>
    <w:rPr>
      <w:rFonts w:ascii="Arial" w:hAnsi="Arial"/>
    </w:rPr>
  </w:style>
  <w:style w:type="paragraph" w:customStyle="1" w:styleId="27">
    <w:name w:val="标题 41"/>
    <w:basedOn w:val="22"/>
    <w:next w:val="18"/>
    <w:qFormat/>
    <w:uiPriority w:val="0"/>
    <w:pPr>
      <w:keepNext/>
      <w:keepLines/>
      <w:spacing w:before="280" w:after="290" w:line="376" w:lineRule="auto"/>
      <w:outlineLvl w:val="3"/>
    </w:pPr>
    <w:rPr>
      <w:rFonts w:ascii="Cambria" w:hAnsi="Cambria"/>
      <w:b/>
      <w:bCs/>
      <w:sz w:val="28"/>
      <w:szCs w:val="28"/>
    </w:rPr>
  </w:style>
  <w:style w:type="paragraph" w:customStyle="1" w:styleId="28">
    <w:name w:val="正文文本1"/>
    <w:basedOn w:val="22"/>
    <w:next w:val="18"/>
    <w:qFormat/>
    <w:uiPriority w:val="0"/>
    <w:rPr>
      <w:rFonts w:eastAsia="黑体"/>
      <w:b/>
      <w:bCs/>
      <w:spacing w:val="20"/>
      <w:sz w:val="56"/>
    </w:rPr>
  </w:style>
  <w:style w:type="paragraph" w:customStyle="1" w:styleId="29">
    <w:name w:val="正文文本缩进11"/>
    <w:basedOn w:val="20"/>
    <w:qFormat/>
    <w:uiPriority w:val="0"/>
    <w:pPr>
      <w:spacing w:line="360" w:lineRule="auto"/>
      <w:ind w:firstLine="425"/>
    </w:pPr>
  </w:style>
  <w:style w:type="paragraph" w:customStyle="1" w:styleId="30">
    <w:name w:val="文本块11"/>
    <w:basedOn w:val="1"/>
    <w:unhideWhenUsed/>
    <w:qFormat/>
    <w:uiPriority w:val="99"/>
    <w:pPr>
      <w:spacing w:after="120"/>
      <w:ind w:left="1440" w:right="1440"/>
    </w:pPr>
  </w:style>
  <w:style w:type="paragraph" w:customStyle="1" w:styleId="31">
    <w:name w:val="表格正文"/>
    <w:next w:val="9"/>
    <w:qFormat/>
    <w:uiPriority w:val="0"/>
    <w:pPr>
      <w:widowControl w:val="0"/>
      <w:jc w:val="center"/>
      <w:textAlignment w:val="center"/>
    </w:pPr>
    <w:rPr>
      <w:rFonts w:ascii="宋体" w:hAnsi="宋体" w:eastAsia="宋体" w:cs="宋体"/>
      <w:sz w:val="21"/>
      <w:lang w:val="en-US" w:eastAsia="zh-CN" w:bidi="ar-SA"/>
    </w:rPr>
  </w:style>
  <w:style w:type="paragraph" w:customStyle="1" w:styleId="32">
    <w:name w:val="一级条标题"/>
    <w:basedOn w:val="33"/>
    <w:next w:val="34"/>
    <w:qFormat/>
    <w:uiPriority w:val="99"/>
    <w:pPr>
      <w:tabs>
        <w:tab w:val="left" w:pos="810"/>
        <w:tab w:val="left" w:pos="907"/>
        <w:tab w:val="left" w:pos="1265"/>
      </w:tabs>
      <w:spacing w:before="0" w:after="0"/>
      <w:ind w:left="907" w:hanging="907"/>
      <w:outlineLvl w:val="2"/>
    </w:pPr>
    <w:rPr>
      <w:rFonts w:hAnsi="宋体"/>
      <w:sz w:val="20"/>
    </w:rPr>
  </w:style>
  <w:style w:type="paragraph" w:customStyle="1" w:styleId="33">
    <w:name w:val="章标题"/>
    <w:next w:val="1"/>
    <w:qFormat/>
    <w:uiPriority w:val="99"/>
    <w:pPr>
      <w:tabs>
        <w:tab w:val="left" w:pos="810"/>
        <w:tab w:val="left" w:pos="1265"/>
      </w:tabs>
      <w:spacing w:before="50" w:after="50"/>
      <w:ind w:left="810" w:hanging="810"/>
      <w:jc w:val="both"/>
      <w:outlineLvl w:val="1"/>
    </w:pPr>
    <w:rPr>
      <w:rFonts w:hint="default" w:ascii="黑体" w:hAnsi="Calibri" w:eastAsia="黑体" w:cs="Times New Roman"/>
      <w:sz w:val="22"/>
      <w:lang w:val="en-US" w:eastAsia="zh-CN" w:bidi="ar-SA"/>
    </w:rPr>
  </w:style>
  <w:style w:type="paragraph" w:customStyle="1" w:styleId="34">
    <w:name w:val="段"/>
    <w:basedOn w:val="22"/>
    <w:next w:val="1"/>
    <w:qFormat/>
    <w:uiPriority w:val="99"/>
    <w:pPr>
      <w:widowControl/>
      <w:ind w:firstLine="200"/>
    </w:pPr>
    <w:rPr>
      <w:rFonts w:ascii="宋体"/>
      <w:szCs w:val="20"/>
    </w:rPr>
  </w:style>
  <w:style w:type="character" w:customStyle="1" w:styleId="35">
    <w:name w:val="NormalCharacter"/>
    <w:link w:val="18"/>
    <w:semiHidden/>
    <w:qFormat/>
    <w:uiPriority w:val="0"/>
    <w:rPr>
      <w:rFonts w:hint="default" w:ascii="Times New Roman" w:hAnsi="Times New Roman" w:eastAsia="宋体" w:cs="Times New Roman"/>
      <w:sz w:val="21"/>
      <w:szCs w:val="24"/>
      <w:lang w:val="en-US" w:eastAsia="zh-CN" w:bidi="ar-SA"/>
    </w:rPr>
  </w:style>
  <w:style w:type="paragraph" w:customStyle="1" w:styleId="36">
    <w:name w:val="首行缩进"/>
    <w:basedOn w:val="18"/>
    <w:next w:val="18"/>
    <w:qFormat/>
    <w:uiPriority w:val="0"/>
    <w:pPr>
      <w:ind w:firstLine="200" w:firstLineChars="200"/>
    </w:pPr>
    <w:rPr>
      <w:sz w:val="20"/>
    </w:rPr>
  </w:style>
  <w:style w:type="paragraph" w:customStyle="1" w:styleId="37">
    <w:name w:val="Default"/>
    <w:qFormat/>
    <w:uiPriority w:val="0"/>
    <w:pPr>
      <w:widowControl w:val="0"/>
    </w:pPr>
    <w:rPr>
      <w:rFonts w:hint="default" w:ascii="宋体" w:hAnsi="Calibri" w:eastAsia="宋体" w:cs="宋体"/>
      <w:color w:val="000000"/>
      <w:sz w:val="24"/>
      <w:szCs w:val="24"/>
      <w:lang w:val="en-US" w:eastAsia="zh-CN" w:bidi="ar-SA"/>
    </w:rPr>
  </w:style>
  <w:style w:type="paragraph" w:customStyle="1" w:styleId="38">
    <w:name w:val="表格"/>
    <w:basedOn w:val="1"/>
    <w:next w:val="1"/>
    <w:qFormat/>
    <w:uiPriority w:val="1"/>
    <w:pPr>
      <w:spacing w:line="0" w:lineRule="atLeast"/>
      <w:ind w:firstLine="0" w:firstLineChars="0"/>
      <w:jc w:val="center"/>
    </w:pPr>
    <w:rPr>
      <w:sz w:val="21"/>
    </w:rPr>
  </w:style>
  <w:style w:type="table" w:customStyle="1" w:styleId="39">
    <w:name w:val="Table Normal"/>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40">
    <w:name w:val="List Paragraph"/>
    <w:basedOn w:val="1"/>
    <w:qFormat/>
    <w:uiPriority w:val="34"/>
    <w:pPr>
      <w:ind w:firstLine="420"/>
    </w:pPr>
  </w:style>
  <w:style w:type="paragraph" w:customStyle="1" w:styleId="41">
    <w:name w:val="正文1121"/>
    <w:next w:val="30"/>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4796</Words>
  <Characters>5536</Characters>
  <Lines>37</Lines>
  <Paragraphs>10</Paragraphs>
  <TotalTime>4</TotalTime>
  <ScaleCrop>false</ScaleCrop>
  <LinksUpToDate>false</LinksUpToDate>
  <CharactersWithSpaces>5590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2023-11-10T09:38:00Z</dcterms:created>
  <dc:creator>Sourire</dc:creator>
  <cp:lastModifiedBy>W</cp:lastModifiedBy>
  <dcterms:modified xsi:type="dcterms:W3CDTF">2025-12-11T13:42:46Z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E16BA7B342B84B1994FC16922E1C72D1_13</vt:lpwstr>
  </property>
  <property fmtid="{D5CDD505-2E9C-101B-9397-08002B2CF9AE}" pid="4" name="KSOTemplateDocerSaveRecord">
    <vt:lpwstr>eyJoZGlkIjoiYjY3ZGRkOTkxNzBjNDI3MzQ0NWM1YWY3YjY0YjhmMWYiLCJ1c2VySWQiOiIzNTM3MjYzMzEifQ==</vt:lpwstr>
  </property>
</Properties>
</file>