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B2A47">
      <w:pPr>
        <w:jc w:val="center"/>
        <w:rPr>
          <w:rFonts w:hint="default" w:eastAsiaTheme="minorEastAsia"/>
          <w:b/>
          <w:sz w:val="60"/>
          <w:szCs w:val="60"/>
          <w:lang w:val="en-US" w:eastAsia="zh-CN"/>
        </w:rPr>
      </w:pPr>
      <w:r>
        <w:rPr>
          <w:rFonts w:hint="eastAsia"/>
          <w:b/>
          <w:sz w:val="60"/>
          <w:szCs w:val="60"/>
          <w:lang w:val="en-US" w:eastAsia="zh-CN"/>
        </w:rPr>
        <w:t>编制说明</w:t>
      </w:r>
    </w:p>
    <w:p w14:paraId="0D9443B9">
      <w:pPr>
        <w:jc w:val="left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/>
          <w:sz w:val="24"/>
          <w:szCs w:val="24"/>
        </w:rPr>
        <w:t>工程名称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4"/>
          <w:szCs w:val="24"/>
          <w:vertAlign w:val="baseline"/>
          <w:lang w:val="en-US" w:eastAsia="zh-CN"/>
        </w:rPr>
        <w:t>睢宁县少年儿童业余体育学校新校教学楼、综合楼改造工程</w:t>
      </w:r>
    </w:p>
    <w:tbl>
      <w:tblPr>
        <w:tblStyle w:val="1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D5E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0" w:type="dxa"/>
            <w:noWrap w:val="0"/>
            <w:vAlign w:val="top"/>
          </w:tcPr>
          <w:p w14:paraId="68A3B897">
            <w:pPr>
              <w:numPr>
                <w:ilvl w:val="0"/>
                <w:numId w:val="1"/>
              </w:numPr>
              <w:ind w:left="450" w:hanging="420" w:hangingChars="15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工程概况：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睢宁县少年儿童业余体育学校新校教学楼、综合楼改造工程，工程地点在睢宁县睢城镇。</w:t>
            </w:r>
          </w:p>
          <w:p w14:paraId="5C3B64B9">
            <w:pPr>
              <w:numPr>
                <w:ilvl w:val="0"/>
                <w:numId w:val="1"/>
              </w:numPr>
              <w:ind w:left="450" w:hanging="420" w:hangingChars="1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编制依据：</w:t>
            </w:r>
          </w:p>
          <w:p w14:paraId="04E78141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工程预算范围：工程量清单所含内容。</w:t>
            </w:r>
          </w:p>
          <w:p w14:paraId="682EF33F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工程清单编制依据：《建设工程工程量清单计价规范》（GB50500-2013），《房屋建设与装饰工程工程量计算规范》(GB50854-2013)，《江苏省建筑与装饰工程计价定额》（2014版），《江苏省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安装工程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计价定额》（2014版），《江苏省建设工程费用定额》（营改增）。</w:t>
            </w:r>
          </w:p>
          <w:p w14:paraId="65B8FB6C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工程类别：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土建、安装、装饰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3A0F88B5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工程质量要求：合格。</w:t>
            </w:r>
          </w:p>
          <w:p w14:paraId="13669B9A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工期：见招标文件。</w:t>
            </w:r>
          </w:p>
          <w:p w14:paraId="0F46CE91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工程造价的组成：</w:t>
            </w:r>
          </w:p>
          <w:p w14:paraId="1333D53F">
            <w:pPr>
              <w:numPr>
                <w:ilvl w:val="0"/>
                <w:numId w:val="3"/>
              </w:numPr>
              <w:ind w:left="10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分部分项工程：执行住建部《建设工程工程量清单计价规范》  GB50500-2013、《江苏省建筑与装饰工程计价定额》（2014）、《江苏省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工程计价定额》（2014）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《江苏省市政工程计价定额》（2014）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《江苏省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修缮建筑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定额》（20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《江苏省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修缮安装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定额》（20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）。</w:t>
            </w:r>
          </w:p>
          <w:p w14:paraId="27F1CD8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(2) 措施项目费：</w:t>
            </w:r>
          </w:p>
          <w:p w14:paraId="523EF57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（一）、总价措施费：</w:t>
            </w:r>
          </w:p>
          <w:p w14:paraId="3706ACCE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安全文明施工措施费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:基本费、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工地扬尘污染防治费：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按专业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计取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。</w:t>
            </w:r>
          </w:p>
          <w:p w14:paraId="0FE60A31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临时设施费：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按专业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计取。</w:t>
            </w:r>
          </w:p>
          <w:p w14:paraId="5E3E1413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建筑工人实名制费用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按专业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计取。</w:t>
            </w:r>
          </w:p>
          <w:p w14:paraId="2AA01836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智慧工地费用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按专业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计取。</w:t>
            </w:r>
          </w:p>
          <w:p w14:paraId="49A7AE66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以下措施项目费用暂不计取：冬雨季施工增加费，夜间施工增加费，非夜间施工照，已完工程及设备保护费，赶工措施费，按质论价费，二次搬运费，特殊条件下施工增加费，室内空气污染测试费、住宅分户验收；</w:t>
            </w:r>
          </w:p>
          <w:p w14:paraId="2C86983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（二）、单价措施费：</w:t>
            </w:r>
          </w:p>
          <w:p w14:paraId="0742DB55">
            <w:pPr>
              <w:ind w:left="10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1）脚手架：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计取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；</w:t>
            </w:r>
          </w:p>
          <w:p w14:paraId="2B7B1D84">
            <w:pPr>
              <w:ind w:left="105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2）大型机械进出场及安拆：计取</w:t>
            </w:r>
          </w:p>
          <w:p w14:paraId="5DCC6BED">
            <w:pPr>
              <w:ind w:left="105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（三）、其他措施费：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不计取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 w14:paraId="4052261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（四）、规费 ：</w:t>
            </w:r>
          </w:p>
          <w:p w14:paraId="3532CD68"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社会保险费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、住房公积金：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按专业计取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；</w:t>
            </w:r>
          </w:p>
          <w:p w14:paraId="79708BB2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环境保护税：不计取；</w:t>
            </w:r>
          </w:p>
          <w:p w14:paraId="2CF798A0">
            <w:pPr>
              <w:numPr>
                <w:ilvl w:val="0"/>
                <w:numId w:val="5"/>
              </w:numPr>
              <w:ind w:left="540" w:leftChars="0" w:hanging="435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税金：按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9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%计算。</w:t>
            </w:r>
          </w:p>
          <w:p w14:paraId="55606FB8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其他须说明的问题:</w:t>
            </w:r>
          </w:p>
          <w:p w14:paraId="4D8D8EB7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人工费机械费按苏建函价【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号文件执行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。</w:t>
            </w:r>
          </w:p>
          <w:p w14:paraId="0C700A17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执行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徐州市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建筑工程综合价格及同期市场价格计算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2025年10月份睢宁县部分建筑材料信息参考价有的按照睢宁指导价。</w:t>
            </w:r>
          </w:p>
          <w:p w14:paraId="6B4AE103">
            <w:pPr>
              <w:numPr>
                <w:ilvl w:val="0"/>
                <w:numId w:val="6"/>
              </w:num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未尽事项按设计要求及规范计算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 w14:paraId="0AA0F65E"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睢宁开创项目管理咨询有限公司</w:t>
            </w:r>
          </w:p>
          <w:p w14:paraId="7C17CA6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</w:t>
            </w:r>
          </w:p>
        </w:tc>
      </w:tr>
    </w:tbl>
    <w:p w14:paraId="34924CE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F8264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10300"/>
    <w:multiLevelType w:val="multilevel"/>
    <w:tmpl w:val="0F71030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4B02CD"/>
    <w:multiLevelType w:val="multilevel"/>
    <w:tmpl w:val="154B02CD"/>
    <w:lvl w:ilvl="0" w:tentative="0">
      <w:start w:val="1"/>
      <w:numFmt w:val="decimal"/>
      <w:lvlText w:val="%1）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2">
    <w:nsid w:val="2EAB134A"/>
    <w:multiLevelType w:val="multilevel"/>
    <w:tmpl w:val="2EAB134A"/>
    <w:lvl w:ilvl="0" w:tentative="0">
      <w:start w:val="1"/>
      <w:numFmt w:val="decimal"/>
      <w:lvlText w:val="%1）"/>
      <w:lvlJc w:val="left"/>
      <w:pPr>
        <w:tabs>
          <w:tab w:val="left" w:pos="645"/>
        </w:tabs>
        <w:ind w:left="645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3">
    <w:nsid w:val="54802553"/>
    <w:multiLevelType w:val="singleLevel"/>
    <w:tmpl w:val="5480255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8DF35AF"/>
    <w:multiLevelType w:val="multilevel"/>
    <w:tmpl w:val="58DF35AF"/>
    <w:lvl w:ilvl="0" w:tentative="0">
      <w:start w:val="1"/>
      <w:numFmt w:val="decimal"/>
      <w:lvlText w:val="%1）"/>
      <w:lvlJc w:val="left"/>
      <w:pPr>
        <w:tabs>
          <w:tab w:val="left" w:pos="540"/>
        </w:tabs>
        <w:ind w:left="540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5">
    <w:nsid w:val="5942470E"/>
    <w:multiLevelType w:val="singleLevel"/>
    <w:tmpl w:val="5942470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B787D"/>
    <w:rsid w:val="20191E9C"/>
    <w:rsid w:val="59FB787D"/>
    <w:rsid w:val="5B8A0B3C"/>
    <w:rsid w:val="761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customStyle="1" w:styleId="3">
    <w:name w:val="一级条标题"/>
    <w:basedOn w:val="4"/>
    <w:next w:val="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4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basedOn w:val="6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正文1"/>
    <w:next w:val="7"/>
    <w:autoRedefine/>
    <w:qFormat/>
    <w:uiPriority w:val="2"/>
    <w:pPr>
      <w:spacing w:before="40" w:after="56"/>
    </w:pPr>
    <w:rPr>
      <w:rFonts w:ascii="Times New Roman" w:hAnsi="Times New Roman" w:eastAsia="宋体" w:cs="Times New Roman"/>
      <w:b/>
      <w:bCs/>
      <w:sz w:val="21"/>
      <w:szCs w:val="32"/>
      <w:lang w:val="en-US" w:eastAsia="zh-CN" w:bidi="ar-SA"/>
    </w:rPr>
  </w:style>
  <w:style w:type="paragraph" w:customStyle="1" w:styleId="7">
    <w:name w:val="文本块1"/>
    <w:basedOn w:val="8"/>
    <w:next w:val="1"/>
    <w:qFormat/>
    <w:uiPriority w:val="0"/>
    <w:pPr>
      <w:spacing w:after="120"/>
      <w:ind w:left="1440" w:right="1440"/>
    </w:pPr>
    <w:rPr>
      <w:rFonts w:ascii="Calibri" w:hAnsi="Calibri"/>
    </w:rPr>
  </w:style>
  <w:style w:type="paragraph" w:customStyle="1" w:styleId="8">
    <w:name w:val="正文111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正文文本缩进1"/>
    <w:basedOn w:val="10"/>
    <w:next w:val="11"/>
    <w:qFormat/>
    <w:uiPriority w:val="0"/>
    <w:pPr>
      <w:spacing w:after="120"/>
      <w:ind w:left="420"/>
    </w:pPr>
  </w:style>
  <w:style w:type="paragraph" w:customStyle="1" w:styleId="10">
    <w:name w:val="正文11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寄信人地址1"/>
    <w:basedOn w:val="10"/>
    <w:qFormat/>
    <w:uiPriority w:val="0"/>
    <w:rPr>
      <w:rFonts w:ascii="Arial" w:hAnsi="Arial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"/>
    <w:basedOn w:val="2"/>
    <w:qFormat/>
    <w:uiPriority w:val="0"/>
    <w:pPr>
      <w:tabs>
        <w:tab w:val="left" w:pos="574"/>
      </w:tabs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2025-12-01T08:35:00Z</dcterms:created>
  <dc:creator>ZZH</dc:creator>
  <cp:lastModifiedBy>ZZH</cp:lastModifiedBy>
  <dcterms:modified xsi:type="dcterms:W3CDTF">2025-12-01T08:52:54Z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4AF385359F6B4C3CB9D71E80EC901125_11</vt:lpwstr>
  </property>
  <property fmtid="{D5CDD505-2E9C-101B-9397-08002B2CF9AE}" pid="4" name="KSOTemplateDocerSaveRecord">
    <vt:lpwstr>eyJoZGlkIjoiNDIwNDhiZTcxYzI4ZTEwNWZjYWYyZjk5YTNhZjI0MzUiLCJ1c2VySWQiOiIyNjYxMTc0MDUifQ==</vt:lpwstr>
  </property>
</Properties>
</file>