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FE2C8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pPr>
      <w:r>
        <w:rPr>
          <w:rFonts w:ascii="Calibri" w:hAnsi="Calibri" w:cs="Calibri"/>
          <w:color w:val="000000"/>
          <w:sz w:val="28"/>
          <w:szCs w:val="28"/>
        </w:rPr>
        <w:t>如有建议或意见，请以书面形式并加盖公章、注明联系人、联系方式，于2025年12月</w:t>
      </w:r>
      <w:r>
        <w:rPr>
          <w:rFonts w:hint="default" w:ascii="Calibri" w:hAnsi="Calibri" w:cs="Calibri"/>
          <w:color w:val="000000"/>
          <w:sz w:val="28"/>
          <w:szCs w:val="28"/>
        </w:rPr>
        <w:t>1</w:t>
      </w:r>
      <w:r>
        <w:rPr>
          <w:rFonts w:hint="eastAsia" w:ascii="Calibri" w:hAnsi="Calibri" w:cs="Calibri"/>
          <w:color w:val="000000"/>
          <w:sz w:val="28"/>
          <w:szCs w:val="28"/>
          <w:lang w:val="en-US" w:eastAsia="zh-CN"/>
        </w:rPr>
        <w:t>2</w:t>
      </w:r>
      <w:r>
        <w:rPr>
          <w:rFonts w:hint="default" w:ascii="Calibri" w:hAnsi="Calibri" w:cs="Calibri"/>
          <w:color w:val="000000"/>
          <w:sz w:val="28"/>
          <w:szCs w:val="28"/>
        </w:rPr>
        <w:t>日17:00之前送至我单位，逾期不受理（如邮寄，2025年12月1</w:t>
      </w:r>
      <w:r>
        <w:rPr>
          <w:rFonts w:hint="eastAsia" w:ascii="Calibri" w:hAnsi="Calibri" w:cs="Calibri"/>
          <w:color w:val="000000"/>
          <w:sz w:val="28"/>
          <w:szCs w:val="28"/>
          <w:lang w:val="en-US" w:eastAsia="zh-CN"/>
        </w:rPr>
        <w:t>2</w:t>
      </w:r>
      <w:r>
        <w:rPr>
          <w:rFonts w:hint="default" w:ascii="Calibri" w:hAnsi="Calibri" w:cs="Calibri"/>
          <w:color w:val="000000"/>
          <w:sz w:val="28"/>
          <w:szCs w:val="28"/>
        </w:rPr>
        <w:t>日17:00之后到达本单位的邮件将不再受理）。</w:t>
      </w:r>
    </w:p>
    <w:p w14:paraId="157BFF6B">
      <w:pPr>
        <w:widowControl w:val="0"/>
        <w:tabs>
          <w:tab w:val="center" w:pos="4153"/>
          <w:tab w:val="right" w:pos="8306"/>
        </w:tabs>
        <w:spacing w:line="400" w:lineRule="exact"/>
        <w:jc w:val="center"/>
        <w:outlineLvl w:val="0"/>
        <w:rPr>
          <w:rFonts w:hint="default" w:ascii="Times New Roman" w:hAnsi="Times New Roman" w:eastAsia="宋体" w:cs="Times New Roman"/>
          <w:b/>
          <w:color w:val="auto"/>
          <w:sz w:val="32"/>
          <w:szCs w:val="32"/>
          <w:highlight w:val="none"/>
          <w:lang w:val="en-US" w:eastAsia="zh-CN" w:bidi="ar-SA"/>
        </w:rPr>
      </w:pPr>
    </w:p>
    <w:p w14:paraId="7CAC2F38">
      <w:pPr>
        <w:widowControl w:val="0"/>
        <w:tabs>
          <w:tab w:val="center" w:pos="4153"/>
          <w:tab w:val="right" w:pos="8306"/>
        </w:tabs>
        <w:spacing w:line="400" w:lineRule="exact"/>
        <w:jc w:val="center"/>
        <w:outlineLvl w:val="0"/>
        <w:rPr>
          <w:rFonts w:hint="default" w:ascii="Times New Roman" w:hAnsi="Times New Roman" w:eastAsia="宋体" w:cs="Times New Roman"/>
          <w:b/>
          <w:color w:val="auto"/>
          <w:sz w:val="32"/>
          <w:szCs w:val="32"/>
          <w:highlight w:val="none"/>
          <w:lang w:val="en-US" w:eastAsia="zh-CN" w:bidi="ar-SA"/>
        </w:rPr>
      </w:pPr>
    </w:p>
    <w:p w14:paraId="61D32EC3">
      <w:pPr>
        <w:widowControl w:val="0"/>
        <w:tabs>
          <w:tab w:val="center" w:pos="4153"/>
          <w:tab w:val="right" w:pos="8306"/>
        </w:tabs>
        <w:spacing w:line="400" w:lineRule="exact"/>
        <w:jc w:val="center"/>
        <w:outlineLvl w:val="0"/>
        <w:rPr>
          <w:rFonts w:hint="default" w:ascii="Times New Roman" w:hAnsi="Times New Roman" w:eastAsia="宋体" w:cs="Times New Roman"/>
          <w:b/>
          <w:color w:val="auto"/>
          <w:sz w:val="32"/>
          <w:szCs w:val="32"/>
          <w:highlight w:val="none"/>
          <w:lang w:val="en-US" w:eastAsia="zh-CN" w:bidi="ar-SA"/>
        </w:rPr>
      </w:pPr>
    </w:p>
    <w:p w14:paraId="22722831">
      <w:pPr>
        <w:widowControl w:val="0"/>
        <w:tabs>
          <w:tab w:val="center" w:pos="4153"/>
          <w:tab w:val="right" w:pos="8306"/>
        </w:tabs>
        <w:spacing w:line="400" w:lineRule="exact"/>
        <w:jc w:val="center"/>
        <w:outlineLvl w:val="0"/>
        <w:rPr>
          <w:rFonts w:hint="default" w:ascii="Times New Roman" w:hAnsi="Times New Roman" w:eastAsia="宋体" w:cs="Times New Roman"/>
          <w:b/>
          <w:color w:val="auto"/>
          <w:sz w:val="32"/>
          <w:szCs w:val="32"/>
          <w:highlight w:val="none"/>
          <w:lang w:val="en-US" w:eastAsia="zh-CN" w:bidi="ar-SA"/>
        </w:rPr>
      </w:pPr>
    </w:p>
    <w:p w14:paraId="1C9FF69B">
      <w:pPr>
        <w:widowControl w:val="0"/>
        <w:tabs>
          <w:tab w:val="center" w:pos="4153"/>
          <w:tab w:val="right" w:pos="8306"/>
        </w:tabs>
        <w:spacing w:line="400" w:lineRule="exact"/>
        <w:jc w:val="center"/>
        <w:outlineLvl w:val="0"/>
        <w:rPr>
          <w:rFonts w:hint="default" w:ascii="Times New Roman" w:hAnsi="Times New Roman" w:eastAsia="宋体" w:cs="Times New Roman"/>
          <w:b/>
          <w:color w:val="auto"/>
          <w:sz w:val="32"/>
          <w:szCs w:val="32"/>
          <w:highlight w:val="none"/>
          <w:lang w:val="en-US" w:eastAsia="zh-CN" w:bidi="ar-SA"/>
        </w:rPr>
      </w:pPr>
    </w:p>
    <w:p w14:paraId="4A082688">
      <w:pPr>
        <w:widowControl w:val="0"/>
        <w:tabs>
          <w:tab w:val="center" w:pos="4153"/>
          <w:tab w:val="right" w:pos="8306"/>
        </w:tabs>
        <w:spacing w:line="400" w:lineRule="exact"/>
        <w:jc w:val="center"/>
        <w:outlineLvl w:val="0"/>
        <w:rPr>
          <w:rFonts w:hint="default" w:ascii="Times New Roman" w:hAnsi="Times New Roman" w:eastAsia="宋体" w:cs="Times New Roman"/>
          <w:b/>
          <w:color w:val="auto"/>
          <w:sz w:val="32"/>
          <w:szCs w:val="32"/>
          <w:highlight w:val="none"/>
          <w:lang w:val="en-US" w:eastAsia="zh-CN" w:bidi="ar-SA"/>
        </w:rPr>
      </w:pPr>
    </w:p>
    <w:p w14:paraId="1B355E60">
      <w:pPr>
        <w:widowControl w:val="0"/>
        <w:tabs>
          <w:tab w:val="center" w:pos="4153"/>
          <w:tab w:val="right" w:pos="8306"/>
        </w:tabs>
        <w:spacing w:line="400" w:lineRule="exact"/>
        <w:jc w:val="center"/>
        <w:outlineLvl w:val="0"/>
        <w:rPr>
          <w:rFonts w:hint="default" w:ascii="Times New Roman" w:hAnsi="Times New Roman" w:eastAsia="宋体" w:cs="Times New Roman"/>
          <w:b/>
          <w:color w:val="auto"/>
          <w:sz w:val="32"/>
          <w:szCs w:val="32"/>
          <w:highlight w:val="none"/>
          <w:lang w:val="en-US" w:eastAsia="zh-CN" w:bidi="ar-SA"/>
        </w:rPr>
      </w:pPr>
    </w:p>
    <w:p w14:paraId="4DF3C857">
      <w:pPr>
        <w:widowControl w:val="0"/>
        <w:tabs>
          <w:tab w:val="center" w:pos="4153"/>
          <w:tab w:val="right" w:pos="8306"/>
        </w:tabs>
        <w:spacing w:line="400" w:lineRule="exact"/>
        <w:jc w:val="center"/>
        <w:outlineLvl w:val="0"/>
        <w:rPr>
          <w:rFonts w:hint="default" w:ascii="Times New Roman" w:hAnsi="Times New Roman" w:eastAsia="宋体" w:cs="Times New Roman"/>
          <w:b/>
          <w:color w:val="auto"/>
          <w:sz w:val="32"/>
          <w:szCs w:val="32"/>
          <w:highlight w:val="none"/>
          <w:lang w:val="en-US" w:eastAsia="zh-CN" w:bidi="ar-SA"/>
        </w:rPr>
      </w:pPr>
    </w:p>
    <w:p w14:paraId="4306CFB3">
      <w:pPr>
        <w:widowControl w:val="0"/>
        <w:tabs>
          <w:tab w:val="center" w:pos="4153"/>
          <w:tab w:val="right" w:pos="8306"/>
        </w:tabs>
        <w:spacing w:line="400" w:lineRule="exact"/>
        <w:jc w:val="center"/>
        <w:outlineLvl w:val="0"/>
        <w:rPr>
          <w:rFonts w:hint="default" w:ascii="Times New Roman" w:hAnsi="Times New Roman" w:eastAsia="宋体" w:cs="Times New Roman"/>
          <w:b/>
          <w:color w:val="auto"/>
          <w:sz w:val="32"/>
          <w:szCs w:val="32"/>
          <w:highlight w:val="none"/>
          <w:lang w:val="en-US" w:eastAsia="zh-CN" w:bidi="ar-SA"/>
        </w:rPr>
      </w:pPr>
    </w:p>
    <w:p w14:paraId="763CC7F7">
      <w:pPr>
        <w:widowControl w:val="0"/>
        <w:tabs>
          <w:tab w:val="center" w:pos="4153"/>
          <w:tab w:val="right" w:pos="8306"/>
        </w:tabs>
        <w:spacing w:line="400" w:lineRule="exact"/>
        <w:jc w:val="center"/>
        <w:outlineLvl w:val="0"/>
        <w:rPr>
          <w:rFonts w:hint="default" w:ascii="Times New Roman" w:hAnsi="Times New Roman" w:eastAsia="宋体" w:cs="Times New Roman"/>
          <w:b/>
          <w:color w:val="auto"/>
          <w:sz w:val="32"/>
          <w:szCs w:val="32"/>
          <w:highlight w:val="none"/>
          <w:lang w:val="en-US" w:eastAsia="zh-CN" w:bidi="ar-SA"/>
        </w:rPr>
      </w:pPr>
    </w:p>
    <w:p w14:paraId="24B23CC3">
      <w:pPr>
        <w:widowControl w:val="0"/>
        <w:tabs>
          <w:tab w:val="center" w:pos="4153"/>
          <w:tab w:val="right" w:pos="8306"/>
        </w:tabs>
        <w:spacing w:line="400" w:lineRule="exact"/>
        <w:jc w:val="center"/>
        <w:outlineLvl w:val="0"/>
        <w:rPr>
          <w:rFonts w:hint="default" w:ascii="Times New Roman" w:hAnsi="Times New Roman" w:eastAsia="宋体" w:cs="Times New Roman"/>
          <w:b/>
          <w:color w:val="auto"/>
          <w:sz w:val="32"/>
          <w:szCs w:val="32"/>
          <w:highlight w:val="none"/>
          <w:lang w:val="en-US" w:eastAsia="zh-CN" w:bidi="ar-SA"/>
        </w:rPr>
      </w:pPr>
    </w:p>
    <w:p w14:paraId="4029FBAD">
      <w:pPr>
        <w:widowControl w:val="0"/>
        <w:tabs>
          <w:tab w:val="center" w:pos="4153"/>
          <w:tab w:val="right" w:pos="8306"/>
        </w:tabs>
        <w:spacing w:line="400" w:lineRule="exact"/>
        <w:jc w:val="center"/>
        <w:outlineLvl w:val="0"/>
        <w:rPr>
          <w:rFonts w:hint="default" w:ascii="Times New Roman" w:hAnsi="Times New Roman" w:eastAsia="宋体" w:cs="Times New Roman"/>
          <w:b/>
          <w:color w:val="auto"/>
          <w:sz w:val="32"/>
          <w:szCs w:val="32"/>
          <w:highlight w:val="none"/>
          <w:lang w:val="en-US" w:eastAsia="zh-CN" w:bidi="ar-SA"/>
        </w:rPr>
      </w:pPr>
    </w:p>
    <w:p w14:paraId="19360B3D">
      <w:pPr>
        <w:widowControl w:val="0"/>
        <w:tabs>
          <w:tab w:val="center" w:pos="4153"/>
          <w:tab w:val="right" w:pos="8306"/>
        </w:tabs>
        <w:spacing w:line="400" w:lineRule="exact"/>
        <w:jc w:val="center"/>
        <w:outlineLvl w:val="0"/>
        <w:rPr>
          <w:rFonts w:hint="default" w:ascii="Times New Roman" w:hAnsi="Times New Roman" w:eastAsia="宋体" w:cs="Times New Roman"/>
          <w:b/>
          <w:color w:val="auto"/>
          <w:sz w:val="32"/>
          <w:szCs w:val="32"/>
          <w:highlight w:val="none"/>
          <w:lang w:val="en-US" w:eastAsia="zh-CN" w:bidi="ar-SA"/>
        </w:rPr>
      </w:pPr>
    </w:p>
    <w:p w14:paraId="110C495B">
      <w:pPr>
        <w:widowControl w:val="0"/>
        <w:tabs>
          <w:tab w:val="center" w:pos="4153"/>
          <w:tab w:val="right" w:pos="8306"/>
        </w:tabs>
        <w:spacing w:line="400" w:lineRule="exact"/>
        <w:jc w:val="center"/>
        <w:outlineLvl w:val="0"/>
        <w:rPr>
          <w:rFonts w:hint="default" w:ascii="Times New Roman" w:hAnsi="Times New Roman" w:eastAsia="宋体" w:cs="Times New Roman"/>
          <w:b/>
          <w:color w:val="auto"/>
          <w:sz w:val="32"/>
          <w:szCs w:val="32"/>
          <w:highlight w:val="none"/>
          <w:lang w:val="en-US" w:eastAsia="zh-CN" w:bidi="ar-SA"/>
        </w:rPr>
      </w:pPr>
    </w:p>
    <w:p w14:paraId="4B8FCA77">
      <w:pPr>
        <w:widowControl w:val="0"/>
        <w:tabs>
          <w:tab w:val="center" w:pos="4153"/>
          <w:tab w:val="right" w:pos="8306"/>
        </w:tabs>
        <w:spacing w:line="400" w:lineRule="exact"/>
        <w:jc w:val="center"/>
        <w:outlineLvl w:val="0"/>
        <w:rPr>
          <w:rFonts w:hint="default" w:ascii="Times New Roman" w:hAnsi="Times New Roman" w:eastAsia="宋体" w:cs="Times New Roman"/>
          <w:b/>
          <w:color w:val="auto"/>
          <w:sz w:val="32"/>
          <w:szCs w:val="32"/>
          <w:highlight w:val="none"/>
          <w:lang w:val="en-US" w:eastAsia="zh-CN" w:bidi="ar-SA"/>
        </w:rPr>
      </w:pPr>
    </w:p>
    <w:p w14:paraId="0324D452">
      <w:pPr>
        <w:widowControl w:val="0"/>
        <w:tabs>
          <w:tab w:val="center" w:pos="4153"/>
          <w:tab w:val="right" w:pos="8306"/>
        </w:tabs>
        <w:spacing w:line="400" w:lineRule="exact"/>
        <w:jc w:val="center"/>
        <w:outlineLvl w:val="0"/>
        <w:rPr>
          <w:rFonts w:hint="default" w:ascii="Times New Roman" w:hAnsi="Times New Roman" w:eastAsia="宋体" w:cs="Times New Roman"/>
          <w:b/>
          <w:color w:val="auto"/>
          <w:sz w:val="32"/>
          <w:szCs w:val="32"/>
          <w:highlight w:val="none"/>
          <w:lang w:val="en-US" w:eastAsia="zh-CN" w:bidi="ar-SA"/>
        </w:rPr>
      </w:pPr>
    </w:p>
    <w:p w14:paraId="677D39AB">
      <w:pPr>
        <w:widowControl w:val="0"/>
        <w:tabs>
          <w:tab w:val="center" w:pos="4153"/>
          <w:tab w:val="right" w:pos="8306"/>
        </w:tabs>
        <w:spacing w:line="400" w:lineRule="exact"/>
        <w:jc w:val="center"/>
        <w:outlineLvl w:val="0"/>
        <w:rPr>
          <w:rFonts w:hint="default" w:ascii="Times New Roman" w:hAnsi="Times New Roman" w:eastAsia="宋体" w:cs="Times New Roman"/>
          <w:b/>
          <w:color w:val="auto"/>
          <w:sz w:val="32"/>
          <w:szCs w:val="32"/>
          <w:highlight w:val="none"/>
          <w:lang w:val="en-US" w:eastAsia="zh-CN" w:bidi="ar-SA"/>
        </w:rPr>
      </w:pPr>
    </w:p>
    <w:p w14:paraId="0577A2AE">
      <w:pPr>
        <w:widowControl w:val="0"/>
        <w:tabs>
          <w:tab w:val="center" w:pos="4153"/>
          <w:tab w:val="right" w:pos="8306"/>
        </w:tabs>
        <w:spacing w:line="400" w:lineRule="exact"/>
        <w:jc w:val="center"/>
        <w:outlineLvl w:val="0"/>
        <w:rPr>
          <w:rFonts w:hint="default" w:ascii="Times New Roman" w:hAnsi="Times New Roman" w:eastAsia="宋体" w:cs="Times New Roman"/>
          <w:b/>
          <w:color w:val="auto"/>
          <w:sz w:val="32"/>
          <w:szCs w:val="32"/>
          <w:highlight w:val="none"/>
          <w:lang w:val="en-US" w:eastAsia="zh-CN" w:bidi="ar-SA"/>
        </w:rPr>
      </w:pPr>
    </w:p>
    <w:p w14:paraId="4AE9AC56">
      <w:pPr>
        <w:widowControl w:val="0"/>
        <w:tabs>
          <w:tab w:val="center" w:pos="4153"/>
          <w:tab w:val="right" w:pos="8306"/>
        </w:tabs>
        <w:spacing w:line="400" w:lineRule="exact"/>
        <w:jc w:val="center"/>
        <w:outlineLvl w:val="0"/>
        <w:rPr>
          <w:rFonts w:hint="default" w:ascii="Times New Roman" w:hAnsi="Times New Roman" w:eastAsia="宋体" w:cs="Times New Roman"/>
          <w:b/>
          <w:color w:val="auto"/>
          <w:sz w:val="32"/>
          <w:szCs w:val="32"/>
          <w:highlight w:val="none"/>
          <w:lang w:val="en-US" w:eastAsia="zh-CN" w:bidi="ar-SA"/>
        </w:rPr>
      </w:pPr>
    </w:p>
    <w:p w14:paraId="41D29393">
      <w:pPr>
        <w:widowControl w:val="0"/>
        <w:tabs>
          <w:tab w:val="center" w:pos="4153"/>
          <w:tab w:val="right" w:pos="8306"/>
        </w:tabs>
        <w:spacing w:line="400" w:lineRule="exact"/>
        <w:jc w:val="center"/>
        <w:outlineLvl w:val="0"/>
        <w:rPr>
          <w:rFonts w:hint="default" w:ascii="Times New Roman" w:hAnsi="Times New Roman" w:eastAsia="宋体" w:cs="Times New Roman"/>
          <w:b/>
          <w:color w:val="auto"/>
          <w:sz w:val="32"/>
          <w:szCs w:val="32"/>
          <w:highlight w:val="none"/>
          <w:lang w:val="en-US" w:eastAsia="zh-CN" w:bidi="ar-SA"/>
        </w:rPr>
      </w:pPr>
    </w:p>
    <w:p w14:paraId="4B4D9979">
      <w:pPr>
        <w:widowControl w:val="0"/>
        <w:tabs>
          <w:tab w:val="center" w:pos="4153"/>
          <w:tab w:val="right" w:pos="8306"/>
        </w:tabs>
        <w:spacing w:line="400" w:lineRule="exact"/>
        <w:jc w:val="center"/>
        <w:outlineLvl w:val="0"/>
        <w:rPr>
          <w:rFonts w:hint="default" w:ascii="Times New Roman" w:hAnsi="Times New Roman" w:eastAsia="宋体" w:cs="Times New Roman"/>
          <w:b/>
          <w:color w:val="auto"/>
          <w:sz w:val="32"/>
          <w:szCs w:val="32"/>
          <w:highlight w:val="none"/>
          <w:lang w:val="en-US" w:eastAsia="zh-CN" w:bidi="ar-SA"/>
        </w:rPr>
      </w:pPr>
    </w:p>
    <w:p w14:paraId="3B86DEE0">
      <w:pPr>
        <w:widowControl w:val="0"/>
        <w:tabs>
          <w:tab w:val="center" w:pos="4153"/>
          <w:tab w:val="right" w:pos="8306"/>
        </w:tabs>
        <w:spacing w:line="400" w:lineRule="exact"/>
        <w:jc w:val="center"/>
        <w:outlineLvl w:val="0"/>
        <w:rPr>
          <w:rFonts w:hint="default" w:ascii="Times New Roman" w:hAnsi="Times New Roman" w:eastAsia="宋体" w:cs="Times New Roman"/>
          <w:b/>
          <w:color w:val="auto"/>
          <w:sz w:val="32"/>
          <w:szCs w:val="32"/>
          <w:highlight w:val="none"/>
          <w:lang w:val="en-US" w:eastAsia="zh-CN" w:bidi="ar-SA"/>
        </w:rPr>
      </w:pPr>
    </w:p>
    <w:p w14:paraId="1C528800">
      <w:pPr>
        <w:widowControl w:val="0"/>
        <w:tabs>
          <w:tab w:val="center" w:pos="4153"/>
          <w:tab w:val="right" w:pos="8306"/>
        </w:tabs>
        <w:spacing w:line="400" w:lineRule="exact"/>
        <w:jc w:val="center"/>
        <w:outlineLvl w:val="0"/>
        <w:rPr>
          <w:rFonts w:hint="default" w:ascii="Times New Roman" w:hAnsi="Times New Roman" w:eastAsia="宋体" w:cs="Times New Roman"/>
          <w:b/>
          <w:color w:val="auto"/>
          <w:sz w:val="32"/>
          <w:szCs w:val="32"/>
          <w:highlight w:val="none"/>
          <w:lang w:val="en-US" w:eastAsia="zh-CN" w:bidi="ar-SA"/>
        </w:rPr>
      </w:pPr>
    </w:p>
    <w:p w14:paraId="5874BE4D">
      <w:pPr>
        <w:widowControl w:val="0"/>
        <w:tabs>
          <w:tab w:val="center" w:pos="4153"/>
          <w:tab w:val="right" w:pos="8306"/>
        </w:tabs>
        <w:spacing w:line="400" w:lineRule="exact"/>
        <w:jc w:val="center"/>
        <w:outlineLvl w:val="0"/>
        <w:rPr>
          <w:rFonts w:hint="default" w:ascii="Times New Roman" w:hAnsi="Times New Roman" w:eastAsia="宋体" w:cs="Times New Roman"/>
          <w:b/>
          <w:color w:val="auto"/>
          <w:sz w:val="32"/>
          <w:szCs w:val="32"/>
          <w:highlight w:val="none"/>
          <w:lang w:val="en-US" w:eastAsia="zh-CN" w:bidi="ar-SA"/>
        </w:rPr>
      </w:pPr>
    </w:p>
    <w:p w14:paraId="499826DA">
      <w:pPr>
        <w:widowControl w:val="0"/>
        <w:tabs>
          <w:tab w:val="center" w:pos="4153"/>
          <w:tab w:val="right" w:pos="8306"/>
        </w:tabs>
        <w:spacing w:line="400" w:lineRule="exact"/>
        <w:jc w:val="center"/>
        <w:outlineLvl w:val="0"/>
        <w:rPr>
          <w:rFonts w:hint="default" w:ascii="Times New Roman" w:hAnsi="Times New Roman" w:eastAsia="宋体" w:cs="Times New Roman"/>
          <w:b/>
          <w:color w:val="auto"/>
          <w:sz w:val="32"/>
          <w:szCs w:val="32"/>
          <w:highlight w:val="none"/>
          <w:lang w:val="en-US" w:eastAsia="zh-CN" w:bidi="ar-SA"/>
        </w:rPr>
      </w:pPr>
    </w:p>
    <w:p w14:paraId="2517D0D3">
      <w:pPr>
        <w:widowControl w:val="0"/>
        <w:tabs>
          <w:tab w:val="center" w:pos="4153"/>
          <w:tab w:val="right" w:pos="8306"/>
        </w:tabs>
        <w:spacing w:line="400" w:lineRule="exact"/>
        <w:jc w:val="center"/>
        <w:outlineLvl w:val="0"/>
        <w:rPr>
          <w:rFonts w:hint="default" w:ascii="Times New Roman" w:hAnsi="Times New Roman" w:eastAsia="宋体" w:cs="Times New Roman"/>
          <w:b/>
          <w:color w:val="auto"/>
          <w:sz w:val="32"/>
          <w:szCs w:val="32"/>
          <w:highlight w:val="none"/>
          <w:lang w:val="en-US" w:eastAsia="zh-CN" w:bidi="ar-SA"/>
        </w:rPr>
      </w:pPr>
    </w:p>
    <w:p w14:paraId="113A7E56">
      <w:pPr>
        <w:widowControl w:val="0"/>
        <w:tabs>
          <w:tab w:val="center" w:pos="4153"/>
          <w:tab w:val="right" w:pos="8306"/>
        </w:tabs>
        <w:spacing w:line="400" w:lineRule="exact"/>
        <w:jc w:val="center"/>
        <w:outlineLvl w:val="0"/>
        <w:rPr>
          <w:rFonts w:hint="default" w:ascii="Times New Roman" w:hAnsi="Times New Roman" w:eastAsia="宋体" w:cs="Times New Roman"/>
          <w:b/>
          <w:color w:val="auto"/>
          <w:sz w:val="32"/>
          <w:szCs w:val="32"/>
          <w:highlight w:val="none"/>
          <w:lang w:val="en-US" w:eastAsia="zh-CN" w:bidi="ar-SA"/>
        </w:rPr>
      </w:pPr>
    </w:p>
    <w:p w14:paraId="3F4D3887">
      <w:pPr>
        <w:widowControl w:val="0"/>
        <w:tabs>
          <w:tab w:val="center" w:pos="4153"/>
          <w:tab w:val="right" w:pos="8306"/>
        </w:tabs>
        <w:spacing w:line="400" w:lineRule="exact"/>
        <w:jc w:val="center"/>
        <w:outlineLvl w:val="0"/>
        <w:rPr>
          <w:rFonts w:hint="default" w:ascii="Times New Roman" w:hAnsi="Times New Roman" w:eastAsia="宋体" w:cs="Times New Roman"/>
          <w:b/>
          <w:color w:val="auto"/>
          <w:sz w:val="32"/>
          <w:szCs w:val="32"/>
          <w:highlight w:val="none"/>
          <w:lang w:val="en-US" w:eastAsia="zh-CN" w:bidi="ar-SA"/>
        </w:rPr>
      </w:pPr>
    </w:p>
    <w:p w14:paraId="515CBBE3">
      <w:pPr>
        <w:widowControl w:val="0"/>
        <w:tabs>
          <w:tab w:val="center" w:pos="4153"/>
          <w:tab w:val="right" w:pos="8306"/>
        </w:tabs>
        <w:spacing w:line="400" w:lineRule="exact"/>
        <w:jc w:val="center"/>
        <w:outlineLvl w:val="0"/>
        <w:rPr>
          <w:rFonts w:hint="default" w:ascii="Times New Roman" w:hAnsi="Times New Roman" w:eastAsia="宋体" w:cs="Times New Roman"/>
          <w:b/>
          <w:color w:val="auto"/>
          <w:sz w:val="32"/>
          <w:szCs w:val="32"/>
          <w:highlight w:val="none"/>
          <w:lang w:val="en-US" w:eastAsia="zh-CN" w:bidi="ar-SA"/>
        </w:rPr>
      </w:pPr>
    </w:p>
    <w:p w14:paraId="2857B745">
      <w:pPr>
        <w:widowControl w:val="0"/>
        <w:tabs>
          <w:tab w:val="center" w:pos="4153"/>
          <w:tab w:val="right" w:pos="8306"/>
        </w:tabs>
        <w:spacing w:line="400" w:lineRule="exact"/>
        <w:jc w:val="center"/>
        <w:outlineLvl w:val="0"/>
        <w:rPr>
          <w:rFonts w:hint="default" w:ascii="Times New Roman" w:hAnsi="Times New Roman" w:eastAsia="宋体" w:cs="Times New Roman"/>
          <w:b/>
          <w:color w:val="auto"/>
          <w:sz w:val="32"/>
          <w:szCs w:val="32"/>
          <w:highlight w:val="none"/>
          <w:lang w:val="en-US" w:eastAsia="zh-CN" w:bidi="ar-SA"/>
        </w:rPr>
      </w:pPr>
    </w:p>
    <w:p w14:paraId="3CA81371">
      <w:pPr>
        <w:widowControl w:val="0"/>
        <w:tabs>
          <w:tab w:val="center" w:pos="4153"/>
          <w:tab w:val="right" w:pos="8306"/>
        </w:tabs>
        <w:spacing w:line="400" w:lineRule="exact"/>
        <w:jc w:val="center"/>
        <w:outlineLvl w:val="0"/>
        <w:rPr>
          <w:rFonts w:hint="eastAsia" w:ascii="Times New Roman" w:hAnsi="Times New Roman" w:eastAsia="宋体" w:cs="Times New Roman"/>
          <w:b/>
          <w:color w:val="auto"/>
          <w:sz w:val="32"/>
          <w:szCs w:val="32"/>
          <w:highlight w:val="none"/>
          <w:lang w:val="en-US" w:eastAsia="zh-CN" w:bidi="ar-SA"/>
        </w:rPr>
      </w:pPr>
      <w:r>
        <w:rPr>
          <w:rFonts w:hint="default" w:ascii="Times New Roman" w:hAnsi="Times New Roman" w:eastAsia="宋体" w:cs="Times New Roman"/>
          <w:b/>
          <w:color w:val="auto"/>
          <w:sz w:val="32"/>
          <w:szCs w:val="32"/>
          <w:highlight w:val="none"/>
          <w:lang w:val="en-US" w:eastAsia="zh-CN" w:bidi="ar-SA"/>
        </w:rPr>
        <w:t>采购需求</w:t>
      </w:r>
      <w:r>
        <w:rPr>
          <w:rFonts w:hint="eastAsia" w:ascii="Times New Roman" w:hAnsi="Times New Roman" w:eastAsia="宋体" w:cs="Times New Roman"/>
          <w:b/>
          <w:color w:val="auto"/>
          <w:sz w:val="32"/>
          <w:szCs w:val="32"/>
          <w:highlight w:val="none"/>
          <w:lang w:val="en-US" w:eastAsia="zh-CN" w:bidi="ar-SA"/>
        </w:rPr>
        <w:t>（项目要求）</w:t>
      </w:r>
    </w:p>
    <w:p w14:paraId="2036BB99">
      <w:pPr>
        <w:keepNext w:val="0"/>
        <w:keepLines w:val="0"/>
        <w:pageBreakBefore w:val="0"/>
        <w:widowControl w:val="0"/>
        <w:tabs>
          <w:tab w:val="left" w:pos="0"/>
        </w:tabs>
        <w:spacing w:line="440" w:lineRule="exact"/>
        <w:ind w:left="0" w:right="0" w:firstLine="484"/>
        <w:jc w:val="both"/>
        <w:rPr>
          <w:rFonts w:hint="eastAsia" w:ascii="宋体" w:hAnsi="宋体" w:eastAsia="宋体" w:cs="宋体"/>
          <w:b/>
          <w:bCs/>
          <w:color w:val="auto"/>
          <w:sz w:val="24"/>
          <w:szCs w:val="24"/>
          <w:highlight w:val="none"/>
          <w:lang w:val="en-US" w:eastAsia="zh-CN" w:bidi="ar-SA"/>
        </w:rPr>
      </w:pPr>
      <w:bookmarkStart w:id="0" w:name="_Toc8217"/>
      <w:bookmarkEnd w:id="0"/>
    </w:p>
    <w:p w14:paraId="5075510F">
      <w:pPr>
        <w:keepNext w:val="0"/>
        <w:keepLines w:val="0"/>
        <w:pageBreakBefore w:val="0"/>
        <w:widowControl w:val="0"/>
        <w:spacing w:line="440" w:lineRule="atLeast"/>
        <w:ind w:firstLine="482"/>
        <w:outlineLvl w:val="9"/>
        <w:rPr>
          <w:rFonts w:hint="eastAsia" w:ascii="宋体" w:hAnsi="宋体" w:eastAsia="宋体" w:cs="宋体"/>
          <w:b/>
          <w:color w:val="auto"/>
          <w:kern w:val="0"/>
          <w:sz w:val="24"/>
          <w:szCs w:val="24"/>
          <w:highlight w:val="none"/>
          <w:lang w:eastAsia="zh-CN"/>
        </w:rPr>
      </w:pPr>
      <w:r>
        <w:rPr>
          <w:rFonts w:hint="eastAsia" w:ascii="宋体" w:hAnsi="宋体" w:eastAsia="宋体" w:cs="宋体"/>
          <w:b/>
          <w:color w:val="auto"/>
          <w:kern w:val="0"/>
          <w:sz w:val="24"/>
          <w:szCs w:val="24"/>
          <w:highlight w:val="none"/>
        </w:rPr>
        <w:t>一、</w:t>
      </w:r>
      <w:r>
        <w:rPr>
          <w:rFonts w:hint="eastAsia" w:ascii="宋体" w:hAnsi="宋体" w:eastAsia="宋体" w:cs="宋体"/>
          <w:b/>
          <w:color w:val="auto"/>
          <w:kern w:val="0"/>
          <w:sz w:val="24"/>
          <w:szCs w:val="24"/>
          <w:highlight w:val="none"/>
          <w:lang w:eastAsia="zh-CN"/>
        </w:rPr>
        <w:t>项目说明</w:t>
      </w:r>
    </w:p>
    <w:p w14:paraId="186E9D29">
      <w:pPr>
        <w:keepNext w:val="0"/>
        <w:keepLines w:val="0"/>
        <w:pageBreakBefore w:val="0"/>
        <w:widowControl w:val="0"/>
        <w:spacing w:line="440" w:lineRule="atLeast"/>
        <w:ind w:firstLine="480"/>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1.采购人：</w:t>
      </w:r>
      <w:r>
        <w:rPr>
          <w:rFonts w:hint="eastAsia" w:ascii="宋体" w:hAnsi="宋体" w:eastAsia="宋体" w:cs="宋体"/>
          <w:color w:val="auto"/>
          <w:kern w:val="0"/>
          <w:sz w:val="24"/>
          <w:szCs w:val="24"/>
          <w:highlight w:val="none"/>
          <w:lang w:eastAsia="zh-CN"/>
        </w:rPr>
        <w:t>徐州市东方人民医院</w:t>
      </w:r>
    </w:p>
    <w:p w14:paraId="4D286224">
      <w:pPr>
        <w:keepNext w:val="0"/>
        <w:keepLines w:val="0"/>
        <w:pageBreakBefore w:val="0"/>
        <w:widowControl w:val="0"/>
        <w:spacing w:line="360" w:lineRule="auto"/>
        <w:ind w:firstLine="480"/>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2.采购项目名称：医院资源管理系统（HRP）二期建设项目</w:t>
      </w:r>
    </w:p>
    <w:p w14:paraId="7C3411EC">
      <w:pPr>
        <w:keepNext w:val="0"/>
        <w:keepLines w:val="0"/>
        <w:pageBreakBefore w:val="0"/>
        <w:widowControl w:val="0"/>
        <w:spacing w:line="360" w:lineRule="auto"/>
        <w:ind w:firstLine="480"/>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3.本项目采购预算金额为人民币145万元，</w:t>
      </w:r>
      <w:r>
        <w:rPr>
          <w:rFonts w:hint="eastAsia" w:ascii="宋体" w:hAnsi="宋体" w:eastAsia="宋体" w:cs="宋体"/>
          <w:b w:val="0"/>
          <w:bCs w:val="0"/>
          <w:color w:val="auto"/>
          <w:kern w:val="0"/>
          <w:sz w:val="24"/>
          <w:szCs w:val="24"/>
          <w:lang w:val="en-US" w:eastAsia="zh-CN"/>
        </w:rPr>
        <w:t>响应报价包括项目建设、运维、安装调试、验收等</w:t>
      </w:r>
      <w:r>
        <w:rPr>
          <w:rFonts w:hint="eastAsia" w:ascii="宋体" w:hAnsi="宋体" w:eastAsia="宋体" w:cs="宋体"/>
          <w:b w:val="0"/>
          <w:bCs w:val="0"/>
          <w:color w:val="auto"/>
          <w:kern w:val="0"/>
          <w:sz w:val="24"/>
          <w:szCs w:val="24"/>
          <w:highlight w:val="none"/>
          <w:lang w:val="en-US" w:eastAsia="zh-CN"/>
        </w:rPr>
        <w:t>全部费用。采购人不再支付报价以外的任何费用</w:t>
      </w:r>
      <w:r>
        <w:rPr>
          <w:rFonts w:hint="eastAsia" w:ascii="宋体" w:hAnsi="宋体" w:eastAsia="宋体" w:cs="宋体"/>
          <w:color w:val="auto"/>
          <w:kern w:val="0"/>
          <w:sz w:val="24"/>
          <w:szCs w:val="24"/>
          <w:highlight w:val="none"/>
          <w:lang w:val="en-US" w:eastAsia="zh-CN"/>
        </w:rPr>
        <w:t>。</w:t>
      </w:r>
    </w:p>
    <w:p w14:paraId="4D266C66">
      <w:pPr>
        <w:keepNext w:val="0"/>
        <w:keepLines w:val="0"/>
        <w:pageBreakBefore w:val="0"/>
        <w:widowControl w:val="0"/>
        <w:spacing w:line="360" w:lineRule="auto"/>
        <w:ind w:firstLine="480"/>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4.本项目为专门面向中小企业采购的项目。</w:t>
      </w:r>
    </w:p>
    <w:p w14:paraId="5B1EFA06">
      <w:pPr>
        <w:keepNext w:val="0"/>
        <w:keepLines w:val="0"/>
        <w:pageBreakBefore w:val="0"/>
        <w:widowControl w:val="0"/>
        <w:spacing w:line="360" w:lineRule="auto"/>
        <w:ind w:firstLine="480"/>
        <w:outlineLvl w:val="9"/>
        <w:rPr>
          <w:rFonts w:hint="eastAsia" w:ascii="宋体" w:hAnsi="宋体" w:eastAsia="宋体" w:cs="宋体"/>
          <w:strike w:val="0"/>
          <w:color w:val="auto"/>
          <w:kern w:val="0"/>
          <w:sz w:val="24"/>
          <w:szCs w:val="24"/>
          <w:highlight w:val="none"/>
          <w:u w:val="none"/>
          <w:lang w:eastAsia="zh-CN"/>
        </w:rPr>
      </w:pPr>
      <w:r>
        <w:rPr>
          <w:rFonts w:hint="eastAsia" w:ascii="宋体" w:hAnsi="宋体" w:eastAsia="宋体" w:cs="宋体"/>
          <w:color w:val="auto"/>
          <w:kern w:val="0"/>
          <w:sz w:val="24"/>
          <w:szCs w:val="24"/>
          <w:highlight w:val="none"/>
          <w:lang w:val="en-US" w:eastAsia="zh-CN"/>
        </w:rPr>
        <w:t>5.项目工期：</w:t>
      </w:r>
      <w:r>
        <w:rPr>
          <w:rFonts w:hint="eastAsia" w:ascii="宋体" w:hAnsi="宋体" w:eastAsia="宋体" w:cs="宋体"/>
          <w:color w:val="auto"/>
          <w:kern w:val="0"/>
          <w:sz w:val="24"/>
          <w:szCs w:val="24"/>
          <w:highlight w:val="none"/>
        </w:rPr>
        <w:t>合同签订之日</w:t>
      </w:r>
      <w:r>
        <w:rPr>
          <w:rFonts w:hint="eastAsia" w:ascii="宋体" w:hAnsi="宋体" w:eastAsia="宋体" w:cs="宋体"/>
          <w:color w:val="auto"/>
          <w:kern w:val="0"/>
          <w:sz w:val="24"/>
          <w:szCs w:val="24"/>
          <w:highlight w:val="none"/>
          <w:u w:val="none"/>
        </w:rPr>
        <w:t>起</w:t>
      </w:r>
      <w:r>
        <w:rPr>
          <w:rFonts w:hint="eastAsia" w:ascii="宋体" w:hAnsi="宋体" w:eastAsia="宋体" w:cs="宋体"/>
          <w:color w:val="auto"/>
          <w:kern w:val="0"/>
          <w:sz w:val="24"/>
          <w:szCs w:val="24"/>
          <w:highlight w:val="none"/>
          <w:u w:val="none"/>
          <w:lang w:val="en-US" w:eastAsia="zh-CN"/>
        </w:rPr>
        <w:t>180天</w:t>
      </w:r>
      <w:r>
        <w:rPr>
          <w:rFonts w:hint="eastAsia" w:ascii="宋体" w:hAnsi="宋体" w:eastAsia="宋体" w:cs="宋体"/>
          <w:color w:val="auto"/>
          <w:kern w:val="0"/>
          <w:sz w:val="24"/>
          <w:szCs w:val="24"/>
          <w:highlight w:val="none"/>
          <w:u w:val="none"/>
        </w:rPr>
        <w:t>内完成系统建设服务</w:t>
      </w:r>
      <w:r>
        <w:rPr>
          <w:rFonts w:hint="eastAsia" w:ascii="宋体" w:hAnsi="宋体" w:eastAsia="宋体" w:cs="宋体"/>
          <w:color w:val="auto"/>
          <w:kern w:val="0"/>
          <w:sz w:val="24"/>
          <w:szCs w:val="24"/>
          <w:highlight w:val="none"/>
          <w:u w:val="none"/>
          <w:lang w:eastAsia="zh-CN"/>
        </w:rPr>
        <w:t>。</w:t>
      </w:r>
    </w:p>
    <w:p w14:paraId="7217B521">
      <w:pPr>
        <w:keepNext w:val="0"/>
        <w:keepLines w:val="0"/>
        <w:pageBreakBefore w:val="0"/>
        <w:widowControl w:val="0"/>
        <w:spacing w:line="360" w:lineRule="auto"/>
        <w:ind w:firstLine="480"/>
        <w:outlineLvl w:val="9"/>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u w:val="none"/>
          <w:lang w:val="en-US" w:eastAsia="zh-CN"/>
        </w:rPr>
        <w:t>6.质保期：</w:t>
      </w:r>
      <w:r>
        <w:rPr>
          <w:rFonts w:hint="eastAsia" w:ascii="宋体" w:hAnsi="宋体" w:eastAsia="宋体" w:cs="宋体"/>
          <w:color w:val="auto"/>
          <w:kern w:val="0"/>
          <w:sz w:val="24"/>
          <w:szCs w:val="24"/>
          <w:highlight w:val="none"/>
          <w:u w:val="none"/>
        </w:rPr>
        <w:t>验收合格之日起提供</w:t>
      </w:r>
      <w:r>
        <w:rPr>
          <w:rFonts w:hint="eastAsia" w:ascii="宋体" w:hAnsi="宋体" w:eastAsia="宋体" w:cs="宋体"/>
          <w:color w:val="auto"/>
          <w:kern w:val="0"/>
          <w:sz w:val="24"/>
          <w:szCs w:val="24"/>
          <w:highlight w:val="none"/>
          <w:u w:val="none"/>
          <w:lang w:val="en-US" w:eastAsia="zh-CN"/>
        </w:rPr>
        <w:t>3</w:t>
      </w:r>
      <w:r>
        <w:rPr>
          <w:rFonts w:hint="eastAsia" w:ascii="宋体" w:hAnsi="宋体" w:eastAsia="宋体" w:cs="宋体"/>
          <w:color w:val="auto"/>
          <w:kern w:val="0"/>
          <w:sz w:val="24"/>
          <w:szCs w:val="24"/>
          <w:highlight w:val="none"/>
          <w:u w:val="none"/>
        </w:rPr>
        <w:t>年免费</w:t>
      </w:r>
      <w:r>
        <w:rPr>
          <w:rFonts w:hint="eastAsia" w:ascii="宋体" w:hAnsi="宋体" w:eastAsia="宋体" w:cs="宋体"/>
          <w:color w:val="auto"/>
          <w:kern w:val="0"/>
          <w:sz w:val="24"/>
          <w:szCs w:val="24"/>
          <w:highlight w:val="none"/>
          <w:lang w:eastAsia="zh-CN"/>
        </w:rPr>
        <w:t>质保</w:t>
      </w:r>
      <w:r>
        <w:rPr>
          <w:rFonts w:hint="eastAsia" w:ascii="宋体" w:hAnsi="宋体" w:eastAsia="宋体" w:cs="宋体"/>
          <w:color w:val="auto"/>
          <w:kern w:val="0"/>
          <w:sz w:val="24"/>
          <w:szCs w:val="24"/>
          <w:highlight w:val="none"/>
        </w:rPr>
        <w:t>。</w:t>
      </w:r>
    </w:p>
    <w:p w14:paraId="7035B431">
      <w:pPr>
        <w:keepNext w:val="0"/>
        <w:keepLines w:val="0"/>
        <w:pageBreakBefore w:val="0"/>
        <w:widowControl w:val="0"/>
        <w:spacing w:line="360" w:lineRule="auto"/>
        <w:ind w:firstLine="482"/>
        <w:outlineLvl w:val="9"/>
        <w:rPr>
          <w:rFonts w:hint="eastAsia" w:ascii="宋体" w:hAnsi="宋体" w:eastAsia="宋体" w:cs="宋体"/>
          <w:b/>
          <w:color w:val="auto"/>
          <w:kern w:val="0"/>
          <w:sz w:val="24"/>
          <w:szCs w:val="24"/>
          <w:highlight w:val="none"/>
          <w:lang w:eastAsia="zh-CN"/>
        </w:rPr>
      </w:pPr>
      <w:r>
        <w:rPr>
          <w:rFonts w:hint="eastAsia" w:ascii="宋体" w:hAnsi="宋体" w:eastAsia="宋体" w:cs="宋体"/>
          <w:b/>
          <w:color w:val="auto"/>
          <w:kern w:val="0"/>
          <w:sz w:val="24"/>
          <w:szCs w:val="24"/>
          <w:highlight w:val="none"/>
          <w:lang w:eastAsia="zh-CN"/>
        </w:rPr>
        <w:t>二、项目概况</w:t>
      </w:r>
    </w:p>
    <w:p w14:paraId="44874B5D">
      <w:pPr>
        <w:keepNext w:val="0"/>
        <w:keepLines w:val="0"/>
        <w:pageBreakBefore w:val="0"/>
        <w:widowControl w:val="0"/>
        <w:spacing w:line="360" w:lineRule="auto"/>
        <w:ind w:firstLine="480"/>
        <w:rPr>
          <w:rFonts w:hint="eastAsia" w:ascii="宋体" w:hAnsi="宋体" w:eastAsia="宋体" w:cs="宋体"/>
          <w:kern w:val="0"/>
          <w:sz w:val="24"/>
          <w:szCs w:val="24"/>
        </w:rPr>
      </w:pPr>
      <w:r>
        <w:rPr>
          <w:rFonts w:hint="eastAsia" w:ascii="宋体" w:hAnsi="宋体" w:eastAsia="宋体" w:cs="宋体"/>
          <w:kern w:val="0"/>
          <w:sz w:val="24"/>
          <w:szCs w:val="24"/>
        </w:rPr>
        <w:t>（一）项目背景</w:t>
      </w:r>
    </w:p>
    <w:p w14:paraId="29DBC62E">
      <w:pPr>
        <w:spacing w:line="360" w:lineRule="auto"/>
        <w:ind w:firstLine="480"/>
        <w:jc w:val="left"/>
        <w:rPr>
          <w:rFonts w:hint="eastAsia" w:ascii="宋体" w:hAnsi="宋体" w:eastAsia="宋体" w:cs="宋体"/>
          <w:kern w:val="0"/>
          <w:sz w:val="24"/>
          <w:szCs w:val="24"/>
        </w:rPr>
      </w:pPr>
      <w:r>
        <w:rPr>
          <w:rFonts w:hint="eastAsia" w:ascii="宋体" w:hAnsi="宋体" w:eastAsia="宋体" w:cs="宋体"/>
          <w:color w:val="000000"/>
          <w:kern w:val="0"/>
          <w:sz w:val="24"/>
        </w:rPr>
        <w:t>随着国家、省市各管理制度规范的不断细化和深入，以及医院管理要求、技术水平的不断进步，院内其它信息系统的不断迭代，医院的</w:t>
      </w:r>
      <w:r>
        <w:rPr>
          <w:rFonts w:hint="eastAsia" w:ascii="宋体" w:hAnsi="宋体" w:eastAsia="宋体" w:cs="宋体"/>
          <w:color w:val="000000"/>
          <w:kern w:val="0"/>
          <w:sz w:val="24"/>
          <w:lang w:eastAsia="zh-CN"/>
        </w:rPr>
        <w:t>资源</w:t>
      </w:r>
      <w:r>
        <w:rPr>
          <w:rFonts w:hint="eastAsia" w:ascii="宋体" w:hAnsi="宋体" w:eastAsia="宋体" w:cs="宋体"/>
          <w:color w:val="000000"/>
          <w:kern w:val="0"/>
          <w:sz w:val="24"/>
        </w:rPr>
        <w:t>管理体系和信息化系统仍需根据医院实际情况进行功能扩展和完善。基于上述主要出发点，现医院对于</w:t>
      </w:r>
      <w:r>
        <w:rPr>
          <w:rFonts w:hint="eastAsia" w:ascii="宋体" w:hAnsi="宋体" w:eastAsia="宋体" w:cs="宋体"/>
          <w:color w:val="000000"/>
          <w:kern w:val="0"/>
          <w:sz w:val="24"/>
          <w:lang w:eastAsia="zh-CN"/>
        </w:rPr>
        <w:t>资源</w:t>
      </w:r>
      <w:r>
        <w:rPr>
          <w:rFonts w:hint="eastAsia" w:ascii="宋体" w:hAnsi="宋体" w:eastAsia="宋体" w:cs="宋体"/>
          <w:color w:val="000000"/>
          <w:kern w:val="0"/>
          <w:sz w:val="24"/>
        </w:rPr>
        <w:t>管理体系及配套信息建设进行规划，旨在与时俱进的同时满足医院这两年来不断发展和探索的要求。</w:t>
      </w:r>
    </w:p>
    <w:p w14:paraId="57D83D04">
      <w:pPr>
        <w:keepNext w:val="0"/>
        <w:keepLines w:val="0"/>
        <w:pageBreakBefore w:val="0"/>
        <w:widowControl w:val="0"/>
        <w:spacing w:line="360" w:lineRule="auto"/>
        <w:ind w:firstLine="480"/>
        <w:rPr>
          <w:rFonts w:hint="eastAsia" w:ascii="宋体" w:hAnsi="宋体" w:eastAsia="宋体" w:cs="宋体"/>
          <w:kern w:val="0"/>
          <w:sz w:val="24"/>
          <w:szCs w:val="24"/>
        </w:rPr>
      </w:pPr>
      <w:r>
        <w:rPr>
          <w:rFonts w:hint="eastAsia" w:ascii="宋体" w:hAnsi="宋体" w:eastAsia="宋体" w:cs="宋体"/>
          <w:kern w:val="0"/>
          <w:sz w:val="24"/>
          <w:szCs w:val="24"/>
        </w:rPr>
        <w:t>（二）建设目标</w:t>
      </w:r>
    </w:p>
    <w:p w14:paraId="096FF9B2">
      <w:pPr>
        <w:keepNext w:val="0"/>
        <w:keepLines w:val="0"/>
        <w:pageBreakBefore w:val="0"/>
        <w:widowControl w:val="0"/>
        <w:spacing w:line="360" w:lineRule="auto"/>
        <w:ind w:firstLine="480"/>
        <w:rPr>
          <w:rFonts w:hint="eastAsia" w:ascii="宋体" w:hAnsi="宋体" w:eastAsia="宋体" w:cs="宋体"/>
          <w:kern w:val="0"/>
          <w:sz w:val="24"/>
          <w:szCs w:val="24"/>
        </w:rPr>
      </w:pPr>
      <w:r>
        <w:rPr>
          <w:rFonts w:hint="eastAsia" w:ascii="宋体" w:hAnsi="宋体" w:eastAsia="宋体" w:cs="宋体"/>
          <w:kern w:val="0"/>
          <w:sz w:val="24"/>
          <w:szCs w:val="24"/>
        </w:rPr>
        <w:t>随着医改政策的深入，医院财务管理面临着精细化管理和智慧化管理变革，因此希望建立以全面预算管理为主线、医院内控建设为基础实现财务管理工作的转型，构建集“预算、业务执行、跟踪监督、核算、分析”于一体的闭环财务管理体系，以更好地强化医院内部控制、优化资源配置，为医院管理决策提供及时有效的数据支撑，为员工提供更好的财务服务体验。</w:t>
      </w:r>
    </w:p>
    <w:p w14:paraId="1A3808CF">
      <w:pPr>
        <w:keepNext w:val="0"/>
        <w:keepLines w:val="0"/>
        <w:pageBreakBefore w:val="0"/>
        <w:widowControl w:val="0"/>
        <w:spacing w:line="360" w:lineRule="auto"/>
        <w:ind w:firstLine="480"/>
        <w:rPr>
          <w:rFonts w:hint="eastAsia" w:ascii="宋体" w:hAnsi="宋体" w:eastAsia="宋体" w:cs="宋体"/>
          <w:kern w:val="0"/>
          <w:sz w:val="24"/>
          <w:szCs w:val="24"/>
        </w:rPr>
      </w:pPr>
      <w:r>
        <w:rPr>
          <w:rFonts w:hint="eastAsia" w:ascii="宋体" w:hAnsi="宋体" w:eastAsia="宋体" w:cs="宋体"/>
          <w:kern w:val="0"/>
          <w:sz w:val="24"/>
          <w:szCs w:val="24"/>
        </w:rPr>
        <w:t>1.夯实全面预算管理</w:t>
      </w:r>
    </w:p>
    <w:p w14:paraId="6BD7B893">
      <w:pPr>
        <w:keepNext w:val="0"/>
        <w:keepLines w:val="0"/>
        <w:pageBreakBefore w:val="0"/>
        <w:widowControl w:val="0"/>
        <w:spacing w:line="360" w:lineRule="auto"/>
        <w:ind w:firstLine="480"/>
        <w:rPr>
          <w:rFonts w:hint="eastAsia" w:ascii="宋体" w:hAnsi="宋体" w:eastAsia="宋体" w:cs="宋体"/>
          <w:kern w:val="0"/>
          <w:sz w:val="24"/>
          <w:szCs w:val="24"/>
        </w:rPr>
      </w:pPr>
      <w:r>
        <w:rPr>
          <w:rFonts w:hint="eastAsia" w:ascii="宋体" w:hAnsi="宋体" w:eastAsia="宋体" w:cs="宋体"/>
          <w:kern w:val="0"/>
          <w:sz w:val="24"/>
          <w:szCs w:val="24"/>
        </w:rPr>
        <w:t>建设基于内控下的全面预算管理体系。以预算编制和预算执行为核心，实现预算、智能报账、费用管控的信息化集成，通过业务集成将设备、物资、采购、合同、资金等业务执行过程纳入预算控制范围，建立全方位、全过程的财务管理体系，变“人控”为“机控”，建立以预算为主线、资金管控为核心的内控体系。</w:t>
      </w:r>
    </w:p>
    <w:p w14:paraId="09735462">
      <w:pPr>
        <w:keepNext w:val="0"/>
        <w:keepLines w:val="0"/>
        <w:pageBreakBefore w:val="0"/>
        <w:widowControl w:val="0"/>
        <w:spacing w:line="360" w:lineRule="auto"/>
        <w:ind w:firstLine="480"/>
        <w:rPr>
          <w:rFonts w:hint="eastAsia" w:ascii="宋体" w:hAnsi="宋体" w:eastAsia="宋体" w:cs="宋体"/>
          <w:kern w:val="0"/>
          <w:sz w:val="24"/>
          <w:szCs w:val="24"/>
        </w:rPr>
      </w:pPr>
      <w:r>
        <w:rPr>
          <w:rFonts w:hint="eastAsia" w:ascii="宋体" w:hAnsi="宋体" w:eastAsia="宋体" w:cs="宋体"/>
          <w:kern w:val="0"/>
          <w:sz w:val="24"/>
          <w:szCs w:val="24"/>
        </w:rPr>
        <w:t>2.进行业财深度个性定制</w:t>
      </w:r>
    </w:p>
    <w:p w14:paraId="6378D35A">
      <w:pPr>
        <w:keepNext w:val="0"/>
        <w:keepLines w:val="0"/>
        <w:pageBreakBefore w:val="0"/>
        <w:widowControl w:val="0"/>
        <w:spacing w:line="360" w:lineRule="auto"/>
        <w:ind w:firstLine="480"/>
        <w:rPr>
          <w:rFonts w:hint="eastAsia" w:ascii="宋体" w:hAnsi="宋体" w:eastAsia="宋体" w:cs="宋体"/>
          <w:kern w:val="0"/>
          <w:sz w:val="24"/>
          <w:szCs w:val="24"/>
        </w:rPr>
      </w:pPr>
      <w:r>
        <w:rPr>
          <w:rFonts w:hint="eastAsia" w:ascii="宋体" w:hAnsi="宋体" w:eastAsia="宋体" w:cs="宋体"/>
          <w:kern w:val="0"/>
          <w:sz w:val="24"/>
          <w:szCs w:val="24"/>
        </w:rPr>
        <w:t>预算管理和深度业财融合作为智慧管理两个最直接的手段，其在医院运营管理中的地位愈加突出，将预算管理和深度业财有机结合，并联通其他业务系统，目的是促进深化业财融合，全面提升医院精细化管理水平。</w:t>
      </w:r>
    </w:p>
    <w:p w14:paraId="458C497B">
      <w:pPr>
        <w:keepNext w:val="0"/>
        <w:keepLines w:val="0"/>
        <w:pageBreakBefore w:val="0"/>
        <w:widowControl w:val="0"/>
        <w:spacing w:line="360" w:lineRule="auto"/>
        <w:ind w:firstLine="480"/>
        <w:rPr>
          <w:rFonts w:hint="eastAsia" w:ascii="宋体" w:hAnsi="宋体" w:eastAsia="宋体" w:cs="宋体"/>
          <w:kern w:val="0"/>
          <w:sz w:val="24"/>
          <w:szCs w:val="24"/>
        </w:rPr>
      </w:pPr>
      <w:r>
        <w:rPr>
          <w:rFonts w:hint="eastAsia" w:ascii="宋体" w:hAnsi="宋体" w:eastAsia="宋体" w:cs="宋体"/>
          <w:kern w:val="0"/>
          <w:sz w:val="24"/>
          <w:szCs w:val="24"/>
        </w:rPr>
        <w:t>在医院信息管理系统的基础上，整合医院已有信息系统的资源，创建规范的绩效分配系统、药房系统、消毒供应系统、住宿管理系统，实现全院业务流程可跟踪、可监察，实现管理的可视化，减少管理上的漏洞，全面提升医院的整体效率、效益，提升医院持续发展的动力和行业竞争力。</w:t>
      </w:r>
    </w:p>
    <w:p w14:paraId="60F1D29D">
      <w:pPr>
        <w:keepNext w:val="0"/>
        <w:keepLines w:val="0"/>
        <w:pageBreakBefore w:val="0"/>
        <w:widowControl w:val="0"/>
        <w:spacing w:line="360" w:lineRule="auto"/>
        <w:ind w:firstLine="480"/>
        <w:rPr>
          <w:rFonts w:hint="eastAsia" w:ascii="宋体" w:hAnsi="宋体" w:eastAsia="宋体" w:cs="宋体"/>
          <w:kern w:val="0"/>
          <w:sz w:val="24"/>
          <w:szCs w:val="24"/>
        </w:rPr>
      </w:pPr>
      <w:r>
        <w:rPr>
          <w:rFonts w:hint="eastAsia" w:ascii="宋体" w:hAnsi="宋体" w:eastAsia="宋体" w:cs="宋体"/>
          <w:kern w:val="0"/>
          <w:sz w:val="24"/>
          <w:szCs w:val="24"/>
        </w:rPr>
        <w:t>（三）项目建设遵循标准</w:t>
      </w:r>
    </w:p>
    <w:p w14:paraId="16890369">
      <w:pPr>
        <w:keepNext w:val="0"/>
        <w:keepLines w:val="0"/>
        <w:pageBreakBefore w:val="0"/>
        <w:widowControl w:val="0"/>
        <w:spacing w:line="360" w:lineRule="auto"/>
        <w:ind w:firstLine="480"/>
        <w:rPr>
          <w:rFonts w:hint="eastAsia" w:ascii="宋体" w:hAnsi="宋体" w:eastAsia="宋体" w:cs="宋体"/>
          <w:kern w:val="0"/>
          <w:sz w:val="24"/>
          <w:szCs w:val="24"/>
        </w:rPr>
      </w:pPr>
      <w:r>
        <w:rPr>
          <w:rFonts w:hint="eastAsia" w:ascii="宋体" w:hAnsi="宋体" w:eastAsia="宋体" w:cs="宋体"/>
          <w:kern w:val="0"/>
          <w:sz w:val="24"/>
          <w:szCs w:val="24"/>
        </w:rPr>
        <w:t>项目遵循国家、行业及地方现行的规范和标准要求，不限于以下列表：</w:t>
      </w:r>
    </w:p>
    <w:p w14:paraId="48071415">
      <w:pPr>
        <w:keepNext w:val="0"/>
        <w:keepLines w:val="0"/>
        <w:pageBreakBefore w:val="0"/>
        <w:widowControl w:val="0"/>
        <w:spacing w:line="360" w:lineRule="auto"/>
        <w:ind w:firstLine="480"/>
        <w:rPr>
          <w:rFonts w:hint="eastAsia" w:ascii="宋体" w:hAnsi="宋体" w:eastAsia="宋体" w:cs="宋体"/>
          <w:kern w:val="0"/>
          <w:sz w:val="24"/>
          <w:szCs w:val="24"/>
        </w:rPr>
      </w:pPr>
      <w:r>
        <w:rPr>
          <w:rFonts w:hint="eastAsia" w:ascii="宋体" w:hAnsi="宋体" w:eastAsia="宋体" w:cs="宋体"/>
          <w:kern w:val="0"/>
          <w:sz w:val="24"/>
          <w:szCs w:val="24"/>
        </w:rPr>
        <w:t>《关于建立现代医院管理制度的指导意见》（国办发〔2017〕67号）</w:t>
      </w:r>
    </w:p>
    <w:p w14:paraId="1A777688">
      <w:pPr>
        <w:keepNext w:val="0"/>
        <w:keepLines w:val="0"/>
        <w:pageBreakBefore w:val="0"/>
        <w:widowControl w:val="0"/>
        <w:spacing w:line="360" w:lineRule="auto"/>
        <w:ind w:firstLine="480"/>
        <w:rPr>
          <w:rFonts w:hint="eastAsia" w:ascii="宋体" w:hAnsi="宋体" w:eastAsia="宋体" w:cs="宋体"/>
          <w:kern w:val="0"/>
          <w:sz w:val="24"/>
          <w:szCs w:val="24"/>
        </w:rPr>
      </w:pPr>
      <w:r>
        <w:rPr>
          <w:rFonts w:hint="eastAsia" w:ascii="宋体" w:hAnsi="宋体" w:eastAsia="宋体" w:cs="宋体"/>
          <w:kern w:val="0"/>
          <w:sz w:val="24"/>
          <w:szCs w:val="24"/>
        </w:rPr>
        <w:t>《医院智慧管理分级评估标准体系（试行）》</w:t>
      </w:r>
    </w:p>
    <w:p w14:paraId="62AAB630">
      <w:pPr>
        <w:keepNext w:val="0"/>
        <w:keepLines w:val="0"/>
        <w:pageBreakBefore w:val="0"/>
        <w:widowControl w:val="0"/>
        <w:spacing w:line="360" w:lineRule="auto"/>
        <w:ind w:firstLine="480"/>
        <w:rPr>
          <w:rFonts w:hint="eastAsia" w:ascii="宋体" w:hAnsi="宋体" w:eastAsia="宋体" w:cs="宋体"/>
          <w:kern w:val="0"/>
          <w:sz w:val="24"/>
          <w:szCs w:val="24"/>
        </w:rPr>
      </w:pPr>
      <w:r>
        <w:rPr>
          <w:rFonts w:hint="eastAsia" w:ascii="宋体" w:hAnsi="宋体" w:eastAsia="宋体" w:cs="宋体"/>
          <w:kern w:val="0"/>
          <w:sz w:val="24"/>
          <w:szCs w:val="24"/>
        </w:rPr>
        <w:t>《公立医院运营管理信息化功能指引》</w:t>
      </w:r>
    </w:p>
    <w:p w14:paraId="6DB25718">
      <w:pPr>
        <w:keepNext w:val="0"/>
        <w:keepLines w:val="0"/>
        <w:pageBreakBefore w:val="0"/>
        <w:widowControl w:val="0"/>
        <w:spacing w:line="360" w:lineRule="auto"/>
        <w:ind w:firstLine="480"/>
        <w:rPr>
          <w:rFonts w:hint="eastAsia" w:ascii="宋体" w:hAnsi="宋体" w:eastAsia="宋体" w:cs="宋体"/>
          <w:kern w:val="0"/>
          <w:sz w:val="24"/>
          <w:szCs w:val="24"/>
        </w:rPr>
      </w:pPr>
      <w:r>
        <w:rPr>
          <w:rFonts w:hint="eastAsia" w:ascii="宋体" w:hAnsi="宋体" w:eastAsia="宋体" w:cs="宋体"/>
          <w:kern w:val="0"/>
          <w:sz w:val="24"/>
          <w:szCs w:val="24"/>
        </w:rPr>
        <w:t>《国务院办公厅关于推动公立医院高质量发展意见》(国办发〔2021〕18 号)</w:t>
      </w:r>
    </w:p>
    <w:p w14:paraId="6E8B017A">
      <w:pPr>
        <w:keepNext w:val="0"/>
        <w:keepLines w:val="0"/>
        <w:pageBreakBefore w:val="0"/>
        <w:widowControl w:val="0"/>
        <w:spacing w:line="360" w:lineRule="auto"/>
        <w:ind w:firstLine="480"/>
        <w:rPr>
          <w:rFonts w:hint="eastAsia" w:ascii="宋体" w:hAnsi="宋体" w:eastAsia="宋体" w:cs="宋体"/>
          <w:kern w:val="0"/>
          <w:sz w:val="24"/>
          <w:szCs w:val="24"/>
        </w:rPr>
      </w:pPr>
      <w:r>
        <w:rPr>
          <w:rFonts w:hint="eastAsia" w:ascii="宋体" w:hAnsi="宋体" w:eastAsia="宋体" w:cs="宋体"/>
          <w:kern w:val="0"/>
          <w:sz w:val="24"/>
          <w:szCs w:val="24"/>
        </w:rPr>
        <w:t>《公立医院全面预算管理制度实施办法》（国卫财务发〔2020〕30 号）</w:t>
      </w:r>
    </w:p>
    <w:p w14:paraId="3D86723F">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color w:val="auto"/>
          <w:kern w:val="0"/>
          <w:sz w:val="24"/>
          <w:szCs w:val="24"/>
          <w:highlight w:val="none"/>
        </w:rPr>
        <w:t>三、</w:t>
      </w:r>
      <w:r>
        <w:rPr>
          <w:rFonts w:hint="eastAsia" w:ascii="宋体" w:hAnsi="宋体" w:eastAsia="宋体" w:cs="宋体"/>
          <w:b w:val="0"/>
          <w:bCs w:val="0"/>
          <w:strike w:val="0"/>
          <w:color w:val="auto"/>
          <w:kern w:val="0"/>
          <w:sz w:val="24"/>
          <w:szCs w:val="24"/>
          <w:highlight w:val="none"/>
        </w:rPr>
        <w:t>技术要求</w:t>
      </w:r>
    </w:p>
    <w:p w14:paraId="32D1054B">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（一）技术参数：</w:t>
      </w:r>
    </w:p>
    <w:p w14:paraId="2BC9C530">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1、系统管理</w:t>
      </w:r>
    </w:p>
    <w:p w14:paraId="675A3E36">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1)统一科室架构管理：支持系统内支持共用1套科室主数据，同时维护与其他系统科室主数据的映射关系。</w:t>
      </w:r>
    </w:p>
    <w:p w14:paraId="369E4C9B">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2)用户安全管理：支持员工入职后自动生成用户账号和密码，支持密码安全性策略管理，如限制密码长度，字符，大小写，重复历史密码数，定期修改机制等。</w:t>
      </w:r>
    </w:p>
    <w:p w14:paraId="197AE7C5">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3)用户日志管理：支持用户的日志管理，包括用户系统登录，密码修改，权限变更，菜单操作，报表打印日志等。</w:t>
      </w:r>
    </w:p>
    <w:p w14:paraId="06A2AC86">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4)审批引擎管理：支持内嵌审批引擎，根据不同的单据启用/停用，配置审批流。支持审批流配置自动检查，条件审批，替换审批，审批催办，意见质询，加签，干预，审批通知等灵活处理。</w:t>
      </w:r>
    </w:p>
    <w:p w14:paraId="2437F1AB">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5)★审批流检查：支持对已配置完成的审批流进行自动检查和测试，无需人工进行验证，会提示每个节点是否测试通过；</w:t>
      </w:r>
      <w:bookmarkStart w:id="1" w:name="_GoBack"/>
      <w:bookmarkEnd w:id="1"/>
    </w:p>
    <w:p w14:paraId="56AA7EEE">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6)消息配置管理：支持自定义配置消息预警，支持按照程序调用、记录创建、记录删除、记录或字段更新、点击按钮等实时触发消息发送；支持配置定期调度机制自动发送消息。</w:t>
      </w:r>
    </w:p>
    <w:p w14:paraId="0068A432">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7)单据配置管理：支持根据医院特定业务需要，自定义配置单据，包括配置单据字段，界面布局，操作按钮，查询条件，是否启用审批等。</w:t>
      </w:r>
    </w:p>
    <w:p w14:paraId="0866C18C">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8)字段配置管理：支持在已有单据上快速自定义新增任意类型的字段，无需进行程序开发。</w:t>
      </w:r>
    </w:p>
    <w:p w14:paraId="6CCC53EA">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9)报表配置管理：支持自定义配置和调整报表，包括增删报表字段，调整字段顺序和输出长度/格式，限制报表输出范围，控配置报表访问权限等。</w:t>
      </w:r>
    </w:p>
    <w:p w14:paraId="2E6770C6">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10)打印配置管理：支持自定义配置单据打印模板，无需程序开发；支持配置打印单据的样式，打印内容，纸张大小，打印条件等。</w:t>
      </w:r>
    </w:p>
    <w:p w14:paraId="73E1199D">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11)辅助提示管理：支持为单据配置辅助提示框，包括主动弹窗，同屏提示等多种显示，支持鼠标定位某字段时自动高亮提示用户操作和注意事项。</w:t>
      </w:r>
    </w:p>
    <w:p w14:paraId="50306646">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12)▲接口配置管理：支持自定义接口配置，满足与第三方系统间的数据接收/发送。系统支持多种集成方式，包括JSON-RPC和 WebService，支持通过 ETL工具进行批量数据抽取，满足多种系统对接需求。</w:t>
      </w:r>
    </w:p>
    <w:p w14:paraId="79C6247A">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2、应收管理</w:t>
      </w:r>
    </w:p>
    <w:p w14:paraId="4701CE28">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1)业务分类管理：支持管理医疗收入，结算，收款三大类业务；支持根据医院HIS系统业务场景，自定义规则自动分类不同的业务分类，区分查看与统计，如门诊区分为门诊/住院/体检收入等;</w:t>
      </w:r>
    </w:p>
    <w:p w14:paraId="4B93EC91">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2)客户管理：支持管理客户及其分类如医保、商保、机构、减免类型，实现与HIS系统主数据映射，和财务应收预收科目映射等;</w:t>
      </w:r>
    </w:p>
    <w:p w14:paraId="00FA269E">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3)▲部门映射管理：支持医疗收费数据中的HIS科室与HRP部门的映射管理，包括根据映射及编码对应规则转换收费数据调用等;</w:t>
      </w:r>
    </w:p>
    <w:p w14:paraId="47581EFF">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4)收费项目管理：支持收费项目类别、收费项目管理，支持与HIS对接自动同步HIS系统的项目类别、收费项目主数据；并根据财务核算需要维护对应的收入科目；也支持按发票类别管理收费数据分组及财务核算的收入科目；</w:t>
      </w:r>
    </w:p>
    <w:p w14:paraId="3F51D912">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5)收款方法管理：支持收款方法及其财务核算对应的银行存款等科目，并与HIS对接映射如支付宝，微信，POS机，自助机等方法；</w:t>
      </w:r>
    </w:p>
    <w:p w14:paraId="6F5A91E4">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6)通用接口管理：支持HRP应收模块与HIS系统的标准化对接，支持多种灵活的接口对接方式，包括且不限于HIS向HRP写入数据或HRP直接读取HIS数据等；主数据接口内容包括收费项目类别、收费项目接口；</w:t>
      </w:r>
    </w:p>
    <w:p w14:paraId="361AFF0D">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7)收入接口：支持逐日从HIS系统向HRP收入接口中写入，维度包括院区，日期，门诊住院分类，业务分类，开单科室，执行科室，收费项目，数量，单价，金额，医疗组，就诊渠道，结算类别，病案号，门诊/住院号，折扣类型等信息；</w:t>
      </w:r>
    </w:p>
    <w:p w14:paraId="20965D38">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8)结算接口：支持逐日从HIS系统逐日向HRP结算接口中写入，可按明细或逐日汇总，数据维度包括院区，日期，门诊住院分类，业务分类，结算客户/医保单位，结算金额，结算单号等信息；</w:t>
      </w:r>
    </w:p>
    <w:p w14:paraId="707ED9DA">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9)收款接口：支持逐日从HIS系统逐日向HRP收款接口中写入,维度包括院区，日期，门诊住院分类，业务分类，收款客户/医保单位，收款类型，收款金额，收款单号等信息；</w:t>
      </w:r>
    </w:p>
    <w:p w14:paraId="683E1B30">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10)接口转换管理：支持HRP通用接口的自动转换，手工转换管理，其中手工转换包括重复转换与错误转换管理；包括主数据接口、收入、结算、收款等业务接口并给出异常原因和建议处理方案;</w:t>
      </w:r>
    </w:p>
    <w:p w14:paraId="45DD53CA">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11)▲智能数据集成：支持通过HRP系统内置的集成工具，支持从不同的数据源中抽取数据，并将数据进行清洗、筛选、聚合、计算和转换，得到目标数据，同时提供实时和批量的数据加载，数据调度与监控，灵活高效安全，能有效支撑数据获取，支持应用于HIS系统通过智能集成工具，获取HRP项目类别、收费项目、收入、结算、收款、接口需要的数据;</w:t>
      </w:r>
    </w:p>
    <w:p w14:paraId="55B213B2">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12)应收日报管理：支持将应收的所有收入和收款业务，按照财务日常统计维度或口径等以日报形式进行管理；能与HIS报告，银行回单等进行每日稽核；日报支持能转换科室、收费项目、收款方法对应的收入科目、收款科目自动生成会计凭证入账;</w:t>
      </w:r>
    </w:p>
    <w:p w14:paraId="6D0D1B56">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13)预收账款管理：支持针对住院押金业务的预收账款管理；</w:t>
      </w:r>
    </w:p>
    <w:p w14:paraId="21A25A40">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14)应收报表：支持出具常用的医疗应收管理报表，包括：开单科室收入明细表，执行科室收入明细表，医生收入明细表等，开单科室收入汇总表，执行科室收入汇总表，结算明细报表，应收余额账龄报表，预收余额账龄报表；</w:t>
      </w:r>
    </w:p>
    <w:p w14:paraId="4D5B954D">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15)应收月结：支持医疗应收模块的自动月结检查：包括：核对当月所有应收接口、应收日报、财务凭证是否存在异常的数据，并提供可能的问题原因和建议解决办法；</w:t>
      </w:r>
    </w:p>
    <w:p w14:paraId="30D167A1">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16)★应收管理看板：支持出具医疗应收管理主题看板，包括各类待办事项如错误接口数据、待处理日报和统计类图表如月度收入趋势、收入构成及科室医疗收入排名等。</w:t>
      </w:r>
    </w:p>
    <w:p w14:paraId="0D5DE27A">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3、资金管理</w:t>
      </w:r>
    </w:p>
    <w:p w14:paraId="38220CC0">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1)主数据管理：支持管理全国常用银行及其分支行字典库、支持管理机构内部银行账户、往来方银行账户、职工银行账户等；</w:t>
      </w:r>
    </w:p>
    <w:p w14:paraId="069527DE">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2)收款中心：支持根据交易明细做收款登记，管理医院所有非医疗收款登记、入账；</w:t>
      </w:r>
    </w:p>
    <w:p w14:paraId="0F18C702">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3)付款中心：支持根据机构内部付款申请单据执行支付、入账；</w:t>
      </w:r>
    </w:p>
    <w:p w14:paraId="048DFF6E">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4)银企直连：支持与银行对接，包括同步给银行付款结算单、同步银行交易明细明细、同步银行账户余额等内容。支持U盾/短信等多种验签等安全认证；</w:t>
      </w:r>
    </w:p>
    <w:p w14:paraId="62D6D31C">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5)接口要求：支持提供标准标准的对外接口或回传接口，能同时对接多家银行系统；</w:t>
      </w:r>
    </w:p>
    <w:p w14:paraId="7D13466E">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6)出纳日记账：支持完成出纳银行/现金日记账登记、汇总查看，出具银行/现金日记账报表。并能与财务记账凭证核对勾稽；</w:t>
      </w:r>
    </w:p>
    <w:p w14:paraId="5B9C8222">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7)▲银行对账与报表：支持银行账与企业账按月核对，支持使用多种对账方式（包括手工勾稽）按需核对，核对完毕后出具银行余额调节表、未达账项报表;</w:t>
      </w:r>
    </w:p>
    <w:p w14:paraId="4176A936">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8)★清算入账：支持核对一致的银行收款数据自动按手续费扣除规则清算扣减手续费，并自动生成入账凭证。</w:t>
      </w:r>
    </w:p>
    <w:p w14:paraId="565DFD26">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4、电子档案</w:t>
      </w:r>
    </w:p>
    <w:p w14:paraId="29744AA1">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1)基础设置：支持定制电子会计档案分类方案，将电子会计资料进行分类。支持设定档号编制规则，制定档案目录模板，维护档案保管期限、配置鉴定、处置规则。</w:t>
      </w:r>
    </w:p>
    <w:p w14:paraId="747B6B8C">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2)▲档案收集：支持电子会计资料手工登记与批量导入；</w:t>
      </w:r>
    </w:p>
    <w:p w14:paraId="3375A9EC">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支持与业务系统的集成，能够从报销、核算等会计业务系统接收电子会计资料及其元数据。</w:t>
      </w:r>
    </w:p>
    <w:p w14:paraId="1E750ED2">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3)档案整理：支持电子会计资料进行组件、组卷及排列，根据档案目录模板生成会计档案目录，支持案卷封面、卷内目录等内容套打与导出；</w:t>
      </w:r>
    </w:p>
    <w:p w14:paraId="63EA9D3D">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支持会计电子档案与元数据的关联、追踪及追溯钻取。</w:t>
      </w:r>
    </w:p>
    <w:p w14:paraId="36F51958">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4)档案鉴定与处置：支持按照电子会计档案的处置规则，配置鉴定与处置条件和流程；支持保存存鉴定与处置的过程信息及查询。</w:t>
      </w:r>
    </w:p>
    <w:p w14:paraId="24599C27">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5)档案移交：支持电子会计档案移交的申请、审批等流程设置；支持保存移交的过程信息及查询，并在移交接收后形成会计档案移交清册。</w:t>
      </w:r>
    </w:p>
    <w:p w14:paraId="1D7292A9">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6)档案统计与报表：系统内置常用电子档案工作统计报表模板，支持电子会计档案数量统计，支持对一定时间期限内的电子会计档案的接收、整理、保存、鉴定、利用等关键业务工作情况进行统计及打印。</w:t>
      </w:r>
    </w:p>
    <w:p w14:paraId="44AFEE2B">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7)档案利用：支持按会计分类检索档案，具备模糊检索、组合检索、筛选检索等多种检索方式；支持电子会计档案在线借阅申请、审批、催还、归还等流程管理；提供电子会计档案浏览的访问权限控制，支持授权范围内的在线阅读、下载、打印等操作。</w:t>
      </w:r>
    </w:p>
    <w:p w14:paraId="16736045">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5、专项管理</w:t>
      </w:r>
    </w:p>
    <w:p w14:paraId="2477A538">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1)基础设置：支持设置经费来源、费用项目、项目来源、项目类型；支持设置PI、被授权人、普通成员等角色用户，根据角色授权管理。</w:t>
      </w:r>
    </w:p>
    <w:p w14:paraId="53154777">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2)★预算模板：支持按照金额型和比例型灵活配置预算模板，其中：金额型：根据项目预算金额进行控制；比例型：根据项目实际到账金额*比例进行控制；</w:t>
      </w:r>
    </w:p>
    <w:p w14:paraId="0C216B22">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3)专项管理：支持项目申报，填写项目基本信息，上传项目申报书，技术方案等材料作为附件补充；支持直接创建或根据申报信息生成立项申请、单据支持审批、审核、附件上传等，维护项目信息，根据预算模板编制项目预算，打印经费卡等。</w:t>
      </w:r>
    </w:p>
    <w:p w14:paraId="4680BA64">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4)资金上账管理：支持经费到账管理，登记到账金额并进行经费认领，将资金分配至项目，支持资金到账自动计算扣税、扣费，并自动生成凭证。</w:t>
      </w:r>
    </w:p>
    <w:p w14:paraId="617FBA34">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5)资金使用管理：支持对资金使用进行预算管理，自动校验项目预算是否充足，校验是否超过项目经费剩余金额。</w:t>
      </w:r>
    </w:p>
    <w:p w14:paraId="5D9142F4">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6)▲资金使用HRP内部集成：支持与报销、采购、应付等模块集成，管理各类支出业务，进行流程管控等并自动生成凭证。</w:t>
      </w:r>
    </w:p>
    <w:p w14:paraId="5DE9A96A">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7)专项结题管理：支持结题经费的多种处理方式，支持专项结题审批的填报、审批、附件上传等功能；</w:t>
      </w:r>
    </w:p>
    <w:p w14:paraId="059DEB1A">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8)专项成果管理：支持论文、专利、专著、人员任职情况、获奖情况等进行管理。</w:t>
      </w:r>
    </w:p>
    <w:p w14:paraId="71BDA801">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9)★专项绩效管理：支持灵活定义考核方案，定义对应的绩效指标，并分配每个指标的权重；支持根据考核结果，制定奖励方案，发放考核奖励。</w:t>
      </w:r>
    </w:p>
    <w:p w14:paraId="71C11623">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10)专项查询与报表：支持项目负责人、项目成员、管理科室、院领导等不同岗位部门人员共享科研数据，同时基于不同权限，进行数据屏蔽；支持项目台账、项目经费收支情况、项目预算情况等各类专项信息查询，提供项目明细表，余额表等各类报表；</w:t>
      </w:r>
    </w:p>
    <w:p w14:paraId="4670C57D">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6、项目成本管理</w:t>
      </w:r>
    </w:p>
    <w:p w14:paraId="51A1F9C9">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1)科室项目关系管理：支持按照执行科室维护与收费项目的关联关系。</w:t>
      </w:r>
    </w:p>
    <w:p w14:paraId="66F84655">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2)项目协作关系管理：支持针对需多个科室协作操作的项目，维护项目作业步骤，协作科室等。</w:t>
      </w:r>
    </w:p>
    <w:p w14:paraId="688CF0C5">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3)项目当量系数管理：支持维护类似项目间的当量关系，其中同类中最常用的项目可以定义为基准项目。</w:t>
      </w:r>
    </w:p>
    <w:p w14:paraId="5EB82CA2">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4)标准人力库管理：支持按照人员类别/职称等维护标准员工类别。</w:t>
      </w:r>
    </w:p>
    <w:p w14:paraId="7B5F27B2">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5)标准设备库管理：支持将相同名称或不同规格型号的设备维护为标准设备，支持自动抽取资产卡片数据创建标准设备库并关联资产卡片。</w:t>
      </w:r>
    </w:p>
    <w:p w14:paraId="483570DC">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6)标准材料库管理：支持将相应名称或不同规格的材料维护成标准材料，支持自动抽取产品数据创建标准材料库并关联产品主数据。</w:t>
      </w:r>
    </w:p>
    <w:p w14:paraId="053A15DB">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7)动因分类管理：支持分摊动因分类定义，并区分资源动因和作业动因；支持维护动因分类的自动计算规则，实现自动收集动因数据。</w:t>
      </w:r>
    </w:p>
    <w:p w14:paraId="747C8031">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8)分摊方案管理：支持按照医院成本核算规范/成本核算指导手册等将科室二级成本分分摊至医疗服务项目中。支持采用作业成本法，当量系数法，参数分配法等多种方案。</w:t>
      </w:r>
    </w:p>
    <w:p w14:paraId="3450043F">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9)分摊动因分配：支持针对不同的成本项应用不同的分摊方法和分摊动因进行分摊，如人力成本使用人力工时动因，设备折旧成本使用设备运力动因，管理费用使用项目收入动因等。</w:t>
      </w:r>
    </w:p>
    <w:p w14:paraId="20EE7ADA">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10)项目资源消耗：支持针对医疗服务项目维护消耗的不同类型员工的人力工时，设备消耗时间，不收费药耗使用数量。</w:t>
      </w:r>
    </w:p>
    <w:p w14:paraId="198967BA">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11)项目直接成本填报：支持各科室对本科室开展的医疗服务项目进行直接成本填报，支持填报项目的作业步骤和项目资源消耗，包括项目的人力工时、材料消耗，设备消耗等。</w:t>
      </w:r>
    </w:p>
    <w:p w14:paraId="55EDAC73">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12)项目发生数据收集：支持按照月度和执行科室维度维护或自动收集收费项目的发生数量与金额。</w:t>
      </w:r>
    </w:p>
    <w:p w14:paraId="764760D8">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13)资源成本数据收集：支持自动抽取库存/资产/薪酬模块等或外部系统的人力/耗材/设备等数据，形成待分摊的资源成本记录。</w:t>
      </w:r>
    </w:p>
    <w:p w14:paraId="55581DAA">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14)★项目成本分摊指引：支持通过流程节点的方式指引项目分摊的关键步骤，帮助用户理解项目成本分摊过程；支持通过分摊的不同节点，快速跳转对应的数据或系统界面。</w:t>
      </w:r>
    </w:p>
    <w:p w14:paraId="1FC396A2">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15)直接成本管理：支持按照项目资源消耗分人力/设备/材料成本直接归集到医疗服务项目中。</w:t>
      </w:r>
    </w:p>
    <w:p w14:paraId="18D0CA03">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16)间接成本管理：支持抽取科室二级成本减去已分摊的直接成本后，进行间接成本分摊；支持作业成本法，当量系数法，参数分配法进行分摊。</w:t>
      </w:r>
    </w:p>
    <w:p w14:paraId="746BBEB7">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17)当量系数法分摊：支持根据项目的当量比将科室成本分摊至医疗服务项目中。</w:t>
      </w:r>
    </w:p>
    <w:p w14:paraId="42026BB6">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18)参数分配法分摊：支持针对不同的成本项目，将科室成本按照不同的动因分类分摊到医疗服务项目中。</w:t>
      </w:r>
    </w:p>
    <w:p w14:paraId="7802E054">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19)▲分摊结果查询：支持按照院区、科室，收费项目，项目数量，项目总收入，项目总成本，单位项目成本等维度记录项目成本分摊明细。支持记录本来源科室，直接与间接成本，成本分类，分摊金额，分摊资源动因等。</w:t>
      </w:r>
    </w:p>
    <w:p w14:paraId="0D99F32C">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20)公立医院项目成本报表：支持批量输出满足政策要求的项目成本报表，包括项目01表-医院医疗服务项目成本汇总表，项目02表-医院医疗服务项目成本明细表。</w:t>
      </w:r>
    </w:p>
    <w:p w14:paraId="6EAA5D1D">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21)自定义项目成本报表：支持自定义配置项目成本汇总报表和明细报表，展示项目数量，收入，成本，利润，可变成本，固定成本等。</w:t>
      </w:r>
    </w:p>
    <w:p w14:paraId="2D20F307">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22)项目成本分析报表：支持医疗服务项目成本构成分析，医疗服务项目盈亏分析，医疗服务项目量本利分析，医疗服务项目成本价格偏离分析等报表。</w:t>
      </w:r>
    </w:p>
    <w:p w14:paraId="1A39FAE5">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7、病种/DRG成本管理</w:t>
      </w:r>
    </w:p>
    <w:p w14:paraId="14B43976">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1)分摊方案管理：支持按照医院成本核算规范/成本核算指导手册等将科室成本成本或项目成本叠加分摊到病种中；支持项目叠加法，服务单元叠加法，参数分配法等分摊方法。</w:t>
      </w:r>
    </w:p>
    <w:p w14:paraId="054B6720">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2)病案范围管理：支持筛选特定条件的病案数据进行病种成本分摊计算。</w:t>
      </w:r>
    </w:p>
    <w:p w14:paraId="1A2AF8B2">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3)病种管理：支持维护病种主数据，是否启用分摊，填写病种临床路径等。</w:t>
      </w:r>
    </w:p>
    <w:p w14:paraId="2CEF5487">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4)服务单元管理：支持维护服务单元主数据；支持维护服务单元与科室、病案首页费用分类、成本项的关联关系。</w:t>
      </w:r>
    </w:p>
    <w:p w14:paraId="5D21A4B9">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5)分摊参数管理：支持定义病种成本分摊过程中应用到的参数分类，如住院床日，病种总费用等。支持维护分摊参数的自动取数规则。</w:t>
      </w:r>
    </w:p>
    <w:p w14:paraId="4BA19750">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6)病案数据管理：支持通过接口直接对接病案系统或DRG/DIP系统的患者病案数据；支持记录患者的住院号、病案号、入院科室、出院科室、主诊断、主手术、主诊医师、总费用。</w:t>
      </w:r>
    </w:p>
    <w:p w14:paraId="1C7EACE7">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7)★病种/DRG成本分摊指引：支持通过流程节点的方式指引科室分摊的关键步骤，帮助用户理解病种/DRG成本分摊过程；支持通过分摊的不同节点，快速跳转对应的数据或系统界面。</w:t>
      </w:r>
    </w:p>
    <w:p w14:paraId="20B7361B">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8)★病种成本分摊：支持患者个案成本、科室病种成本的管理，支持记录患者在院成本、历史成本、标杆成本、医保盈亏金额、成本盈亏金额。</w:t>
      </w:r>
    </w:p>
    <w:p w14:paraId="1040B0B0">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9)病案盈亏管理：支持根据病案费用与医保结算费用统计医保盈亏金额；支持根据病案费用与病案成本统计病案真实盈亏金额。</w:t>
      </w:r>
    </w:p>
    <w:p w14:paraId="31E9968E">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10)参数分配法分摊：支持将科室成本分摊到病种上。支持记录每个病种分摊的成本项目，分摊金额，分摊参数等信息。</w:t>
      </w:r>
    </w:p>
    <w:p w14:paraId="01F21599">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11)项目叠加法分摊：支持根据病案数据的实际费用明细数据，叠加计算患者病案成本，进一步计算科室病种成本。</w:t>
      </w:r>
    </w:p>
    <w:p w14:paraId="7091ACAD">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12)服务单元叠加法：支持根据患者费用明细所属的服务单元以及服务单元成本收入比，叠加计算病案/病种成本。</w:t>
      </w:r>
    </w:p>
    <w:p w14:paraId="19247FC6">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13)科室叠加法：支持根据患者费用的执行科室医技执行科室成本收入比，叠加计算病案/病种成本。</w:t>
      </w:r>
    </w:p>
    <w:p w14:paraId="5D2F65E0">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14)临床路径成本：支持根据病种的临床路径，计算标准单位病种成本。</w:t>
      </w:r>
    </w:p>
    <w:p w14:paraId="51B25F6F">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15)▲分摊结果查询：支持病种成本分摊结果的查询，维度包括院区、科室、病种、数量、总收入、总成本、单位实际成本，单位标准成本。</w:t>
      </w:r>
    </w:p>
    <w:p w14:paraId="2659E06E">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16)公立医院病种/DRG成本报表：支持批量输出满足政策要求的病种/DRG成本报表，包括病种01表-医院病种成本明细表、病种02表-医院病种成本构成明细表、病种03表-医院服务单元病种成本构成明细表、DRG01表-医院DRG成本明细表、DRG02表-医院DRG成本构成明细表、DRG03表-医院服务单元DRG成本明细表。</w:t>
      </w:r>
    </w:p>
    <w:p w14:paraId="15CBE6E8">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17)自定义病种/DRG成本报表：支持自定义配置病种成本汇总报表，患者成本明细报表。</w:t>
      </w:r>
    </w:p>
    <w:p w14:paraId="6CC1B789">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18)病种成本分析：支持输出临床路径病种分析，病种成本变动分析，病种成本诊疗模式分析等报表。</w:t>
      </w:r>
    </w:p>
    <w:p w14:paraId="3063C7EF">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19)★病种成本门户：支持病种成本门户概览，其中包含病种成本分析数量趋势、病种成本科室参与排名、病种成本口径科室结余排名、病种成本口径科室病例结余排名、病种结余情况构成、病种成本口径整体结余趋势、病种成本结余金额排名等。</w:t>
      </w:r>
    </w:p>
    <w:p w14:paraId="3BD65A87">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8、合同全生命周期管理</w:t>
      </w:r>
      <w:r>
        <w:rPr>
          <w:rFonts w:hint="eastAsia" w:ascii="宋体" w:hAnsi="宋体" w:eastAsia="宋体" w:cs="宋体"/>
          <w:b w:val="0"/>
          <w:bCs w:val="0"/>
          <w:strike w:val="0"/>
          <w:color w:val="auto"/>
          <w:kern w:val="0"/>
          <w:sz w:val="24"/>
          <w:szCs w:val="24"/>
          <w:highlight w:val="none"/>
        </w:rPr>
        <w:tab/>
      </w:r>
    </w:p>
    <w:p w14:paraId="52468502">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1)合同类型管理：支持基于不同业务定义不同的合同类型：合同类型支持采购类的框架协议、固定单价合同、固定总价合同、维保服务合同等，支持销售合同、收款合同，支持非购销类的保密协议、合作协议等的多种形式；</w:t>
      </w:r>
    </w:p>
    <w:p w14:paraId="3E59EDE4">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2)▲合同模板管理：系统支持合同模板的版本管理、合同模板的在线审批，上传制式合同模板后，在新发起合同时可引用合同模板，系统将自动加载模板内容，根据合同模板内容生成合同文本，支持在线编辑；</w:t>
      </w:r>
    </w:p>
    <w:p w14:paraId="28A867C4">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3)合同台账管理：支持合同台账查询，支持在合同上维护多个交易方，实现多方联合签署；支持关联寻源需求申请、中标结果；</w:t>
      </w:r>
    </w:p>
    <w:p w14:paraId="07CFEF1B">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4)合同标的管理：支持合同标的行，在合同上维护合同所采购的产品、单价、采购数量，在采购环节可根据合同标的行内容创建订单；</w:t>
      </w:r>
    </w:p>
    <w:p w14:paraId="34535204">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5)合同支付计划管理：支持里程碑式的付款条款，付款条件可按百分比或金额形式进行维护，付款条件在付款环节会进行相关控制，每笔付款需对应到付款条件；</w:t>
      </w:r>
    </w:p>
    <w:p w14:paraId="6E191963">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6)★合同保函管理：支持合同保函的管理，在银行开具保函后，可在合同上上传包含，并与付款条款进行关联，在付款环节衔接；</w:t>
      </w:r>
    </w:p>
    <w:p w14:paraId="48FA6DF5">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7)合同经费来源管理：支持合同经费来源的管理，可在合同上维护各经费来源的比例和金额；</w:t>
      </w:r>
    </w:p>
    <w:p w14:paraId="2A20A2CD">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8)合同预算管理：支持合同关联和占用预算，在付款环节自动根据合同带出预算；支持在年末时自动释放合同占用的未使用预算；</w:t>
      </w:r>
    </w:p>
    <w:p w14:paraId="6EA20F12">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9)合同在线审批：支持合同的在线审批，支持自定义审批流程，支持移动端审批；</w:t>
      </w:r>
    </w:p>
    <w:p w14:paraId="5BBA296B">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10)合同用印管理：支持合同审批完成后的用印申请发起和在线审批流程，支持印章台账的管理；支持印章的外借归还等管理；</w:t>
      </w:r>
    </w:p>
    <w:p w14:paraId="47086191">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11)合同签署管理</w:t>
      </w:r>
      <w:r>
        <w:rPr>
          <w:rFonts w:hint="eastAsia" w:ascii="宋体" w:hAnsi="宋体" w:eastAsia="宋体" w:cs="宋体"/>
          <w:b w:val="0"/>
          <w:bCs w:val="0"/>
          <w:strike w:val="0"/>
          <w:color w:val="auto"/>
          <w:kern w:val="0"/>
          <w:sz w:val="24"/>
          <w:szCs w:val="24"/>
          <w:highlight w:val="none"/>
        </w:rPr>
        <w:tab/>
      </w:r>
      <w:r>
        <w:rPr>
          <w:rFonts w:hint="eastAsia" w:ascii="宋体" w:hAnsi="宋体" w:eastAsia="宋体" w:cs="宋体"/>
          <w:b w:val="0"/>
          <w:bCs w:val="0"/>
          <w:strike w:val="0"/>
          <w:color w:val="auto"/>
          <w:kern w:val="0"/>
          <w:sz w:val="24"/>
          <w:szCs w:val="24"/>
          <w:highlight w:val="none"/>
        </w:rPr>
        <w:t>：支持在合同审批完成后上传扫描件归档；支持合同的归档信息的维护。</w:t>
      </w:r>
    </w:p>
    <w:p w14:paraId="35EC01EF">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12)合同授权管理：支持经办人将合同授权给指定部门或者指定用户，被授权用户可以查询到授权合同，可以对合同发起采购、付款等流程；</w:t>
      </w:r>
    </w:p>
    <w:p w14:paraId="2FF52C2D">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13)合同执行管理</w:t>
      </w:r>
      <w:r>
        <w:rPr>
          <w:rFonts w:hint="eastAsia" w:ascii="宋体" w:hAnsi="宋体" w:eastAsia="宋体" w:cs="宋体"/>
          <w:b w:val="0"/>
          <w:bCs w:val="0"/>
          <w:strike w:val="0"/>
          <w:color w:val="auto"/>
          <w:kern w:val="0"/>
          <w:sz w:val="24"/>
          <w:szCs w:val="24"/>
          <w:highlight w:val="none"/>
        </w:rPr>
        <w:tab/>
      </w:r>
      <w:r>
        <w:rPr>
          <w:rFonts w:hint="eastAsia" w:ascii="宋体" w:hAnsi="宋体" w:eastAsia="宋体" w:cs="宋体"/>
          <w:b w:val="0"/>
          <w:bCs w:val="0"/>
          <w:strike w:val="0"/>
          <w:color w:val="auto"/>
          <w:kern w:val="0"/>
          <w:sz w:val="24"/>
          <w:szCs w:val="24"/>
          <w:highlight w:val="none"/>
        </w:rPr>
        <w:t>：支持采购申请转采购订单时关联合同，合同执行过程中，对合同总额、标的行数量、金额、合同到期时间及状态进行控制。</w:t>
      </w:r>
    </w:p>
    <w:p w14:paraId="71F75CE0">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14)合同结算管理</w:t>
      </w:r>
      <w:r>
        <w:rPr>
          <w:rFonts w:hint="eastAsia" w:ascii="宋体" w:hAnsi="宋体" w:eastAsia="宋体" w:cs="宋体"/>
          <w:b w:val="0"/>
          <w:bCs w:val="0"/>
          <w:strike w:val="0"/>
          <w:color w:val="auto"/>
          <w:kern w:val="0"/>
          <w:sz w:val="24"/>
          <w:szCs w:val="24"/>
          <w:highlight w:val="none"/>
        </w:rPr>
        <w:tab/>
      </w:r>
      <w:r>
        <w:rPr>
          <w:rFonts w:hint="eastAsia" w:ascii="宋体" w:hAnsi="宋体" w:eastAsia="宋体" w:cs="宋体"/>
          <w:b w:val="0"/>
          <w:bCs w:val="0"/>
          <w:strike w:val="0"/>
          <w:color w:val="auto"/>
          <w:kern w:val="0"/>
          <w:sz w:val="24"/>
          <w:szCs w:val="24"/>
          <w:highlight w:val="none"/>
        </w:rPr>
        <w:t>：支持在三单匹配时发票与合同的关联；对于服务类的合同，可以直接发起费用付款申请，实现合同的结算；对于非服务类的合同，基于前端的采购订单、入库验收、开票等数据完成结算；支持预付款申请与合同的关联；在合同结算过程中进行合同总额控制、合同的到期及状态控制。</w:t>
      </w:r>
    </w:p>
    <w:p w14:paraId="11CEA3CE">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15)合同续签管理</w:t>
      </w:r>
      <w:r>
        <w:rPr>
          <w:rFonts w:hint="eastAsia" w:ascii="宋体" w:hAnsi="宋体" w:eastAsia="宋体" w:cs="宋体"/>
          <w:b w:val="0"/>
          <w:bCs w:val="0"/>
          <w:strike w:val="0"/>
          <w:color w:val="auto"/>
          <w:kern w:val="0"/>
          <w:sz w:val="24"/>
          <w:szCs w:val="24"/>
          <w:highlight w:val="none"/>
        </w:rPr>
        <w:tab/>
      </w:r>
      <w:r>
        <w:rPr>
          <w:rFonts w:hint="eastAsia" w:ascii="宋体" w:hAnsi="宋体" w:eastAsia="宋体" w:cs="宋体"/>
          <w:b w:val="0"/>
          <w:bCs w:val="0"/>
          <w:strike w:val="0"/>
          <w:color w:val="auto"/>
          <w:kern w:val="0"/>
          <w:sz w:val="24"/>
          <w:szCs w:val="24"/>
          <w:highlight w:val="none"/>
        </w:rPr>
        <w:t>：支持基于原合同的直接续签；支持合同续签时关联主合同；支持续签合同审批流程的配置调整；</w:t>
      </w:r>
    </w:p>
    <w:p w14:paraId="5094E7D9">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16)补充协议管理</w:t>
      </w:r>
      <w:r>
        <w:rPr>
          <w:rFonts w:hint="eastAsia" w:ascii="宋体" w:hAnsi="宋体" w:eastAsia="宋体" w:cs="宋体"/>
          <w:b w:val="0"/>
          <w:bCs w:val="0"/>
          <w:strike w:val="0"/>
          <w:color w:val="auto"/>
          <w:kern w:val="0"/>
          <w:sz w:val="24"/>
          <w:szCs w:val="24"/>
          <w:highlight w:val="none"/>
        </w:rPr>
        <w:tab/>
      </w:r>
      <w:r>
        <w:rPr>
          <w:rFonts w:hint="eastAsia" w:ascii="宋体" w:hAnsi="宋体" w:eastAsia="宋体" w:cs="宋体"/>
          <w:b w:val="0"/>
          <w:bCs w:val="0"/>
          <w:strike w:val="0"/>
          <w:color w:val="auto"/>
          <w:kern w:val="0"/>
          <w:sz w:val="24"/>
          <w:szCs w:val="24"/>
          <w:highlight w:val="none"/>
        </w:rPr>
        <w:t>：支持合同版本的管理，便于追溯查询不同版本合同的信息；支持基于合同发起补充协议，针对合同的交易方、标的、付款条款、合同期限、合同总额等的变更调整；支持补充协议的在线审批，并与合同的版本关联。</w:t>
      </w:r>
    </w:p>
    <w:p w14:paraId="48D45BB8">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17)▲合同预警及风险管理：在合同执行过程中，会进行合同总额、合同标的行数量、合同有效期的控制提示；对于即将到期的合同，支持基于预警的天数，发送通知给相关的经办人及时跟进处理；</w:t>
      </w:r>
    </w:p>
    <w:p w14:paraId="6F7A82C1">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18)合同查询：支持合同台账的在线查询，包括合同的执行进度、结算进度；支持补充协议的在线查询；支持合同历史版本的查询；支持合同关联的采购订单、付款申请、发票等信息的追溯查询；</w:t>
      </w:r>
    </w:p>
    <w:p w14:paraId="3EDBF77F">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19)报表管理：支持合同执行情况统计表、合同收付款进度报、合同预算执行分析表的在线预览与下载查看；</w:t>
      </w:r>
    </w:p>
    <w:p w14:paraId="78C2FDFD">
      <w:pPr>
        <w:keepNext w:val="0"/>
        <w:keepLines w:val="0"/>
        <w:pageBreakBefore w:val="0"/>
        <w:widowControl w:val="0"/>
        <w:spacing w:line="360" w:lineRule="auto"/>
        <w:ind w:firstLine="482"/>
        <w:outlineLvl w:val="9"/>
        <w:rPr>
          <w:rFonts w:hint="eastAsia" w:ascii="宋体" w:hAnsi="宋体" w:eastAsia="宋体" w:cs="宋体"/>
          <w:b/>
          <w:bCs/>
          <w:strike w:val="0"/>
          <w:color w:val="auto"/>
          <w:kern w:val="0"/>
          <w:sz w:val="24"/>
          <w:szCs w:val="24"/>
          <w:highlight w:val="none"/>
        </w:rPr>
      </w:pPr>
      <w:r>
        <w:rPr>
          <w:rFonts w:hint="eastAsia" w:ascii="宋体" w:hAnsi="宋体" w:eastAsia="宋体" w:cs="宋体"/>
          <w:b/>
          <w:bCs/>
          <w:strike w:val="0"/>
          <w:color w:val="auto"/>
          <w:kern w:val="0"/>
          <w:sz w:val="24"/>
          <w:szCs w:val="24"/>
          <w:highlight w:val="none"/>
        </w:rPr>
        <w:t>（二）设备对接院内系统需求：</w:t>
      </w:r>
    </w:p>
    <w:p w14:paraId="05CF10A2">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1、系统支持对接医院HIS系统，采集收入、成本、工作量等数据应用与全成本核算；</w:t>
      </w:r>
    </w:p>
    <w:p w14:paraId="25ABF1E4">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2、系统支持对接医院财务、物资等系统，实现合同与上述模块的高级联动执行与分析；</w:t>
      </w:r>
    </w:p>
    <w:p w14:paraId="5EB88807">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3、系统支持对接医院预算、报销等系统，实现科研专项预算的编制与资金的使用；</w:t>
      </w:r>
    </w:p>
    <w:p w14:paraId="6144F10A">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4、系统支持对接医院财务系统，实现资金的直接付款与自动生成凭证。</w:t>
      </w:r>
    </w:p>
    <w:p w14:paraId="23CCAED1">
      <w:pPr>
        <w:keepNext w:val="0"/>
        <w:keepLines w:val="0"/>
        <w:pageBreakBefore w:val="0"/>
        <w:widowControl w:val="0"/>
        <w:spacing w:line="360" w:lineRule="auto"/>
        <w:ind w:firstLine="482"/>
        <w:outlineLvl w:val="9"/>
        <w:rPr>
          <w:rFonts w:hint="eastAsia" w:ascii="宋体" w:hAnsi="宋体" w:eastAsia="宋体" w:cs="宋体"/>
          <w:b/>
          <w:bCs/>
          <w:strike w:val="0"/>
          <w:color w:val="auto"/>
          <w:kern w:val="0"/>
          <w:sz w:val="24"/>
          <w:szCs w:val="24"/>
          <w:highlight w:val="none"/>
        </w:rPr>
      </w:pPr>
      <w:r>
        <w:rPr>
          <w:rFonts w:hint="eastAsia" w:ascii="宋体" w:hAnsi="宋体" w:eastAsia="宋体" w:cs="宋体"/>
          <w:b/>
          <w:bCs/>
          <w:strike w:val="0"/>
          <w:color w:val="auto"/>
          <w:kern w:val="0"/>
          <w:sz w:val="24"/>
          <w:szCs w:val="24"/>
          <w:highlight w:val="none"/>
        </w:rPr>
        <w:t>（三）技术规范</w:t>
      </w:r>
    </w:p>
    <w:p w14:paraId="3DF350DE">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1、 软件设计按《中华人民共和国卫生行业标准》（WS 599.1－2018），符合国家、医疗卫生行业有关标准、规范和医院自身的发展规划要求。</w:t>
      </w:r>
    </w:p>
    <w:p w14:paraId="09A651FA">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2、客户端支持国产操作系统，服务器端程序实现国产安全可靠服务器及操作系统下运行，采用国产数据库，符合三级等保要求。</w:t>
      </w:r>
    </w:p>
    <w:p w14:paraId="2E366364">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bCs/>
          <w:strike w:val="0"/>
          <w:color w:val="auto"/>
          <w:kern w:val="0"/>
          <w:sz w:val="24"/>
          <w:szCs w:val="24"/>
          <w:highlight w:val="none"/>
        </w:rPr>
        <w:t>（四）其他要求：（提供承诺函，格式自拟并加盖投标人公章）</w:t>
      </w:r>
    </w:p>
    <w:p w14:paraId="399EE5C5">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1、提供的软件系统需永久免费开放接口功能并在系统使用期内免费配合第三方开发接口程序，项目内的所有系统安装使用无数量和授权限制。</w:t>
      </w:r>
    </w:p>
    <w:p w14:paraId="194664A7">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2、本次投标所提供的系统能与采购人现使用的信息系统及采购人因业务需求需要对接的系统等信息系统免费无缝集成，第三方的改造由中标方自行协商解决，甲方不承担相关费用，信息系统包括但不限于：HRP，HIS系统、数据集成平台、公务之家、OA系统、护理管理系统、CA电子签名等系统。</w:t>
      </w:r>
    </w:p>
    <w:p w14:paraId="2C189C43">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3、在质保期过后，每年系统维保费比例不高于本项目中软件系统金额的6%，在维保期间内所有新增的系统接口免费对接。</w:t>
      </w:r>
    </w:p>
    <w:p w14:paraId="455646C0">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4、如因国家政策、法律法规、采购人规章制度、采购人的个性化需求等原因需对软件系统功能和流程进行新增、调整和修改的，投标人必须免费配合采购人进行软件系统相应功能和流程的新增、调整和修改。</w:t>
      </w:r>
    </w:p>
    <w:p w14:paraId="29AD1978">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5、采购人对投标人的项目实施服务及售后服务进行考核，考核结果将作为履约评价、付款的重要依据。</w:t>
      </w:r>
    </w:p>
    <w:p w14:paraId="0B0DC516">
      <w:pPr>
        <w:keepNext w:val="0"/>
        <w:keepLines w:val="0"/>
        <w:pageBreakBefore w:val="0"/>
        <w:widowControl w:val="0"/>
        <w:spacing w:line="360" w:lineRule="auto"/>
        <w:ind w:firstLine="482"/>
        <w:outlineLvl w:val="9"/>
        <w:rPr>
          <w:rFonts w:hint="eastAsia" w:ascii="宋体" w:hAnsi="宋体" w:eastAsia="宋体" w:cs="宋体"/>
          <w:b w:val="0"/>
          <w:bCs w:val="0"/>
          <w:strike w:val="0"/>
          <w:color w:val="auto"/>
          <w:kern w:val="0"/>
          <w:sz w:val="24"/>
          <w:szCs w:val="24"/>
          <w:highlight w:val="none"/>
        </w:rPr>
      </w:pPr>
      <w:r>
        <w:rPr>
          <w:rFonts w:hint="eastAsia" w:ascii="宋体" w:hAnsi="宋体" w:eastAsia="宋体" w:cs="宋体"/>
          <w:b w:val="0"/>
          <w:bCs w:val="0"/>
          <w:strike w:val="0"/>
          <w:color w:val="auto"/>
          <w:kern w:val="0"/>
          <w:sz w:val="24"/>
          <w:szCs w:val="24"/>
          <w:highlight w:val="none"/>
        </w:rPr>
        <w:t>6、项目实施与售后服务内容：项目经理和实施人员未经采购人同意，在项目验收之前不允许调换和离开项目实施现场，项目实施期间根据采购人的要求可增派相应人员到现场。如采购人需要投标人在相应评级评审工作准备期间和正式评审期间须派驻相应人员到项目驻场地配合和保障完成评级工作。</w:t>
      </w:r>
    </w:p>
    <w:p w14:paraId="3E46BB72">
      <w:pPr>
        <w:keepNext/>
        <w:keepLines/>
        <w:widowControl w:val="0"/>
        <w:numPr>
          <w:ilvl w:val="0"/>
          <w:numId w:val="0"/>
        </w:numPr>
        <w:spacing w:before="120" w:after="120" w:line="360" w:lineRule="auto"/>
        <w:ind w:leftChars="0"/>
        <w:jc w:val="both"/>
        <w:outlineLvl w:val="0"/>
        <w:rPr>
          <w:rFonts w:hint="default" w:ascii="宋体" w:hAnsi="等线" w:eastAsia="宋体" w:cs="Times New Roman (正文 CS 字体)"/>
          <w:b/>
          <w:bCs/>
          <w:color w:val="000000"/>
          <w:kern w:val="0"/>
          <w:sz w:val="24"/>
          <w:szCs w:val="32"/>
          <w:highlight w:val="none"/>
          <w:lang w:val="en-US" w:eastAsia="zh-CN" w:bidi="ar-SA"/>
        </w:rPr>
      </w:pPr>
      <w:r>
        <w:rPr>
          <w:rFonts w:hint="eastAsia" w:ascii="宋体" w:hAnsi="等线" w:eastAsia="宋体" w:cs="Times New Roman (正文 CS 字体)"/>
          <w:b/>
          <w:bCs/>
          <w:color w:val="000000"/>
          <w:kern w:val="0"/>
          <w:sz w:val="24"/>
          <w:szCs w:val="32"/>
          <w:highlight w:val="none"/>
          <w:lang w:val="en-US" w:eastAsia="zh-CN" w:bidi="ar-SA"/>
        </w:rPr>
        <w:t>四、培训方案：</w:t>
      </w:r>
    </w:p>
    <w:p w14:paraId="383A54E3">
      <w:pPr>
        <w:keepNext w:val="0"/>
        <w:keepLines w:val="0"/>
        <w:pageBreakBefore w:val="0"/>
        <w:widowControl w:val="0"/>
        <w:spacing w:line="440" w:lineRule="atLeast"/>
        <w:ind w:firstLine="480"/>
        <w:outlineLvl w:val="9"/>
        <w:rPr>
          <w:rFonts w:hint="eastAsia" w:ascii="宋体" w:hAnsi="宋体" w:eastAsia="宋体" w:cs="宋体"/>
          <w:strike w:val="0"/>
          <w:color w:val="auto"/>
          <w:kern w:val="0"/>
          <w:sz w:val="24"/>
          <w:szCs w:val="24"/>
          <w:highlight w:val="none"/>
          <w:lang w:val="en-US" w:eastAsia="zh-CN"/>
        </w:rPr>
      </w:pPr>
      <w:r>
        <w:rPr>
          <w:rFonts w:hint="eastAsia" w:ascii="宋体" w:hAnsi="宋体" w:eastAsia="宋体" w:cs="宋体"/>
          <w:strike w:val="0"/>
          <w:color w:val="auto"/>
          <w:kern w:val="0"/>
          <w:sz w:val="24"/>
          <w:szCs w:val="24"/>
          <w:highlight w:val="none"/>
          <w:lang w:val="en-US" w:eastAsia="zh-CN"/>
        </w:rPr>
        <w:t>1.培训目标</w:t>
      </w:r>
    </w:p>
    <w:p w14:paraId="4F653827">
      <w:pPr>
        <w:keepNext w:val="0"/>
        <w:keepLines w:val="0"/>
        <w:pageBreakBefore w:val="0"/>
        <w:widowControl w:val="0"/>
        <w:spacing w:line="440" w:lineRule="atLeast"/>
        <w:ind w:firstLine="480"/>
        <w:outlineLvl w:val="9"/>
        <w:rPr>
          <w:rFonts w:hint="eastAsia" w:ascii="宋体" w:hAnsi="宋体" w:eastAsia="宋体" w:cs="宋体"/>
          <w:strike w:val="0"/>
          <w:color w:val="auto"/>
          <w:kern w:val="0"/>
          <w:sz w:val="24"/>
          <w:szCs w:val="24"/>
          <w:highlight w:val="none"/>
          <w:lang w:val="en-US" w:eastAsia="zh-CN"/>
        </w:rPr>
      </w:pPr>
      <w:r>
        <w:rPr>
          <w:rFonts w:hint="eastAsia" w:ascii="宋体" w:hAnsi="宋体" w:eastAsia="宋体" w:cs="宋体"/>
          <w:strike w:val="0"/>
          <w:color w:val="auto"/>
          <w:kern w:val="0"/>
          <w:sz w:val="24"/>
          <w:szCs w:val="24"/>
          <w:highlight w:val="none"/>
          <w:lang w:val="en-US" w:eastAsia="zh-CN"/>
        </w:rPr>
        <w:t>成交供应商须结合项目上线内容，设置合理的预期培训目标，帮助使用人员熟练操作、使用各系统。</w:t>
      </w:r>
    </w:p>
    <w:p w14:paraId="4FA0EF19">
      <w:pPr>
        <w:keepNext w:val="0"/>
        <w:keepLines w:val="0"/>
        <w:pageBreakBefore w:val="0"/>
        <w:widowControl w:val="0"/>
        <w:spacing w:line="440" w:lineRule="atLeast"/>
        <w:ind w:firstLine="480"/>
        <w:outlineLvl w:val="9"/>
        <w:rPr>
          <w:rFonts w:hint="eastAsia" w:ascii="宋体" w:hAnsi="宋体" w:eastAsia="宋体" w:cs="宋体"/>
          <w:strike w:val="0"/>
          <w:color w:val="auto"/>
          <w:kern w:val="0"/>
          <w:sz w:val="24"/>
          <w:szCs w:val="24"/>
          <w:highlight w:val="none"/>
          <w:lang w:val="en-US" w:eastAsia="zh-CN"/>
        </w:rPr>
      </w:pPr>
      <w:r>
        <w:rPr>
          <w:rFonts w:hint="eastAsia" w:ascii="宋体" w:hAnsi="宋体" w:eastAsia="宋体" w:cs="宋体"/>
          <w:strike w:val="0"/>
          <w:color w:val="auto"/>
          <w:kern w:val="0"/>
          <w:sz w:val="24"/>
          <w:szCs w:val="24"/>
          <w:highlight w:val="none"/>
          <w:lang w:val="en-US" w:eastAsia="zh-CN"/>
        </w:rPr>
        <w:t>2.培训时间安排</w:t>
      </w:r>
    </w:p>
    <w:p w14:paraId="6228791A">
      <w:pPr>
        <w:keepNext w:val="0"/>
        <w:keepLines w:val="0"/>
        <w:pageBreakBefore w:val="0"/>
        <w:widowControl w:val="0"/>
        <w:spacing w:line="440" w:lineRule="atLeast"/>
        <w:ind w:firstLine="480"/>
        <w:outlineLvl w:val="9"/>
        <w:rPr>
          <w:rFonts w:hint="eastAsia" w:ascii="宋体" w:hAnsi="宋体" w:eastAsia="宋体" w:cs="宋体"/>
          <w:strike w:val="0"/>
          <w:color w:val="auto"/>
          <w:kern w:val="0"/>
          <w:sz w:val="24"/>
          <w:szCs w:val="24"/>
          <w:highlight w:val="none"/>
          <w:lang w:val="en-US" w:eastAsia="zh-CN"/>
        </w:rPr>
      </w:pPr>
      <w:r>
        <w:rPr>
          <w:rFonts w:hint="eastAsia" w:ascii="宋体" w:hAnsi="宋体" w:eastAsia="宋体" w:cs="宋体"/>
          <w:strike w:val="0"/>
          <w:color w:val="auto"/>
          <w:kern w:val="0"/>
          <w:sz w:val="24"/>
          <w:szCs w:val="24"/>
          <w:highlight w:val="none"/>
          <w:lang w:val="en-US" w:eastAsia="zh-CN"/>
        </w:rPr>
        <w:t>成交供应商须应结合项目上线需要，在项目试运行前、运行中等不同阶段，开展针对性培训，培训时间安排科学合理。</w:t>
      </w:r>
    </w:p>
    <w:p w14:paraId="7E8EAE6B">
      <w:pPr>
        <w:keepNext w:val="0"/>
        <w:keepLines w:val="0"/>
        <w:pageBreakBefore w:val="0"/>
        <w:widowControl w:val="0"/>
        <w:spacing w:line="440" w:lineRule="atLeast"/>
        <w:ind w:firstLine="480"/>
        <w:outlineLvl w:val="9"/>
        <w:rPr>
          <w:rFonts w:hint="eastAsia" w:ascii="宋体" w:hAnsi="宋体" w:eastAsia="宋体" w:cs="宋体"/>
          <w:strike w:val="0"/>
          <w:color w:val="auto"/>
          <w:kern w:val="0"/>
          <w:sz w:val="24"/>
          <w:szCs w:val="24"/>
          <w:highlight w:val="none"/>
          <w:lang w:val="en-US" w:eastAsia="zh-CN"/>
        </w:rPr>
      </w:pPr>
      <w:r>
        <w:rPr>
          <w:rFonts w:hint="eastAsia" w:ascii="宋体" w:hAnsi="宋体" w:eastAsia="宋体" w:cs="宋体"/>
          <w:strike w:val="0"/>
          <w:color w:val="auto"/>
          <w:kern w:val="0"/>
          <w:sz w:val="24"/>
          <w:szCs w:val="24"/>
          <w:highlight w:val="none"/>
          <w:lang w:val="en-US" w:eastAsia="zh-CN"/>
        </w:rPr>
        <w:t>3.培训计划</w:t>
      </w:r>
    </w:p>
    <w:p w14:paraId="346BB9E5">
      <w:pPr>
        <w:keepNext w:val="0"/>
        <w:keepLines w:val="0"/>
        <w:pageBreakBefore w:val="0"/>
        <w:widowControl w:val="0"/>
        <w:spacing w:line="440" w:lineRule="atLeast"/>
        <w:ind w:firstLine="480"/>
        <w:outlineLvl w:val="9"/>
        <w:rPr>
          <w:rFonts w:hint="eastAsia" w:ascii="宋体" w:hAnsi="宋体" w:eastAsia="宋体" w:cs="宋体"/>
          <w:strike w:val="0"/>
          <w:color w:val="auto"/>
          <w:kern w:val="0"/>
          <w:sz w:val="24"/>
          <w:szCs w:val="24"/>
          <w:highlight w:val="none"/>
          <w:lang w:val="en-US" w:eastAsia="zh-CN"/>
        </w:rPr>
      </w:pPr>
      <w:r>
        <w:rPr>
          <w:rFonts w:hint="eastAsia" w:ascii="宋体" w:hAnsi="宋体" w:eastAsia="宋体" w:cs="宋体"/>
          <w:strike w:val="0"/>
          <w:color w:val="auto"/>
          <w:kern w:val="0"/>
          <w:sz w:val="24"/>
          <w:szCs w:val="24"/>
          <w:highlight w:val="none"/>
          <w:lang w:val="en-US" w:eastAsia="zh-CN"/>
        </w:rPr>
        <w:t>成交供应商须提供本次项目平台操作和运维管理方面的培训计划，培训应该在交付验收前进行。</w:t>
      </w:r>
    </w:p>
    <w:p w14:paraId="18AF5BE1">
      <w:pPr>
        <w:keepNext w:val="0"/>
        <w:keepLines w:val="0"/>
        <w:pageBreakBefore w:val="0"/>
        <w:widowControl w:val="0"/>
        <w:spacing w:line="360" w:lineRule="auto"/>
        <w:ind w:firstLine="480"/>
        <w:outlineLvl w:val="9"/>
        <w:rPr>
          <w:rFonts w:hint="eastAsia" w:ascii="宋体" w:hAnsi="宋体" w:eastAsia="宋体" w:cs="宋体"/>
          <w:strike w:val="0"/>
          <w:color w:val="auto"/>
          <w:kern w:val="0"/>
          <w:sz w:val="24"/>
          <w:szCs w:val="24"/>
          <w:highlight w:val="none"/>
          <w:lang w:val="en-US" w:eastAsia="zh-CN"/>
        </w:rPr>
      </w:pPr>
      <w:r>
        <w:rPr>
          <w:rFonts w:hint="eastAsia" w:ascii="宋体" w:hAnsi="宋体" w:eastAsia="宋体" w:cs="宋体"/>
          <w:strike w:val="0"/>
          <w:color w:val="auto"/>
          <w:kern w:val="0"/>
          <w:sz w:val="24"/>
          <w:szCs w:val="24"/>
          <w:highlight w:val="none"/>
          <w:lang w:val="en-US" w:eastAsia="zh-CN"/>
        </w:rPr>
        <w:t>4.培训课程及培训方式</w:t>
      </w:r>
    </w:p>
    <w:p w14:paraId="74C4883D">
      <w:pPr>
        <w:keepNext w:val="0"/>
        <w:keepLines w:val="0"/>
        <w:pageBreakBefore w:val="0"/>
        <w:widowControl w:val="0"/>
        <w:spacing w:line="360" w:lineRule="auto"/>
        <w:ind w:firstLine="480"/>
        <w:outlineLvl w:val="9"/>
        <w:rPr>
          <w:rFonts w:hint="eastAsia" w:ascii="宋体" w:hAnsi="宋体" w:eastAsia="宋体" w:cs="宋体"/>
          <w:b w:val="0"/>
          <w:bCs w:val="0"/>
          <w:strike w:val="0"/>
          <w:color w:val="auto"/>
          <w:kern w:val="0"/>
          <w:sz w:val="24"/>
          <w:szCs w:val="24"/>
          <w:highlight w:val="none"/>
          <w:lang w:val="en-US" w:eastAsia="zh-CN"/>
        </w:rPr>
      </w:pPr>
      <w:r>
        <w:rPr>
          <w:rFonts w:hint="eastAsia" w:ascii="宋体" w:hAnsi="宋体" w:eastAsia="宋体" w:cs="宋体"/>
          <w:strike w:val="0"/>
          <w:color w:val="auto"/>
          <w:kern w:val="0"/>
          <w:sz w:val="24"/>
          <w:szCs w:val="24"/>
          <w:highlight w:val="none"/>
          <w:lang w:val="en-US" w:eastAsia="zh-CN"/>
        </w:rPr>
        <w:t>成交供应商须针对用户的角色提供培训课程，</w:t>
      </w:r>
      <w:r>
        <w:rPr>
          <w:rFonts w:hint="eastAsia" w:ascii="宋体" w:hAnsi="宋体" w:eastAsia="宋体" w:cs="宋体"/>
          <w:b w:val="0"/>
          <w:bCs w:val="0"/>
          <w:strike w:val="0"/>
          <w:color w:val="auto"/>
          <w:kern w:val="0"/>
          <w:sz w:val="24"/>
          <w:szCs w:val="24"/>
          <w:highlight w:val="none"/>
          <w:lang w:val="en-US" w:eastAsia="zh-CN"/>
        </w:rPr>
        <w:t>培训人员涉及不同对象（系统管理员、操作人员、中层管理者及决策者等）</w:t>
      </w:r>
    </w:p>
    <w:p w14:paraId="0F5BDF9F">
      <w:pPr>
        <w:keepNext/>
        <w:keepLines/>
        <w:widowControl w:val="0"/>
        <w:numPr>
          <w:ilvl w:val="0"/>
          <w:numId w:val="0"/>
        </w:numPr>
        <w:spacing w:before="120" w:after="120" w:line="360" w:lineRule="auto"/>
        <w:ind w:leftChars="0"/>
        <w:jc w:val="both"/>
        <w:outlineLvl w:val="0"/>
        <w:rPr>
          <w:rFonts w:hint="default" w:ascii="宋体" w:hAnsi="等线" w:eastAsia="宋体" w:cs="Times New Roman (正文 CS 字体)"/>
          <w:b/>
          <w:bCs/>
          <w:color w:val="000000"/>
          <w:kern w:val="0"/>
          <w:sz w:val="24"/>
          <w:szCs w:val="32"/>
          <w:highlight w:val="none"/>
          <w:lang w:val="en-US" w:eastAsia="zh-CN" w:bidi="ar-SA"/>
        </w:rPr>
      </w:pPr>
      <w:r>
        <w:rPr>
          <w:rFonts w:hint="eastAsia" w:ascii="宋体" w:hAnsi="等线" w:eastAsia="宋体" w:cs="Times New Roman (正文 CS 字体)"/>
          <w:b/>
          <w:bCs/>
          <w:color w:val="000000"/>
          <w:kern w:val="0"/>
          <w:sz w:val="24"/>
          <w:szCs w:val="32"/>
          <w:highlight w:val="none"/>
          <w:lang w:val="en-US" w:eastAsia="zh-CN" w:bidi="ar-SA"/>
        </w:rPr>
        <w:t>五、</w:t>
      </w:r>
      <w:r>
        <w:rPr>
          <w:rFonts w:hint="default" w:ascii="宋体" w:hAnsi="等线" w:eastAsia="宋体" w:cs="Times New Roman (正文 CS 字体)"/>
          <w:b/>
          <w:bCs/>
          <w:color w:val="000000"/>
          <w:kern w:val="0"/>
          <w:sz w:val="24"/>
          <w:szCs w:val="32"/>
          <w:highlight w:val="none"/>
          <w:lang w:val="en-US" w:eastAsia="zh-CN" w:bidi="ar-SA"/>
        </w:rPr>
        <w:t>售后</w:t>
      </w:r>
      <w:r>
        <w:rPr>
          <w:rFonts w:hint="eastAsia" w:ascii="宋体" w:hAnsi="等线" w:eastAsia="宋体" w:cs="Times New Roman (正文 CS 字体)"/>
          <w:b/>
          <w:bCs/>
          <w:color w:val="000000"/>
          <w:kern w:val="0"/>
          <w:sz w:val="24"/>
          <w:szCs w:val="32"/>
          <w:highlight w:val="none"/>
          <w:lang w:val="en-US" w:eastAsia="zh-CN" w:bidi="ar-SA"/>
        </w:rPr>
        <w:t>及</w:t>
      </w:r>
      <w:r>
        <w:rPr>
          <w:rFonts w:hint="default" w:ascii="宋体" w:hAnsi="等线" w:eastAsia="宋体" w:cs="Times New Roman (正文 CS 字体)"/>
          <w:b/>
          <w:bCs/>
          <w:color w:val="000000"/>
          <w:kern w:val="0"/>
          <w:sz w:val="24"/>
          <w:szCs w:val="32"/>
          <w:highlight w:val="none"/>
          <w:lang w:val="en-US" w:eastAsia="zh-CN" w:bidi="ar-SA"/>
        </w:rPr>
        <w:t>服务要求</w:t>
      </w:r>
    </w:p>
    <w:p w14:paraId="5A062FC6">
      <w:pPr>
        <w:spacing w:line="360" w:lineRule="auto"/>
        <w:ind w:firstLine="480"/>
        <w:jc w:val="left"/>
        <w:rPr>
          <w:rFonts w:hint="default" w:ascii="宋体" w:hAnsi="等线" w:eastAsia="宋体" w:cs="Times New Roman (正文 CS 字体)"/>
          <w:kern w:val="0"/>
          <w:sz w:val="24"/>
          <w:highlight w:val="none"/>
        </w:rPr>
      </w:pPr>
      <w:r>
        <w:rPr>
          <w:rFonts w:hint="eastAsia" w:ascii="宋体" w:hAnsi="等线" w:eastAsia="宋体" w:cs="Times New Roman (正文 CS 字体)"/>
          <w:kern w:val="0"/>
          <w:sz w:val="24"/>
          <w:highlight w:val="none"/>
        </w:rPr>
        <w:t>（1）</w:t>
      </w:r>
      <w:r>
        <w:rPr>
          <w:rFonts w:hint="default" w:ascii="宋体" w:hAnsi="等线" w:eastAsia="宋体" w:cs="Times New Roman (正文 CS 字体)"/>
          <w:kern w:val="0"/>
          <w:sz w:val="24"/>
          <w:highlight w:val="none"/>
        </w:rPr>
        <w:t>供应商需提供不少于</w:t>
      </w:r>
      <w:r>
        <w:rPr>
          <w:rFonts w:hint="eastAsia" w:ascii="宋体" w:hAnsi="等线" w:eastAsia="宋体" w:cs="Times New Roman (正文 CS 字体)"/>
          <w:kern w:val="0"/>
          <w:sz w:val="24"/>
          <w:highlight w:val="none"/>
          <w:lang w:val="en-US" w:eastAsia="zh-CN"/>
        </w:rPr>
        <w:t>三</w:t>
      </w:r>
      <w:r>
        <w:rPr>
          <w:rFonts w:hint="default" w:ascii="宋体" w:hAnsi="等线" w:eastAsia="宋体" w:cs="Times New Roman (正文 CS 字体)"/>
          <w:kern w:val="0"/>
          <w:sz w:val="24"/>
          <w:highlight w:val="none"/>
        </w:rPr>
        <w:t>年的免费质保，须出示售后服务承诺书；质保期从系统验收通过之日起计算；质保期内免上门费、维修费和系统升级费等。</w:t>
      </w:r>
    </w:p>
    <w:p w14:paraId="2B572501">
      <w:pPr>
        <w:spacing w:line="360" w:lineRule="auto"/>
        <w:ind w:firstLine="480"/>
        <w:jc w:val="left"/>
        <w:rPr>
          <w:rFonts w:hint="default" w:ascii="宋体" w:hAnsi="等线" w:eastAsia="宋体" w:cs="Times New Roman (正文 CS 字体)"/>
          <w:kern w:val="0"/>
          <w:sz w:val="24"/>
          <w:highlight w:val="none"/>
        </w:rPr>
      </w:pPr>
      <w:r>
        <w:rPr>
          <w:rFonts w:hint="eastAsia" w:ascii="宋体" w:hAnsi="等线" w:eastAsia="宋体" w:cs="Times New Roman (正文 CS 字体)"/>
          <w:kern w:val="0"/>
          <w:sz w:val="24"/>
          <w:highlight w:val="none"/>
        </w:rPr>
        <w:t>（2）</w:t>
      </w:r>
      <w:r>
        <w:rPr>
          <w:rFonts w:hint="default" w:ascii="宋体" w:hAnsi="等线" w:eastAsia="宋体" w:cs="Times New Roman (正文 CS 字体)"/>
          <w:kern w:val="0"/>
          <w:sz w:val="24"/>
          <w:highlight w:val="none"/>
        </w:rPr>
        <w:t>质保期内，售后服务人员不少于1人；供应商需保证7*24小时的服务响应，响应时间不得低于如下标准：出现影响用户业务的故障时，接到院方的通知后需在5分钟内响应，一般问题保证在2小时内解决，重大问题，24小时内解决，必要时安排高级别技术专家现场支持；</w:t>
      </w:r>
    </w:p>
    <w:p w14:paraId="6E31BCD7">
      <w:pPr>
        <w:tabs>
          <w:tab w:val="left" w:pos="900"/>
        </w:tabs>
        <w:spacing w:before="163" w:line="360" w:lineRule="auto"/>
        <w:ind w:firstLine="480" w:firstLineChars="200"/>
        <w:rPr>
          <w:rFonts w:hint="default" w:ascii="宋体" w:hAnsi="等线" w:eastAsia="宋体" w:cs="Times New Roman (正文 CS 字体)"/>
          <w:kern w:val="0"/>
          <w:sz w:val="24"/>
          <w:highlight w:val="none"/>
        </w:rPr>
      </w:pPr>
      <w:r>
        <w:rPr>
          <w:rFonts w:hint="eastAsia" w:ascii="宋体" w:hAnsi="宋体" w:eastAsia="宋体" w:cs="Times New Roman"/>
          <w:kern w:val="0"/>
          <w:sz w:val="24"/>
          <w:szCs w:val="24"/>
          <w:highlight w:val="none"/>
          <w:lang w:eastAsia="zh-CN"/>
        </w:rPr>
        <w:t>（</w:t>
      </w:r>
      <w:r>
        <w:rPr>
          <w:rFonts w:hint="eastAsia" w:ascii="宋体" w:hAnsi="宋体" w:eastAsia="宋体" w:cs="Times New Roman"/>
          <w:kern w:val="0"/>
          <w:sz w:val="24"/>
          <w:szCs w:val="24"/>
          <w:highlight w:val="none"/>
          <w:lang w:val="en-US" w:eastAsia="zh-CN"/>
        </w:rPr>
        <w:t>3</w:t>
      </w:r>
      <w:r>
        <w:rPr>
          <w:rFonts w:hint="eastAsia" w:ascii="宋体" w:hAnsi="宋体" w:eastAsia="宋体" w:cs="Times New Roman"/>
          <w:kern w:val="0"/>
          <w:sz w:val="24"/>
          <w:szCs w:val="24"/>
          <w:highlight w:val="none"/>
          <w:lang w:eastAsia="zh-CN"/>
        </w:rPr>
        <w:t>）</w:t>
      </w:r>
      <w:r>
        <w:rPr>
          <w:rFonts w:hint="default" w:ascii="宋体" w:hAnsi="宋体" w:eastAsia="宋体" w:cs="Times New Roman"/>
          <w:kern w:val="0"/>
          <w:sz w:val="24"/>
          <w:szCs w:val="24"/>
          <w:highlight w:val="none"/>
        </w:rPr>
        <w:t>质保期内，投标方须对应用软件提供免费升级服务；投标方须保证质保期后，招标人新增应用系统时，提供软件对接等技术服务；</w:t>
      </w:r>
    </w:p>
    <w:p w14:paraId="2A3BD2E9">
      <w:pPr>
        <w:spacing w:line="360" w:lineRule="auto"/>
        <w:ind w:firstLine="480"/>
        <w:jc w:val="left"/>
        <w:rPr>
          <w:rFonts w:hint="eastAsia" w:ascii="宋体" w:hAnsi="等线" w:eastAsia="宋体" w:cs="Times New Roman (正文 CS 字体)"/>
          <w:kern w:val="0"/>
          <w:sz w:val="24"/>
          <w:highlight w:val="none"/>
        </w:rPr>
      </w:pPr>
      <w:r>
        <w:rPr>
          <w:rFonts w:hint="eastAsia" w:ascii="宋体" w:hAnsi="等线" w:eastAsia="宋体" w:cs="Times New Roman (正文 CS 字体)"/>
          <w:kern w:val="0"/>
          <w:sz w:val="24"/>
          <w:highlight w:val="none"/>
        </w:rPr>
        <w:t>（</w:t>
      </w:r>
      <w:r>
        <w:rPr>
          <w:rFonts w:hint="eastAsia" w:ascii="宋体" w:hAnsi="等线" w:eastAsia="宋体" w:cs="Times New Roman (正文 CS 字体)"/>
          <w:kern w:val="0"/>
          <w:sz w:val="24"/>
          <w:highlight w:val="none"/>
          <w:lang w:val="en-US" w:eastAsia="zh-CN"/>
        </w:rPr>
        <w:t>4</w:t>
      </w:r>
      <w:r>
        <w:rPr>
          <w:rFonts w:hint="eastAsia" w:ascii="宋体" w:hAnsi="等线" w:eastAsia="宋体" w:cs="Times New Roman (正文 CS 字体)"/>
          <w:kern w:val="0"/>
          <w:sz w:val="24"/>
          <w:highlight w:val="none"/>
        </w:rPr>
        <w:t>）</w:t>
      </w:r>
      <w:r>
        <w:rPr>
          <w:rFonts w:hint="default" w:ascii="宋体" w:hAnsi="等线" w:eastAsia="宋体" w:cs="Times New Roman (正文 CS 字体)"/>
          <w:kern w:val="0"/>
          <w:sz w:val="24"/>
          <w:highlight w:val="none"/>
        </w:rPr>
        <w:t>供应商还需对质保期满后服务内容、服务方式及收费标准进行说明</w:t>
      </w:r>
      <w:r>
        <w:rPr>
          <w:rFonts w:hint="eastAsia" w:ascii="宋体" w:hAnsi="等线" w:eastAsia="宋体" w:cs="Times New Roman (正文 CS 字体)"/>
          <w:kern w:val="0"/>
          <w:sz w:val="24"/>
          <w:highlight w:val="none"/>
        </w:rPr>
        <w:t>。</w:t>
      </w:r>
    </w:p>
    <w:p w14:paraId="73F16BC8">
      <w:pPr>
        <w:tabs>
          <w:tab w:val="left" w:pos="900"/>
        </w:tabs>
        <w:spacing w:before="163" w:line="360" w:lineRule="auto"/>
        <w:ind w:firstLine="480" w:firstLineChars="200"/>
        <w:rPr>
          <w:rFonts w:hint="default" w:ascii="宋体" w:hAnsi="宋体" w:eastAsia="宋体" w:cs="Times New Roman"/>
          <w:kern w:val="0"/>
          <w:sz w:val="24"/>
          <w:szCs w:val="24"/>
          <w:highlight w:val="none"/>
        </w:rPr>
      </w:pPr>
      <w:r>
        <w:rPr>
          <w:rFonts w:hint="default" w:ascii="宋体" w:hAnsi="宋体" w:eastAsia="宋体" w:cs="Times New Roman"/>
          <w:kern w:val="0"/>
          <w:sz w:val="24"/>
          <w:szCs w:val="24"/>
          <w:highlight w:val="none"/>
        </w:rPr>
        <w:t>（5）投标方须根据招标方实际工作需要提出的功能需求，积极响应，进行本地化修改并满足工作要求。并在实施及免费维护期内，保功能模块满足客户化的需求；</w:t>
      </w:r>
    </w:p>
    <w:p w14:paraId="619D5263">
      <w:pPr>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firstLine="480" w:firstLineChars="200"/>
        <w:textAlignment w:val="auto"/>
        <w:rPr>
          <w:rFonts w:hint="eastAsia" w:ascii="宋体" w:hAnsi="宋体" w:eastAsia="宋体" w:cs="宋体"/>
          <w:color w:val="auto"/>
          <w:sz w:val="24"/>
          <w:szCs w:val="24"/>
          <w:highlight w:val="none"/>
        </w:rPr>
      </w:pPr>
      <w:r>
        <w:rPr>
          <w:rFonts w:hint="default" w:ascii="宋体" w:hAnsi="宋体" w:eastAsia="宋体" w:cs="Times New Roman"/>
          <w:kern w:val="0"/>
          <w:sz w:val="24"/>
          <w:szCs w:val="24"/>
          <w:highlight w:val="none"/>
        </w:rPr>
        <w:t>（6）质保期内，投标方须保证免费按时完成因政策调整、业务管理模式改变等而进行业务应用系统的升级和维护。</w:t>
      </w:r>
      <w:r>
        <w:rPr>
          <w:rFonts w:hint="eastAsia" w:ascii="宋体" w:hAnsi="宋体" w:eastAsia="宋体" w:cs="宋体"/>
          <w:color w:val="auto"/>
          <w:sz w:val="24"/>
          <w:szCs w:val="24"/>
          <w:highlight w:val="none"/>
        </w:rPr>
        <w:t>如采购人有需要投标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应按照采购人的要求在相应评级评审工作准备期间和正式评审期间须派驻相应人员到项目驻场地配合和保障完成评级工作。</w:t>
      </w:r>
    </w:p>
    <w:p w14:paraId="723CF267">
      <w:pPr>
        <w:keepNext/>
        <w:keepLines/>
        <w:widowControl w:val="0"/>
        <w:numPr>
          <w:ilvl w:val="0"/>
          <w:numId w:val="0"/>
        </w:numPr>
        <w:spacing w:before="120" w:after="120" w:line="360" w:lineRule="auto"/>
        <w:ind w:leftChars="0"/>
        <w:jc w:val="both"/>
        <w:outlineLvl w:val="0"/>
        <w:rPr>
          <w:rFonts w:hint="eastAsia" w:ascii="宋体" w:hAnsi="等线" w:eastAsia="宋体" w:cs="Times New Roman (正文 CS 字体)"/>
          <w:b/>
          <w:bCs/>
          <w:color w:val="000000"/>
          <w:kern w:val="0"/>
          <w:sz w:val="24"/>
          <w:szCs w:val="32"/>
          <w:highlight w:val="none"/>
          <w:lang w:val="en-US" w:eastAsia="zh-CN" w:bidi="ar-SA"/>
        </w:rPr>
      </w:pPr>
      <w:r>
        <w:rPr>
          <w:rFonts w:hint="eastAsia" w:ascii="宋体" w:hAnsi="等线" w:eastAsia="宋体" w:cs="Times New Roman (正文 CS 字体)"/>
          <w:b/>
          <w:bCs/>
          <w:color w:val="000000"/>
          <w:kern w:val="0"/>
          <w:sz w:val="24"/>
          <w:szCs w:val="32"/>
          <w:highlight w:val="none"/>
          <w:lang w:val="en-US" w:eastAsia="zh-CN" w:bidi="ar-SA"/>
        </w:rPr>
        <w:t>六、验收要求</w:t>
      </w:r>
    </w:p>
    <w:p w14:paraId="47983327">
      <w:pPr>
        <w:keepNext w:val="0"/>
        <w:keepLines w:val="0"/>
        <w:pageBreakBefore w:val="0"/>
        <w:widowControl w:val="0"/>
        <w:spacing w:line="440" w:lineRule="atLeast"/>
        <w:ind w:firstLine="48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实施完成后，将项目软件安装调试完毕、系统集成完毕后交付使用，并对采购人进行全面培训与实施维护培训后方可申请验收。供应商应按医院项目验收管理要求提供系统的相关验收文档，包括但不限于用户使用手册、安装文档等相关资料，并且实现数据标准化接入平台。验收合格后，采购人在验收单上签字，并加盖单位公章。</w:t>
      </w:r>
    </w:p>
    <w:p w14:paraId="62DDCDFD">
      <w:pPr>
        <w:keepNext w:val="0"/>
        <w:keepLines w:val="0"/>
        <w:pageBreakBefore w:val="0"/>
        <w:widowControl w:val="0"/>
        <w:spacing w:line="360" w:lineRule="auto"/>
        <w:outlineLvl w:val="9"/>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七、其他要求</w:t>
      </w:r>
    </w:p>
    <w:p w14:paraId="2832ED1E">
      <w:pPr>
        <w:keepNext w:val="0"/>
        <w:keepLines w:val="0"/>
        <w:pageBreakBefore w:val="0"/>
        <w:widowControl w:val="0"/>
        <w:spacing w:line="440" w:lineRule="atLeast"/>
        <w:ind w:firstLine="480"/>
        <w:outlineLvl w:val="9"/>
        <w:rPr>
          <w:rFonts w:hint="eastAsia" w:ascii="宋体" w:hAnsi="宋体" w:eastAsia="宋体" w:cs="宋体"/>
          <w:b/>
          <w:bCs/>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见《竞争性磋商文件》第八章附件“拟签订的合同草案”中内容。</w:t>
      </w:r>
    </w:p>
    <w:p w14:paraId="2A86D2CE">
      <w:pPr>
        <w:spacing w:line="360" w:lineRule="auto"/>
        <w:ind w:firstLine="480"/>
        <w:jc w:val="left"/>
        <w:rPr>
          <w:rFonts w:hint="default" w:ascii="宋体" w:hAnsi="等线" w:eastAsia="宋体" w:cs="Times New Roman (正文 CS 字体)"/>
          <w:kern w:val="0"/>
          <w:sz w:val="24"/>
          <w:highlight w:val="yellow"/>
        </w:rPr>
      </w:pPr>
    </w:p>
    <w:p w14:paraId="3F806B98">
      <w:pPr>
        <w:keepNext w:val="0"/>
        <w:keepLines w:val="0"/>
        <w:pageBreakBefore w:val="0"/>
        <w:widowControl w:val="0"/>
        <w:spacing w:line="440" w:lineRule="atLeast"/>
        <w:ind w:firstLine="480"/>
        <w:outlineLvl w:val="9"/>
        <w:rPr>
          <w:rFonts w:hint="eastAsia" w:ascii="宋体" w:hAnsi="宋体" w:eastAsia="宋体" w:cs="宋体"/>
          <w:strike w:val="0"/>
          <w:color w:val="auto"/>
          <w:kern w:val="0"/>
          <w:sz w:val="24"/>
          <w:szCs w:val="24"/>
          <w:highlight w:val="none"/>
          <w:lang w:val="en-US" w:eastAsia="zh-CN"/>
        </w:rPr>
      </w:pPr>
    </w:p>
    <w:p w14:paraId="127C86A6">
      <w:pPr>
        <w:keepNext w:val="0"/>
        <w:keepLines w:val="0"/>
        <w:pageBreakBefore w:val="0"/>
        <w:widowControl w:val="0"/>
        <w:spacing w:line="440" w:lineRule="atLeast"/>
        <w:ind w:firstLine="480"/>
        <w:outlineLvl w:val="9"/>
        <w:rPr>
          <w:rFonts w:hint="eastAsia" w:ascii="宋体" w:hAnsi="宋体" w:eastAsia="宋体" w:cs="宋体"/>
          <w:strike w:val="0"/>
          <w:color w:val="auto"/>
          <w:kern w:val="0"/>
          <w:sz w:val="24"/>
          <w:szCs w:val="24"/>
          <w:highlight w:val="none"/>
          <w:lang w:val="en-US" w:eastAsia="zh-CN"/>
        </w:rPr>
      </w:pPr>
    </w:p>
    <w:p w14:paraId="7BCD83C5">
      <w:pPr>
        <w:keepNext w:val="0"/>
        <w:keepLines w:val="0"/>
        <w:pageBreakBefore w:val="0"/>
        <w:widowControl w:val="0"/>
        <w:spacing w:line="440" w:lineRule="atLeast"/>
        <w:ind w:firstLine="480"/>
        <w:outlineLvl w:val="9"/>
        <w:rPr>
          <w:rFonts w:hint="eastAsia" w:ascii="宋体" w:hAnsi="宋体" w:eastAsia="宋体" w:cs="宋体"/>
          <w:strike w:val="0"/>
          <w:color w:val="auto"/>
          <w:kern w:val="0"/>
          <w:sz w:val="24"/>
          <w:szCs w:val="24"/>
          <w:highlight w:val="none"/>
          <w:lang w:val="en-US" w:eastAsia="zh-CN"/>
        </w:rPr>
      </w:pPr>
    </w:p>
    <w:p w14:paraId="349008BE">
      <w:pPr>
        <w:keepNext w:val="0"/>
        <w:keepLines w:val="0"/>
        <w:pageBreakBefore w:val="0"/>
        <w:widowControl w:val="0"/>
        <w:spacing w:line="440" w:lineRule="atLeast"/>
        <w:ind w:firstLine="480"/>
        <w:outlineLvl w:val="9"/>
        <w:rPr>
          <w:rFonts w:hint="eastAsia" w:ascii="宋体" w:hAnsi="宋体" w:eastAsia="宋体" w:cs="宋体"/>
          <w:strike w:val="0"/>
          <w:color w:val="auto"/>
          <w:kern w:val="0"/>
          <w:sz w:val="24"/>
          <w:szCs w:val="24"/>
          <w:highlight w:val="none"/>
          <w:lang w:val="en-US" w:eastAsia="zh-CN"/>
        </w:rPr>
      </w:pPr>
    </w:p>
    <w:p w14:paraId="31B332BA">
      <w:pPr>
        <w:keepNext w:val="0"/>
        <w:keepLines w:val="0"/>
        <w:pageBreakBefore w:val="0"/>
        <w:widowControl w:val="0"/>
        <w:spacing w:line="440" w:lineRule="atLeast"/>
        <w:ind w:firstLine="480"/>
        <w:outlineLvl w:val="9"/>
        <w:rPr>
          <w:rFonts w:hint="eastAsia" w:ascii="宋体" w:hAnsi="宋体" w:eastAsia="宋体" w:cs="宋体"/>
          <w:strike w:val="0"/>
          <w:color w:val="auto"/>
          <w:kern w:val="0"/>
          <w:sz w:val="24"/>
          <w:szCs w:val="24"/>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imes New Roman (正文 CS 字体)">
    <w:altName w:val="Times New Roman"/>
    <w:panose1 w:val="02020603050405020304"/>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C03EF0"/>
    <w:rsid w:val="27C03EF0"/>
    <w:rsid w:val="2D3661BD"/>
    <w:rsid w:val="467946CD"/>
    <w:rsid w:val="50DE47EF"/>
    <w:rsid w:val="714A00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10207</Words>
  <Characters>10533</Characters>
  <Lines>0</Lines>
  <Paragraphs>0</Paragraphs>
  <TotalTime>3</TotalTime>
  <ScaleCrop>false</ScaleCrop>
  <LinksUpToDate>false</LinksUpToDate>
  <CharactersWithSpaces>10545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2025-12-08T01:51:00Z</dcterms:created>
  <dc:creator>一袭香的柏拉图</dc:creator>
  <cp:lastModifiedBy>Administrator</cp:lastModifiedBy>
  <dcterms:modified xsi:type="dcterms:W3CDTF">2025-12-09T05:38:10Z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DF81B082051541ADA48C240C78B71D25_13</vt:lpwstr>
  </property>
  <property fmtid="{D5CDD505-2E9C-101B-9397-08002B2CF9AE}" pid="4" name="KSOTemplateDocerSaveRecord">
    <vt:lpwstr>eyJoZGlkIjoiOTE5NDVmYzA2YWU5ZmNjN2MyMzQxNzQ0OWQyNDRlZDEiLCJ1c2VySWQiOiI1NzA1NjE5OTYifQ==</vt:lpwstr>
  </property>
</Properties>
</file>