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AF3B1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ind w:left="0" w:right="0" w:firstLine="480"/>
        <w:jc w:val="both"/>
      </w:pPr>
      <w:r>
        <w:rPr>
          <w:rFonts w:hint="eastAsia" w:ascii="宋体" w:hAnsi="宋体" w:eastAsia="宋体" w:cs="宋体"/>
          <w:color w:val="000000"/>
          <w:sz w:val="24"/>
          <w:szCs w:val="24"/>
        </w:rPr>
        <w:t>如有建议或意见，请以书面形式并加盖公章、注明联系人、联系方式，于</w:t>
      </w:r>
      <w:r>
        <w:rPr>
          <w:rFonts w:hint="eastAsia" w:ascii="宋体" w:hAnsi="宋体" w:eastAsia="宋体" w:cs="宋体"/>
          <w:color w:val="333333"/>
          <w:sz w:val="24"/>
          <w:szCs w:val="24"/>
        </w:rPr>
        <w:t>2025年12月</w:t>
      </w:r>
      <w:r>
        <w:rPr>
          <w:rFonts w:hint="eastAsia" w:ascii="宋体" w:hAnsi="宋体" w:eastAsia="宋体" w:cs="宋体"/>
          <w:color w:val="333333"/>
          <w:sz w:val="24"/>
          <w:szCs w:val="24"/>
          <w:lang w:val="en-US" w:eastAsia="zh-CN"/>
        </w:rPr>
        <w:t>10</w:t>
      </w:r>
      <w:r>
        <w:rPr>
          <w:rFonts w:hint="eastAsia" w:ascii="宋体" w:hAnsi="宋体" w:eastAsia="宋体" w:cs="宋体"/>
          <w:color w:val="333333"/>
          <w:sz w:val="24"/>
          <w:szCs w:val="24"/>
        </w:rPr>
        <w:t>日17:</w:t>
      </w:r>
      <w:r>
        <w:rPr>
          <w:rFonts w:hint="eastAsia" w:cs="宋体"/>
          <w:color w:val="333333"/>
          <w:sz w:val="24"/>
          <w:szCs w:val="24"/>
          <w:lang w:val="en-US" w:eastAsia="zh-CN"/>
        </w:rPr>
        <w:t>0</w:t>
      </w:r>
      <w:r>
        <w:rPr>
          <w:rFonts w:hint="eastAsia" w:ascii="宋体" w:hAnsi="宋体" w:eastAsia="宋体" w:cs="宋体"/>
          <w:color w:val="333333"/>
          <w:sz w:val="24"/>
          <w:szCs w:val="24"/>
        </w:rPr>
        <w:t>0</w:t>
      </w:r>
      <w:r>
        <w:rPr>
          <w:rFonts w:hint="eastAsia" w:ascii="宋体" w:hAnsi="宋体" w:eastAsia="宋体" w:cs="宋体"/>
          <w:color w:val="000000"/>
          <w:sz w:val="24"/>
          <w:szCs w:val="24"/>
        </w:rPr>
        <w:t>之前送至我单位，逾期不受理（如邮寄，</w:t>
      </w:r>
      <w:r>
        <w:rPr>
          <w:rFonts w:hint="eastAsia" w:ascii="宋体" w:hAnsi="宋体" w:eastAsia="宋体" w:cs="宋体"/>
          <w:color w:val="333333"/>
          <w:sz w:val="24"/>
          <w:szCs w:val="24"/>
        </w:rPr>
        <w:t>2025年12月</w:t>
      </w:r>
      <w:r>
        <w:rPr>
          <w:rFonts w:hint="eastAsia" w:ascii="宋体" w:hAnsi="宋体" w:eastAsia="宋体" w:cs="宋体"/>
          <w:color w:val="333333"/>
          <w:sz w:val="24"/>
          <w:szCs w:val="24"/>
          <w:lang w:val="en-US" w:eastAsia="zh-CN"/>
        </w:rPr>
        <w:t>10</w:t>
      </w:r>
      <w:r>
        <w:rPr>
          <w:rFonts w:hint="eastAsia" w:ascii="宋体" w:hAnsi="宋体" w:eastAsia="宋体" w:cs="宋体"/>
          <w:color w:val="333333"/>
          <w:sz w:val="24"/>
          <w:szCs w:val="24"/>
        </w:rPr>
        <w:t>日17:</w:t>
      </w:r>
      <w:r>
        <w:rPr>
          <w:rFonts w:hint="eastAsia" w:cs="宋体"/>
          <w:color w:val="333333"/>
          <w:sz w:val="24"/>
          <w:szCs w:val="24"/>
          <w:lang w:val="en-US" w:eastAsia="zh-CN"/>
        </w:rPr>
        <w:t>0</w:t>
      </w:r>
      <w:r>
        <w:rPr>
          <w:rFonts w:hint="eastAsia" w:ascii="宋体" w:hAnsi="宋体" w:eastAsia="宋体" w:cs="宋体"/>
          <w:color w:val="333333"/>
          <w:sz w:val="24"/>
          <w:szCs w:val="24"/>
        </w:rPr>
        <w:t>0</w:t>
      </w:r>
      <w:r>
        <w:rPr>
          <w:rFonts w:hint="eastAsia" w:ascii="宋体" w:hAnsi="宋体" w:eastAsia="宋体" w:cs="宋体"/>
          <w:color w:val="000000"/>
          <w:sz w:val="24"/>
          <w:szCs w:val="24"/>
        </w:rPr>
        <w:t>之后到达本单位的邮件将不再受理）。</w:t>
      </w:r>
    </w:p>
    <w:p w14:paraId="48667D27">
      <w:pPr>
        <w:pStyle w:val="3"/>
        <w:numPr>
          <w:ilvl w:val="0"/>
          <w:numId w:val="0"/>
        </w:numPr>
        <w:jc w:val="center"/>
        <w:rPr>
          <w:rFonts w:hint="eastAsia" w:ascii="宋体" w:hAnsi="宋体" w:cs="宋体"/>
          <w:b/>
          <w:bCs/>
          <w:sz w:val="36"/>
          <w:szCs w:val="36"/>
          <w:highlight w:val="none"/>
        </w:rPr>
      </w:pPr>
    </w:p>
    <w:p w14:paraId="5201D97A">
      <w:pPr>
        <w:rPr>
          <w:rFonts w:hint="eastAsia" w:ascii="宋体" w:hAnsi="宋体" w:cs="宋体"/>
          <w:b/>
          <w:bCs/>
          <w:sz w:val="36"/>
          <w:szCs w:val="36"/>
          <w:highlight w:val="none"/>
        </w:rPr>
      </w:pPr>
    </w:p>
    <w:p w14:paraId="158BBDAA">
      <w:pPr>
        <w:rPr>
          <w:rFonts w:hint="eastAsia" w:ascii="宋体" w:hAnsi="宋体" w:cs="宋体"/>
          <w:b/>
          <w:bCs/>
          <w:sz w:val="36"/>
          <w:szCs w:val="36"/>
          <w:highlight w:val="none"/>
        </w:rPr>
      </w:pPr>
    </w:p>
    <w:p w14:paraId="4DD8E28A">
      <w:pPr>
        <w:rPr>
          <w:rFonts w:hint="eastAsia" w:ascii="宋体" w:hAnsi="宋体" w:cs="宋体"/>
          <w:b/>
          <w:bCs/>
          <w:sz w:val="36"/>
          <w:szCs w:val="36"/>
          <w:highlight w:val="none"/>
        </w:rPr>
      </w:pPr>
    </w:p>
    <w:p w14:paraId="18514242">
      <w:pPr>
        <w:rPr>
          <w:rFonts w:hint="eastAsia" w:ascii="宋体" w:hAnsi="宋体" w:cs="宋体"/>
          <w:b/>
          <w:bCs/>
          <w:sz w:val="36"/>
          <w:szCs w:val="36"/>
          <w:highlight w:val="none"/>
        </w:rPr>
      </w:pPr>
    </w:p>
    <w:p w14:paraId="560FAF68">
      <w:pPr>
        <w:rPr>
          <w:rFonts w:hint="eastAsia" w:ascii="宋体" w:hAnsi="宋体" w:cs="宋体"/>
          <w:b/>
          <w:bCs/>
          <w:sz w:val="36"/>
          <w:szCs w:val="36"/>
          <w:highlight w:val="none"/>
        </w:rPr>
      </w:pPr>
    </w:p>
    <w:p w14:paraId="2AFAAF36">
      <w:pPr>
        <w:rPr>
          <w:rFonts w:hint="eastAsia" w:ascii="宋体" w:hAnsi="宋体" w:cs="宋体"/>
          <w:b/>
          <w:bCs/>
          <w:sz w:val="36"/>
          <w:szCs w:val="36"/>
          <w:highlight w:val="none"/>
        </w:rPr>
      </w:pPr>
    </w:p>
    <w:p w14:paraId="6921F0F5">
      <w:pPr>
        <w:rPr>
          <w:rFonts w:hint="eastAsia" w:ascii="宋体" w:hAnsi="宋体" w:cs="宋体"/>
          <w:b/>
          <w:bCs/>
          <w:sz w:val="36"/>
          <w:szCs w:val="36"/>
          <w:highlight w:val="none"/>
        </w:rPr>
      </w:pPr>
    </w:p>
    <w:p w14:paraId="4E7EC324">
      <w:pPr>
        <w:rPr>
          <w:rFonts w:hint="eastAsia" w:ascii="宋体" w:hAnsi="宋体" w:cs="宋体"/>
          <w:b/>
          <w:bCs/>
          <w:sz w:val="36"/>
          <w:szCs w:val="36"/>
          <w:highlight w:val="none"/>
        </w:rPr>
      </w:pPr>
    </w:p>
    <w:p w14:paraId="045AB2EA">
      <w:pPr>
        <w:rPr>
          <w:rFonts w:hint="eastAsia" w:ascii="宋体" w:hAnsi="宋体" w:cs="宋体"/>
          <w:b/>
          <w:bCs/>
          <w:sz w:val="36"/>
          <w:szCs w:val="36"/>
          <w:highlight w:val="none"/>
        </w:rPr>
      </w:pPr>
    </w:p>
    <w:p w14:paraId="36EFE9CD">
      <w:pPr>
        <w:rPr>
          <w:rFonts w:hint="eastAsia" w:ascii="宋体" w:hAnsi="宋体" w:cs="宋体"/>
          <w:b/>
          <w:bCs/>
          <w:sz w:val="36"/>
          <w:szCs w:val="36"/>
          <w:highlight w:val="none"/>
        </w:rPr>
      </w:pPr>
    </w:p>
    <w:p w14:paraId="7E730677">
      <w:pPr>
        <w:rPr>
          <w:rFonts w:hint="eastAsia" w:ascii="宋体" w:hAnsi="宋体" w:cs="宋体"/>
          <w:b/>
          <w:bCs/>
          <w:sz w:val="36"/>
          <w:szCs w:val="36"/>
          <w:highlight w:val="none"/>
        </w:rPr>
      </w:pPr>
    </w:p>
    <w:p w14:paraId="1506701F">
      <w:pPr>
        <w:rPr>
          <w:rFonts w:hint="eastAsia" w:ascii="宋体" w:hAnsi="宋体" w:cs="宋体"/>
          <w:b/>
          <w:bCs/>
          <w:sz w:val="36"/>
          <w:szCs w:val="36"/>
          <w:highlight w:val="none"/>
        </w:rPr>
      </w:pPr>
    </w:p>
    <w:p w14:paraId="26B6F06C">
      <w:pPr>
        <w:rPr>
          <w:rFonts w:hint="eastAsia" w:ascii="宋体" w:hAnsi="宋体" w:cs="宋体"/>
          <w:b/>
          <w:bCs/>
          <w:sz w:val="36"/>
          <w:szCs w:val="36"/>
          <w:highlight w:val="none"/>
        </w:rPr>
      </w:pPr>
    </w:p>
    <w:p w14:paraId="6B4DB4BC">
      <w:pPr>
        <w:rPr>
          <w:rFonts w:hint="eastAsia" w:ascii="宋体" w:hAnsi="宋体" w:cs="宋体"/>
          <w:b/>
          <w:bCs/>
          <w:sz w:val="36"/>
          <w:szCs w:val="36"/>
          <w:highlight w:val="none"/>
        </w:rPr>
      </w:pPr>
    </w:p>
    <w:p w14:paraId="280F7B30">
      <w:pPr>
        <w:rPr>
          <w:rFonts w:hint="eastAsia" w:ascii="宋体" w:hAnsi="宋体" w:cs="宋体"/>
          <w:b/>
          <w:bCs/>
          <w:sz w:val="36"/>
          <w:szCs w:val="36"/>
          <w:highlight w:val="none"/>
        </w:rPr>
      </w:pPr>
    </w:p>
    <w:p w14:paraId="796DC4F5">
      <w:pPr>
        <w:rPr>
          <w:rFonts w:hint="eastAsia" w:ascii="宋体" w:hAnsi="宋体" w:cs="宋体"/>
          <w:b/>
          <w:bCs/>
          <w:sz w:val="36"/>
          <w:szCs w:val="36"/>
          <w:highlight w:val="none"/>
        </w:rPr>
      </w:pPr>
    </w:p>
    <w:p w14:paraId="22BA593A">
      <w:pPr>
        <w:rPr>
          <w:rFonts w:hint="eastAsia" w:ascii="宋体" w:hAnsi="宋体" w:cs="宋体"/>
          <w:b/>
          <w:bCs/>
          <w:sz w:val="36"/>
          <w:szCs w:val="36"/>
          <w:highlight w:val="none"/>
        </w:rPr>
      </w:pPr>
    </w:p>
    <w:p w14:paraId="48FD730A">
      <w:pPr>
        <w:rPr>
          <w:rFonts w:hint="eastAsia" w:ascii="宋体" w:hAnsi="宋体" w:cs="宋体"/>
          <w:b/>
          <w:bCs/>
          <w:sz w:val="36"/>
          <w:szCs w:val="36"/>
          <w:highlight w:val="none"/>
        </w:rPr>
      </w:pPr>
    </w:p>
    <w:p w14:paraId="456FA77D">
      <w:pPr>
        <w:rPr>
          <w:rFonts w:hint="eastAsia" w:ascii="宋体" w:hAnsi="宋体" w:cs="宋体"/>
          <w:b/>
          <w:bCs/>
          <w:sz w:val="36"/>
          <w:szCs w:val="36"/>
          <w:highlight w:val="none"/>
        </w:rPr>
      </w:pPr>
    </w:p>
    <w:p w14:paraId="4262FCA7">
      <w:pPr>
        <w:pStyle w:val="3"/>
        <w:numPr>
          <w:ilvl w:val="0"/>
          <w:numId w:val="0"/>
        </w:numPr>
        <w:jc w:val="center"/>
        <w:rPr>
          <w:rFonts w:hint="eastAsia" w:ascii="宋体" w:hAnsi="宋体" w:cs="宋体"/>
          <w:b/>
          <w:bCs/>
          <w:sz w:val="36"/>
          <w:szCs w:val="36"/>
          <w:highlight w:val="none"/>
        </w:rPr>
      </w:pPr>
      <w:r>
        <w:rPr>
          <w:rFonts w:hint="eastAsia" w:ascii="宋体" w:hAnsi="宋体" w:cs="宋体"/>
          <w:b/>
          <w:bCs/>
          <w:sz w:val="36"/>
          <w:szCs w:val="36"/>
          <w:highlight w:val="none"/>
          <w:lang w:eastAsia="zh-CN"/>
        </w:rPr>
        <w:t>徐州市铜山区城镇污水处理厂在线监测设备运维服务项目</w:t>
      </w:r>
    </w:p>
    <w:p w14:paraId="5F211091">
      <w:pPr>
        <w:pStyle w:val="3"/>
        <w:numPr>
          <w:ilvl w:val="0"/>
          <w:numId w:val="0"/>
        </w:numPr>
        <w:jc w:val="center"/>
        <w:rPr>
          <w:rFonts w:hint="eastAsia" w:ascii="宋体" w:hAnsi="宋体" w:cs="宋体"/>
          <w:b/>
          <w:bCs/>
          <w:sz w:val="36"/>
          <w:szCs w:val="36"/>
          <w:highlight w:val="none"/>
        </w:rPr>
      </w:pPr>
      <w:r>
        <w:rPr>
          <w:rFonts w:hint="eastAsia" w:ascii="宋体" w:hAnsi="宋体" w:cs="宋体"/>
          <w:b/>
          <w:bCs/>
          <w:sz w:val="36"/>
          <w:szCs w:val="36"/>
          <w:highlight w:val="none"/>
        </w:rPr>
        <w:t>采购需求</w:t>
      </w:r>
      <w:bookmarkStart w:id="2" w:name="_GoBack"/>
      <w:bookmarkEnd w:id="2"/>
    </w:p>
    <w:p w14:paraId="02C13B72">
      <w:pPr>
        <w:numPr>
          <w:ilvl w:val="0"/>
          <w:numId w:val="0"/>
        </w:numPr>
        <w:rPr>
          <w:rFonts w:hint="eastAsia"/>
        </w:rPr>
      </w:pPr>
    </w:p>
    <w:p w14:paraId="3B5FD912">
      <w:pPr>
        <w:numPr>
          <w:ilvl w:val="0"/>
          <w:numId w:val="2"/>
        </w:numPr>
        <w:tabs>
          <w:tab w:val="left" w:pos="990"/>
        </w:tabs>
        <w:spacing w:line="360" w:lineRule="auto"/>
        <w:rPr>
          <w:rFonts w:hint="eastAsia" w:ascii="宋体" w:hAnsi="宋体" w:cs="宋体"/>
          <w:b/>
          <w:bCs/>
          <w:sz w:val="24"/>
          <w:highlight w:val="none"/>
        </w:rPr>
      </w:pPr>
      <w:r>
        <w:rPr>
          <w:rFonts w:hint="eastAsia" w:ascii="宋体" w:hAnsi="宋体" w:cs="宋体"/>
          <w:b/>
          <w:sz w:val="24"/>
          <w:highlight w:val="none"/>
        </w:rPr>
        <w:t xml:space="preserve">本项目预算金额 </w:t>
      </w:r>
      <w:r>
        <w:rPr>
          <w:rFonts w:hint="eastAsia" w:ascii="宋体" w:hAnsi="宋体" w:cs="宋体"/>
          <w:b/>
          <w:sz w:val="24"/>
          <w:highlight w:val="none"/>
          <w:lang w:val="en-US" w:eastAsia="zh-CN"/>
        </w:rPr>
        <w:t>800.00</w:t>
      </w:r>
      <w:r>
        <w:rPr>
          <w:rFonts w:hint="eastAsia" w:ascii="宋体" w:hAnsi="宋体" w:cs="宋体"/>
          <w:b/>
          <w:sz w:val="24"/>
          <w:highlight w:val="none"/>
        </w:rPr>
        <w:t>万元，不接受超过采购预算的投标报价。</w:t>
      </w:r>
      <w:r>
        <w:rPr>
          <w:rFonts w:hint="eastAsia" w:ascii="宋体" w:hAnsi="宋体" w:cs="宋体"/>
          <w:sz w:val="24"/>
          <w:highlight w:val="none"/>
        </w:rPr>
        <w:t>报价包括但不限于</w:t>
      </w:r>
      <w:r>
        <w:rPr>
          <w:rFonts w:hint="eastAsia" w:ascii="宋体" w:hAnsi="宋体" w:eastAsia="宋体" w:cs="宋体"/>
          <w:sz w:val="24"/>
          <w:highlight w:val="none"/>
        </w:rPr>
        <w:t>产品价</w:t>
      </w:r>
      <w:r>
        <w:rPr>
          <w:rFonts w:hint="eastAsia" w:ascii="宋体" w:hAnsi="宋体" w:cs="宋体"/>
          <w:sz w:val="24"/>
          <w:highlight w:val="none"/>
        </w:rPr>
        <w:t>、安装、调试、联网（按上级文件要求，与省市区主管及环保部门联网）、验收、比对、运维、税金、运费、投标人的利润等全部费用。采购人不再支付报价以外的任何费用。</w:t>
      </w:r>
    </w:p>
    <w:p w14:paraId="3A02CAF3">
      <w:pPr>
        <w:pStyle w:val="2"/>
        <w:numPr>
          <w:ilvl w:val="0"/>
          <w:numId w:val="2"/>
        </w:numPr>
        <w:spacing w:line="360" w:lineRule="auto"/>
        <w:ind w:firstLineChars="0"/>
        <w:rPr>
          <w:rFonts w:hint="eastAsia" w:ascii="宋体" w:hAnsi="宋体" w:eastAsia="宋体" w:cs="宋体"/>
          <w:b/>
          <w:bCs/>
          <w:sz w:val="24"/>
          <w:highlight w:val="none"/>
        </w:rPr>
      </w:pPr>
      <w:r>
        <w:rPr>
          <w:rFonts w:hint="eastAsia" w:ascii="宋体" w:hAnsi="宋体" w:eastAsia="宋体" w:cs="宋体"/>
          <w:b/>
          <w:bCs/>
          <w:sz w:val="24"/>
          <w:highlight w:val="none"/>
        </w:rPr>
        <w:t>项目内容</w:t>
      </w:r>
    </w:p>
    <w:p w14:paraId="72242B99">
      <w:pPr>
        <w:pStyle w:val="2"/>
        <w:spacing w:line="360" w:lineRule="auto"/>
        <w:ind w:left="0" w:firstLine="240" w:firstLineChars="100"/>
        <w:rPr>
          <w:rFonts w:hint="eastAsia" w:ascii="宋体" w:hAnsi="宋体" w:eastAsia="宋体" w:cs="宋体"/>
          <w:sz w:val="24"/>
          <w:highlight w:val="none"/>
          <w:lang w:eastAsia="zh-CN"/>
        </w:rPr>
      </w:pPr>
      <w:r>
        <w:rPr>
          <w:rFonts w:hint="eastAsia" w:ascii="宋体" w:hAnsi="宋体" w:eastAsia="宋体" w:cs="宋体"/>
          <w:sz w:val="24"/>
          <w:highlight w:val="none"/>
        </w:rPr>
        <w:t>1、项目名称：</w:t>
      </w:r>
      <w:r>
        <w:rPr>
          <w:rFonts w:hint="eastAsia" w:ascii="宋体" w:hAnsi="宋体" w:eastAsia="宋体" w:cs="宋体"/>
          <w:sz w:val="24"/>
          <w:highlight w:val="none"/>
          <w:lang w:eastAsia="zh-CN"/>
        </w:rPr>
        <w:t>徐州市铜山区城镇污水处理厂在线监测设备运维服务项目</w:t>
      </w:r>
    </w:p>
    <w:p w14:paraId="407A71AD">
      <w:pPr>
        <w:numPr>
          <w:ilvl w:val="0"/>
          <w:numId w:val="0"/>
        </w:numPr>
        <w:spacing w:line="360" w:lineRule="auto"/>
        <w:ind w:firstLine="240" w:firstLineChars="100"/>
        <w:rPr>
          <w:rFonts w:hint="eastAsia" w:ascii="宋体" w:hAnsi="宋体"/>
          <w:sz w:val="24"/>
          <w:highlight w:val="none"/>
        </w:rPr>
      </w:pPr>
      <w:r>
        <w:rPr>
          <w:rFonts w:hint="eastAsia" w:ascii="宋体" w:hAnsi="宋体" w:cs="宋体"/>
          <w:sz w:val="24"/>
          <w:highlight w:val="none"/>
        </w:rPr>
        <w:t>2、项目依据及目标:</w:t>
      </w:r>
      <w:r>
        <w:rPr>
          <w:rFonts w:hint="eastAsia" w:ascii="宋体" w:hAnsi="宋体"/>
          <w:sz w:val="24"/>
          <w:highlight w:val="none"/>
        </w:rPr>
        <w:t>根据</w:t>
      </w:r>
      <w:r>
        <w:rPr>
          <w:rFonts w:hint="eastAsia" w:ascii="宋体" w:hAnsi="宋体"/>
          <w:color w:val="auto"/>
          <w:sz w:val="24"/>
          <w:highlight w:val="none"/>
          <w:lang w:eastAsia="zh-CN"/>
        </w:rPr>
        <w:t>202</w:t>
      </w:r>
      <w:r>
        <w:rPr>
          <w:rFonts w:hint="eastAsia" w:ascii="宋体" w:hAnsi="宋体"/>
          <w:color w:val="auto"/>
          <w:sz w:val="24"/>
          <w:highlight w:val="none"/>
          <w:lang w:val="en-US" w:eastAsia="zh-CN"/>
        </w:rPr>
        <w:t>1</w:t>
      </w:r>
      <w:r>
        <w:rPr>
          <w:rFonts w:hint="eastAsia" w:ascii="宋体" w:hAnsi="宋体"/>
          <w:color w:val="auto"/>
          <w:sz w:val="24"/>
          <w:highlight w:val="none"/>
        </w:rPr>
        <w:t>年</w:t>
      </w:r>
      <w:r>
        <w:rPr>
          <w:rFonts w:ascii="宋体" w:hAnsi="宋体"/>
          <w:color w:val="auto"/>
          <w:sz w:val="24"/>
          <w:highlight w:val="none"/>
        </w:rPr>
        <w:t>4</w:t>
      </w:r>
      <w:r>
        <w:rPr>
          <w:rFonts w:hint="eastAsia" w:ascii="宋体" w:hAnsi="宋体"/>
          <w:color w:val="auto"/>
          <w:sz w:val="24"/>
          <w:highlight w:val="none"/>
        </w:rPr>
        <w:t>月1</w:t>
      </w:r>
      <w:r>
        <w:rPr>
          <w:rFonts w:ascii="宋体" w:hAnsi="宋体"/>
          <w:color w:val="auto"/>
          <w:sz w:val="24"/>
          <w:highlight w:val="none"/>
        </w:rPr>
        <w:t>9</w:t>
      </w:r>
      <w:r>
        <w:rPr>
          <w:rFonts w:hint="eastAsia" w:ascii="宋体" w:hAnsi="宋体"/>
          <w:color w:val="auto"/>
          <w:sz w:val="24"/>
          <w:highlight w:val="none"/>
        </w:rPr>
        <w:t>日印发的《省生态环境厅、省住房城乡建设厅关于做好全省5</w:t>
      </w:r>
      <w:r>
        <w:rPr>
          <w:rFonts w:ascii="宋体" w:hAnsi="宋体"/>
          <w:color w:val="auto"/>
          <w:sz w:val="24"/>
          <w:highlight w:val="none"/>
        </w:rPr>
        <w:t>00</w:t>
      </w:r>
      <w:r>
        <w:rPr>
          <w:rFonts w:hint="eastAsia" w:ascii="宋体" w:hAnsi="宋体"/>
          <w:color w:val="auto"/>
          <w:sz w:val="24"/>
          <w:highlight w:val="none"/>
        </w:rPr>
        <w:t>吨及以上污水集中处理设施自动监测设备联网工作的通知》（苏环办【</w:t>
      </w:r>
      <w:r>
        <w:rPr>
          <w:rFonts w:hint="eastAsia" w:ascii="宋体" w:hAnsi="宋体"/>
          <w:color w:val="auto"/>
          <w:sz w:val="24"/>
          <w:highlight w:val="none"/>
          <w:lang w:eastAsia="zh-CN"/>
        </w:rPr>
        <w:t>202</w:t>
      </w:r>
      <w:r>
        <w:rPr>
          <w:rFonts w:hint="eastAsia" w:ascii="宋体" w:hAnsi="宋体"/>
          <w:color w:val="auto"/>
          <w:sz w:val="24"/>
          <w:highlight w:val="none"/>
          <w:lang w:val="en-US" w:eastAsia="zh-CN"/>
        </w:rPr>
        <w:t>1</w:t>
      </w:r>
      <w:r>
        <w:rPr>
          <w:rFonts w:hint="eastAsia" w:ascii="宋体" w:hAnsi="宋体"/>
          <w:color w:val="auto"/>
          <w:sz w:val="24"/>
          <w:highlight w:val="none"/>
        </w:rPr>
        <w:t>】1</w:t>
      </w:r>
      <w:r>
        <w:rPr>
          <w:rFonts w:ascii="宋体" w:hAnsi="宋体"/>
          <w:color w:val="auto"/>
          <w:sz w:val="24"/>
          <w:highlight w:val="none"/>
        </w:rPr>
        <w:t>32</w:t>
      </w:r>
      <w:r>
        <w:rPr>
          <w:rFonts w:hint="eastAsia" w:ascii="宋体" w:hAnsi="宋体"/>
          <w:sz w:val="24"/>
          <w:highlight w:val="none"/>
        </w:rPr>
        <w:t>号），5</w:t>
      </w:r>
      <w:r>
        <w:rPr>
          <w:rFonts w:ascii="宋体" w:hAnsi="宋体"/>
          <w:sz w:val="24"/>
          <w:highlight w:val="none"/>
        </w:rPr>
        <w:t>00</w:t>
      </w:r>
      <w:r>
        <w:rPr>
          <w:rFonts w:hint="eastAsia" w:ascii="宋体" w:hAnsi="宋体"/>
          <w:sz w:val="24"/>
          <w:highlight w:val="none"/>
        </w:rPr>
        <w:t>吨/天及以上镇级污水处理厂需安装进、出水口流量计、P</w:t>
      </w:r>
      <w:r>
        <w:rPr>
          <w:rFonts w:ascii="宋体" w:hAnsi="宋体"/>
          <w:sz w:val="24"/>
          <w:highlight w:val="none"/>
        </w:rPr>
        <w:t>H</w:t>
      </w:r>
      <w:r>
        <w:rPr>
          <w:rFonts w:hint="eastAsia" w:ascii="宋体" w:hAnsi="宋体"/>
          <w:sz w:val="24"/>
          <w:highlight w:val="none"/>
        </w:rPr>
        <w:t>值、化学需氧量、氨氮、总磷、总氮等污染物自动监测设备，并全部与省生态环境厅、省住建厅及地方排水主管部门信息管理系统联网，</w:t>
      </w:r>
      <w:r>
        <w:rPr>
          <w:rFonts w:hint="eastAsia" w:ascii="宋体" w:hAnsi="宋体"/>
          <w:sz w:val="24"/>
          <w:highlight w:val="none"/>
          <w:lang w:eastAsia="zh-CN"/>
        </w:rPr>
        <w:t>为保证</w:t>
      </w:r>
      <w:r>
        <w:rPr>
          <w:rFonts w:hint="eastAsia" w:ascii="宋体" w:hAnsi="宋体"/>
          <w:sz w:val="24"/>
          <w:highlight w:val="none"/>
        </w:rPr>
        <w:t>全区5</w:t>
      </w:r>
      <w:r>
        <w:rPr>
          <w:rFonts w:ascii="宋体" w:hAnsi="宋体"/>
          <w:sz w:val="24"/>
          <w:highlight w:val="none"/>
        </w:rPr>
        <w:t>00</w:t>
      </w:r>
      <w:r>
        <w:rPr>
          <w:rFonts w:hint="eastAsia" w:ascii="宋体" w:hAnsi="宋体"/>
          <w:sz w:val="24"/>
          <w:highlight w:val="none"/>
        </w:rPr>
        <w:t>吨/天以上建制镇污水厂</w:t>
      </w:r>
      <w:r>
        <w:rPr>
          <w:rFonts w:hint="eastAsia" w:ascii="宋体" w:hAnsi="宋体"/>
          <w:sz w:val="24"/>
          <w:highlight w:val="none"/>
          <w:lang w:eastAsia="zh-CN"/>
        </w:rPr>
        <w:t>的</w:t>
      </w:r>
      <w:r>
        <w:rPr>
          <w:rFonts w:hint="eastAsia" w:ascii="宋体" w:hAnsi="宋体"/>
          <w:sz w:val="24"/>
          <w:highlight w:val="none"/>
        </w:rPr>
        <w:t>在线自动监</w:t>
      </w:r>
      <w:r>
        <w:rPr>
          <w:rFonts w:hint="eastAsia" w:ascii="宋体" w:hAnsi="宋体" w:eastAsia="宋体" w:cs="Times New Roman"/>
          <w:sz w:val="24"/>
          <w:highlight w:val="none"/>
        </w:rPr>
        <w:t>测仪设备维护和运行管理</w:t>
      </w:r>
      <w:r>
        <w:rPr>
          <w:rFonts w:hint="eastAsia" w:ascii="宋体" w:hAnsi="宋体" w:eastAsia="宋体" w:cs="Times New Roman"/>
          <w:sz w:val="24"/>
          <w:highlight w:val="none"/>
          <w:lang w:val="en-US" w:eastAsia="zh-CN"/>
        </w:rPr>
        <w:t>,确保</w:t>
      </w:r>
      <w:r>
        <w:rPr>
          <w:rFonts w:hint="eastAsia" w:ascii="宋体" w:hAnsi="宋体"/>
          <w:sz w:val="24"/>
          <w:highlight w:val="none"/>
        </w:rPr>
        <w:t>自动监</w:t>
      </w:r>
      <w:r>
        <w:rPr>
          <w:rFonts w:hint="eastAsia" w:ascii="宋体" w:hAnsi="宋体" w:eastAsia="宋体" w:cs="Times New Roman"/>
          <w:sz w:val="24"/>
          <w:highlight w:val="none"/>
        </w:rPr>
        <w:t>测仪设备稳定运行、完整有效。</w:t>
      </w:r>
      <w:r>
        <w:rPr>
          <w:rFonts w:hint="eastAsia" w:ascii="宋体" w:hAnsi="宋体" w:eastAsia="宋体" w:cs="Times New Roman"/>
          <w:sz w:val="24"/>
          <w:highlight w:val="none"/>
          <w:lang w:eastAsia="zh-CN"/>
        </w:rPr>
        <w:t>现对铜山区</w:t>
      </w:r>
      <w:r>
        <w:rPr>
          <w:rFonts w:hint="eastAsia" w:ascii="宋体" w:hAnsi="宋体" w:eastAsia="宋体"/>
          <w:sz w:val="24"/>
          <w:highlight w:val="none"/>
          <w:lang w:val="en-US" w:eastAsia="zh-CN"/>
        </w:rPr>
        <w:t>22</w:t>
      </w:r>
      <w:r>
        <w:rPr>
          <w:rFonts w:hint="eastAsia" w:ascii="宋体" w:hAnsi="宋体"/>
          <w:sz w:val="24"/>
          <w:highlight w:val="none"/>
          <w:lang w:eastAsia="zh-CN"/>
        </w:rPr>
        <w:t>家污水厂</w:t>
      </w:r>
      <w:r>
        <w:rPr>
          <w:rFonts w:hint="eastAsia" w:ascii="宋体" w:hAnsi="宋体"/>
          <w:sz w:val="24"/>
          <w:highlight w:val="none"/>
        </w:rPr>
        <w:t>的</w:t>
      </w:r>
      <w:r>
        <w:rPr>
          <w:rFonts w:hint="eastAsia" w:ascii="宋体" w:hAnsi="宋体"/>
          <w:sz w:val="24"/>
          <w:highlight w:val="none"/>
          <w:lang w:val="en-US" w:eastAsia="zh-CN"/>
        </w:rPr>
        <w:t>COD检测仪器、氨氮检测仪器、总氮检测仪器、总磷检测仪器、PH检测仪器、数采仪、采样器</w:t>
      </w:r>
      <w:r>
        <w:rPr>
          <w:rFonts w:hint="eastAsia" w:ascii="宋体" w:hAnsi="宋体"/>
          <w:sz w:val="24"/>
          <w:highlight w:val="none"/>
        </w:rPr>
        <w:t>等设备及配套设施运行与日常维护(试剂由中标人提供,试剂费用包含在报价内),主要服务内容包括水质在线检测设备校验、仪器的检修、质量维护与质量保证、联网（按上级文件要求，与省市区主管及环保部门联网）</w:t>
      </w:r>
      <w:r>
        <w:rPr>
          <w:rFonts w:hint="eastAsia" w:ascii="宋体" w:hAnsi="宋体"/>
          <w:sz w:val="24"/>
          <w:highlight w:val="none"/>
          <w:lang w:eastAsia="zh-CN"/>
        </w:rPr>
        <w:t>、</w:t>
      </w:r>
      <w:r>
        <w:rPr>
          <w:rFonts w:hint="eastAsia" w:ascii="宋体" w:hAnsi="宋体"/>
          <w:sz w:val="24"/>
          <w:highlight w:val="none"/>
        </w:rPr>
        <w:t>技术档案管理等，负责提供更换设备配件（配件费用和信息传输费用包含在报价内）等环保要求的相关工作。</w:t>
      </w:r>
    </w:p>
    <w:p w14:paraId="1F83319B">
      <w:pPr>
        <w:spacing w:line="360" w:lineRule="auto"/>
        <w:ind w:right="28" w:firstLine="482" w:firstLineChars="200"/>
        <w:rPr>
          <w:rFonts w:hint="eastAsia" w:eastAsia="仿宋_GB2312"/>
          <w:kern w:val="0"/>
          <w:sz w:val="24"/>
          <w:highlight w:val="none"/>
        </w:rPr>
      </w:pPr>
      <w:r>
        <w:rPr>
          <w:rFonts w:hint="eastAsia" w:ascii="宋体" w:hAnsi="宋体"/>
          <w:b/>
          <w:bCs/>
          <w:sz w:val="24"/>
          <w:highlight w:val="none"/>
        </w:rPr>
        <w:t>三、采购</w:t>
      </w:r>
      <w:r>
        <w:rPr>
          <w:rFonts w:hint="eastAsia" w:ascii="宋体" w:hAnsi="宋体"/>
          <w:b/>
          <w:bCs/>
          <w:sz w:val="24"/>
          <w:highlight w:val="none"/>
          <w:lang w:val="en-US" w:eastAsia="zh-CN"/>
        </w:rPr>
        <w:t>服务</w:t>
      </w:r>
      <w:r>
        <w:rPr>
          <w:rFonts w:hint="eastAsia" w:ascii="宋体" w:hAnsi="宋体"/>
          <w:b/>
          <w:bCs/>
          <w:sz w:val="24"/>
          <w:highlight w:val="none"/>
        </w:rPr>
        <w:t>内容及数量</w:t>
      </w:r>
    </w:p>
    <w:p w14:paraId="4D75B8F2">
      <w:pPr>
        <w:numPr>
          <w:ilvl w:val="0"/>
          <w:numId w:val="0"/>
        </w:numPr>
        <w:spacing w:line="360" w:lineRule="auto"/>
        <w:ind w:firstLine="240" w:firstLineChars="100"/>
        <w:rPr>
          <w:rFonts w:hint="eastAsia" w:ascii="宋体" w:hAnsi="宋体" w:eastAsia="宋体" w:cs="Times New Roman"/>
          <w:sz w:val="24"/>
          <w:highlight w:val="none"/>
        </w:rPr>
      </w:pPr>
      <w:r>
        <w:rPr>
          <w:rFonts w:hint="eastAsia" w:ascii="宋体" w:hAnsi="宋体" w:eastAsia="宋体" w:cs="Times New Roman"/>
          <w:sz w:val="24"/>
          <w:highlight w:val="none"/>
          <w:lang w:val="en-US" w:eastAsia="zh-CN"/>
        </w:rPr>
        <w:t>1.</w:t>
      </w:r>
      <w:r>
        <w:rPr>
          <w:rFonts w:hint="eastAsia" w:ascii="宋体" w:hAnsi="宋体" w:eastAsia="宋体" w:cs="Times New Roman"/>
          <w:sz w:val="24"/>
          <w:highlight w:val="none"/>
        </w:rPr>
        <w:t>服务时间:三年。</w:t>
      </w:r>
    </w:p>
    <w:p w14:paraId="32C0CB96">
      <w:pPr>
        <w:numPr>
          <w:ilvl w:val="0"/>
          <w:numId w:val="0"/>
        </w:numPr>
        <w:spacing w:line="360" w:lineRule="auto"/>
        <w:ind w:firstLine="240" w:firstLineChars="100"/>
        <w:rPr>
          <w:rFonts w:hint="eastAsia" w:ascii="宋体" w:hAnsi="宋体" w:eastAsia="宋体" w:cs="Times New Roman"/>
          <w:sz w:val="24"/>
          <w:highlight w:val="none"/>
        </w:rPr>
      </w:pPr>
      <w:r>
        <w:rPr>
          <w:rFonts w:hint="eastAsia" w:ascii="宋体" w:hAnsi="宋体" w:eastAsia="宋体" w:cs="Times New Roman"/>
          <w:sz w:val="24"/>
          <w:highlight w:val="none"/>
          <w:lang w:val="en-US" w:eastAsia="zh-CN"/>
        </w:rPr>
        <w:t>2.</w:t>
      </w:r>
      <w:r>
        <w:rPr>
          <w:rFonts w:hint="eastAsia" w:ascii="宋体" w:hAnsi="宋体" w:eastAsia="宋体" w:cs="Times New Roman"/>
          <w:sz w:val="24"/>
          <w:highlight w:val="none"/>
        </w:rPr>
        <w:t>服务地点:</w:t>
      </w:r>
      <w:r>
        <w:rPr>
          <w:rFonts w:hint="eastAsia" w:ascii="宋体" w:hAnsi="宋体" w:eastAsia="宋体" w:cs="Times New Roman"/>
          <w:sz w:val="24"/>
          <w:highlight w:val="none"/>
          <w:lang w:val="en-US" w:eastAsia="zh-CN"/>
        </w:rPr>
        <w:t>22</w:t>
      </w:r>
      <w:r>
        <w:rPr>
          <w:rFonts w:hint="eastAsia" w:ascii="宋体" w:hAnsi="宋体" w:eastAsia="宋体" w:cs="Times New Roman"/>
          <w:sz w:val="24"/>
          <w:highlight w:val="none"/>
        </w:rPr>
        <w:t>家污水处理厂。</w:t>
      </w:r>
    </w:p>
    <w:p w14:paraId="264FFD4F">
      <w:pPr>
        <w:numPr>
          <w:ilvl w:val="0"/>
          <w:numId w:val="0"/>
        </w:numPr>
        <w:spacing w:line="360" w:lineRule="auto"/>
        <w:ind w:firstLine="240" w:firstLineChars="100"/>
        <w:rPr>
          <w:rFonts w:hint="eastAsia" w:ascii="宋体" w:hAnsi="宋体" w:eastAsia="宋体" w:cs="Times New Roman"/>
          <w:sz w:val="24"/>
          <w:highlight w:val="none"/>
        </w:rPr>
      </w:pPr>
      <w:r>
        <w:rPr>
          <w:rFonts w:hint="eastAsia" w:ascii="宋体" w:hAnsi="宋体" w:eastAsia="宋体" w:cs="Times New Roman"/>
          <w:sz w:val="24"/>
          <w:highlight w:val="none"/>
          <w:lang w:val="en-US" w:eastAsia="zh-CN"/>
        </w:rPr>
        <w:t>3.</w:t>
      </w:r>
      <w:r>
        <w:rPr>
          <w:rFonts w:hint="eastAsia" w:ascii="宋体" w:hAnsi="宋体" w:eastAsia="宋体" w:cs="Times New Roman"/>
          <w:sz w:val="24"/>
          <w:highlight w:val="none"/>
        </w:rPr>
        <w:t xml:space="preserve">付款方式: </w:t>
      </w:r>
    </w:p>
    <w:p w14:paraId="22CDE957">
      <w:pPr>
        <w:numPr>
          <w:ilvl w:val="0"/>
          <w:numId w:val="0"/>
        </w:numPr>
        <w:spacing w:line="360" w:lineRule="auto"/>
        <w:ind w:firstLine="240" w:firstLineChars="100"/>
        <w:rPr>
          <w:rFonts w:hint="eastAsia" w:ascii="宋体" w:hAnsi="宋体" w:eastAsia="宋体" w:cs="Times New Roman"/>
          <w:sz w:val="24"/>
          <w:highlight w:val="none"/>
        </w:rPr>
      </w:pPr>
      <w:r>
        <w:rPr>
          <w:rFonts w:hint="eastAsia" w:ascii="宋体" w:hAnsi="宋体" w:eastAsia="宋体" w:cs="Times New Roman"/>
          <w:sz w:val="24"/>
          <w:highlight w:val="none"/>
        </w:rPr>
        <w:t>本次招标委托运营的期限为3年。合同签订，运维开始后，在第二个季度10日前支付上个季度费用，季结季清，季费用计算方式为：中标价（万元）÷3（年）÷4（季）=季度运营费用。</w:t>
      </w:r>
    </w:p>
    <w:p w14:paraId="7AA2F9D5">
      <w:pPr>
        <w:numPr>
          <w:ilvl w:val="0"/>
          <w:numId w:val="0"/>
        </w:numPr>
        <w:spacing w:line="360" w:lineRule="auto"/>
        <w:ind w:firstLine="240" w:firstLineChars="100"/>
        <w:rPr>
          <w:rFonts w:hint="eastAsia" w:ascii="宋体" w:hAnsi="宋体" w:eastAsia="宋体" w:cs="Times New Roman"/>
          <w:sz w:val="24"/>
          <w:highlight w:val="none"/>
        </w:rPr>
      </w:pPr>
    </w:p>
    <w:p w14:paraId="7B275272">
      <w:pPr>
        <w:rPr>
          <w:sz w:val="24"/>
          <w:szCs w:val="24"/>
          <w:highlight w:val="none"/>
        </w:rPr>
      </w:pPr>
    </w:p>
    <w:tbl>
      <w:tblPr>
        <w:tblStyle w:val="5"/>
        <w:tblW w:w="0" w:type="auto"/>
        <w:jc w:val="center"/>
        <w:tblLayout w:type="fixed"/>
        <w:tblCellMar>
          <w:top w:w="0" w:type="dxa"/>
          <w:left w:w="0" w:type="dxa"/>
          <w:bottom w:w="0" w:type="dxa"/>
          <w:right w:w="0" w:type="dxa"/>
        </w:tblCellMar>
      </w:tblPr>
      <w:tblGrid>
        <w:gridCol w:w="699"/>
        <w:gridCol w:w="2432"/>
        <w:gridCol w:w="839"/>
        <w:gridCol w:w="782"/>
        <w:gridCol w:w="842"/>
        <w:gridCol w:w="827"/>
        <w:gridCol w:w="857"/>
        <w:gridCol w:w="1143"/>
        <w:gridCol w:w="1211"/>
      </w:tblGrid>
      <w:tr w14:paraId="49838C14">
        <w:tblPrEx>
          <w:tblCellMar>
            <w:top w:w="0" w:type="dxa"/>
            <w:left w:w="0" w:type="dxa"/>
            <w:bottom w:w="0" w:type="dxa"/>
            <w:right w:w="0" w:type="dxa"/>
          </w:tblCellMar>
        </w:tblPrEx>
        <w:trPr>
          <w:trHeight w:val="1076" w:hRule="atLeast"/>
          <w:jc w:val="center"/>
        </w:trPr>
        <w:tc>
          <w:tcPr>
            <w:tcW w:w="9632" w:type="dxa"/>
            <w:gridSpan w:val="9"/>
            <w:tcBorders>
              <w:top w:val="nil"/>
              <w:left w:val="nil"/>
              <w:bottom w:val="nil"/>
              <w:right w:val="nil"/>
            </w:tcBorders>
            <w:noWrap/>
            <w:tcMar>
              <w:top w:w="12" w:type="dxa"/>
              <w:left w:w="12" w:type="dxa"/>
              <w:right w:w="12" w:type="dxa"/>
            </w:tcMar>
            <w:vAlign w:val="center"/>
          </w:tcPr>
          <w:p w14:paraId="33E1C499">
            <w:pPr>
              <w:widowControl/>
              <w:jc w:val="center"/>
              <w:textAlignment w:val="center"/>
              <w:rPr>
                <w:rFonts w:hint="eastAsia" w:ascii="宋体" w:hAnsi="宋体"/>
                <w:b/>
                <w:bCs/>
                <w:sz w:val="24"/>
                <w:highlight w:val="none"/>
              </w:rPr>
            </w:pPr>
          </w:p>
          <w:p w14:paraId="355BA44B">
            <w:pPr>
              <w:widowControl/>
              <w:jc w:val="center"/>
              <w:textAlignment w:val="center"/>
              <w:rPr>
                <w:rFonts w:hint="eastAsia"/>
                <w:highlight w:val="none"/>
              </w:rPr>
            </w:pPr>
            <w:r>
              <w:rPr>
                <w:rFonts w:hint="eastAsia" w:ascii="宋体" w:hAnsi="宋体"/>
                <w:b/>
                <w:bCs/>
                <w:sz w:val="24"/>
                <w:highlight w:val="none"/>
              </w:rPr>
              <w:t>铜山区污水处理厂在线监测设备</w:t>
            </w:r>
            <w:r>
              <w:rPr>
                <w:rFonts w:hint="eastAsia" w:ascii="宋体" w:hAnsi="宋体"/>
                <w:b/>
                <w:bCs/>
                <w:sz w:val="24"/>
                <w:highlight w:val="none"/>
                <w:lang w:eastAsia="zh-CN"/>
              </w:rPr>
              <w:t>清单</w:t>
            </w:r>
          </w:p>
          <w:p w14:paraId="362B4036">
            <w:pPr>
              <w:pStyle w:val="7"/>
              <w:ind w:firstLine="8085" w:firstLineChars="3850"/>
              <w:rPr>
                <w:rFonts w:hint="eastAsia"/>
                <w:highlight w:val="none"/>
              </w:rPr>
            </w:pPr>
            <w:r>
              <w:rPr>
                <w:rFonts w:hint="eastAsia"/>
                <w:highlight w:val="none"/>
              </w:rPr>
              <w:t>单位：台/套</w:t>
            </w:r>
          </w:p>
          <w:p w14:paraId="04AF087A">
            <w:pPr>
              <w:pStyle w:val="7"/>
              <w:ind w:firstLine="420"/>
              <w:rPr>
                <w:rFonts w:hint="eastAsia"/>
                <w:highlight w:val="none"/>
              </w:rPr>
            </w:pPr>
          </w:p>
        </w:tc>
      </w:tr>
      <w:tr w14:paraId="10D49288">
        <w:tblPrEx>
          <w:tblCellMar>
            <w:top w:w="0" w:type="dxa"/>
            <w:left w:w="0" w:type="dxa"/>
            <w:bottom w:w="0" w:type="dxa"/>
            <w:right w:w="0" w:type="dxa"/>
          </w:tblCellMar>
        </w:tblPrEx>
        <w:trPr>
          <w:trHeight w:val="467" w:hRule="atLeast"/>
          <w:jc w:val="center"/>
        </w:trPr>
        <w:tc>
          <w:tcPr>
            <w:tcW w:w="69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FF73C7C">
            <w:pPr>
              <w:widowControl/>
              <w:jc w:val="center"/>
              <w:textAlignment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243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D5C9901">
            <w:pPr>
              <w:widowControl/>
              <w:jc w:val="center"/>
              <w:textAlignment w:val="center"/>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污水厂名称</w:t>
            </w:r>
          </w:p>
        </w:tc>
        <w:tc>
          <w:tcPr>
            <w:tcW w:w="83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2F29E33">
            <w:pPr>
              <w:widowControl/>
              <w:jc w:val="center"/>
              <w:textAlignment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COD</w:t>
            </w:r>
          </w:p>
        </w:tc>
        <w:tc>
          <w:tcPr>
            <w:tcW w:w="7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EB8B5D8">
            <w:pPr>
              <w:widowControl/>
              <w:jc w:val="center"/>
              <w:textAlignment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氨氮</w:t>
            </w:r>
          </w:p>
        </w:tc>
        <w:tc>
          <w:tcPr>
            <w:tcW w:w="84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252003D">
            <w:pPr>
              <w:widowControl/>
              <w:jc w:val="center"/>
              <w:textAlignment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总磷</w:t>
            </w:r>
          </w:p>
        </w:tc>
        <w:tc>
          <w:tcPr>
            <w:tcW w:w="82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E4FA200">
            <w:pPr>
              <w:widowControl/>
              <w:jc w:val="center"/>
              <w:textAlignment w:val="center"/>
              <w:rPr>
                <w:rFonts w:hint="eastAsia" w:ascii="宋体" w:hAnsi="宋体" w:eastAsia="宋体" w:cs="宋体"/>
                <w:b w:val="0"/>
                <w:bCs w:val="0"/>
                <w:sz w:val="24"/>
                <w:szCs w:val="24"/>
                <w:highlight w:val="none"/>
              </w:rPr>
            </w:pPr>
            <w:r>
              <w:rPr>
                <w:rFonts w:hint="eastAsia" w:ascii="宋体" w:hAnsi="宋体" w:eastAsia="宋体" w:cs="宋体"/>
                <w:b/>
                <w:bCs/>
                <w:sz w:val="24"/>
                <w:szCs w:val="24"/>
                <w:highlight w:val="none"/>
              </w:rPr>
              <w:t>总氮</w:t>
            </w:r>
          </w:p>
        </w:tc>
        <w:tc>
          <w:tcPr>
            <w:tcW w:w="85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3C98B66">
            <w:pPr>
              <w:widowControl/>
              <w:jc w:val="center"/>
              <w:textAlignment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pH</w:t>
            </w:r>
          </w:p>
        </w:tc>
        <w:tc>
          <w:tcPr>
            <w:tcW w:w="114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EF4336C">
            <w:pPr>
              <w:widowControl/>
              <w:jc w:val="center"/>
              <w:textAlignment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数采仪</w:t>
            </w:r>
          </w:p>
        </w:tc>
        <w:tc>
          <w:tcPr>
            <w:tcW w:w="121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BF19F6E">
            <w:pPr>
              <w:widowControl/>
              <w:jc w:val="center"/>
              <w:textAlignment w:val="center"/>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采样器</w:t>
            </w:r>
          </w:p>
        </w:tc>
      </w:tr>
      <w:tr w14:paraId="0E805903">
        <w:tblPrEx>
          <w:tblCellMar>
            <w:top w:w="0" w:type="dxa"/>
            <w:left w:w="0" w:type="dxa"/>
            <w:bottom w:w="0" w:type="dxa"/>
            <w:right w:w="0" w:type="dxa"/>
          </w:tblCellMar>
        </w:tblPrEx>
        <w:trPr>
          <w:trHeight w:val="413" w:hRule="atLeast"/>
          <w:jc w:val="center"/>
        </w:trPr>
        <w:tc>
          <w:tcPr>
            <w:tcW w:w="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0511124">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2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7D70BBA">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何桥污水</w:t>
            </w:r>
            <w:r>
              <w:rPr>
                <w:rFonts w:hint="eastAsia" w:ascii="宋体" w:hAnsi="宋体" w:eastAsia="宋体" w:cs="宋体"/>
                <w:color w:val="000000"/>
                <w:kern w:val="0"/>
                <w:sz w:val="24"/>
                <w:szCs w:val="24"/>
                <w:highlight w:val="none"/>
                <w:lang w:eastAsia="zh-CN" w:bidi="ar"/>
              </w:rPr>
              <w:t>处理</w:t>
            </w:r>
            <w:r>
              <w:rPr>
                <w:rFonts w:hint="eastAsia" w:ascii="宋体" w:hAnsi="宋体" w:eastAsia="宋体" w:cs="宋体"/>
                <w:color w:val="000000"/>
                <w:kern w:val="0"/>
                <w:sz w:val="24"/>
                <w:szCs w:val="24"/>
                <w:highlight w:val="none"/>
                <w:lang w:bidi="ar"/>
              </w:rPr>
              <w:t>厂</w:t>
            </w:r>
          </w:p>
        </w:tc>
        <w:tc>
          <w:tcPr>
            <w:tcW w:w="83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743B478">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7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C565C80">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8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85608DE">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8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1B6FE1F">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8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DA14B68">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11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5FADD0D">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121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C2DCAEE">
            <w:pPr>
              <w:widowControl/>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lang w:bidi="ar"/>
              </w:rPr>
              <w:t>2</w:t>
            </w:r>
          </w:p>
        </w:tc>
      </w:tr>
      <w:tr w14:paraId="2A4A3FC6">
        <w:tblPrEx>
          <w:tblCellMar>
            <w:top w:w="0" w:type="dxa"/>
            <w:left w:w="0" w:type="dxa"/>
            <w:bottom w:w="0" w:type="dxa"/>
            <w:right w:w="0" w:type="dxa"/>
          </w:tblCellMar>
        </w:tblPrEx>
        <w:trPr>
          <w:trHeight w:val="413" w:hRule="atLeast"/>
          <w:jc w:val="center"/>
        </w:trPr>
        <w:tc>
          <w:tcPr>
            <w:tcW w:w="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BC71730">
            <w:pPr>
              <w:widowControl/>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2</w:t>
            </w:r>
          </w:p>
        </w:tc>
        <w:tc>
          <w:tcPr>
            <w:tcW w:w="2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1EA2585">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何桥污水处理厂二期</w:t>
            </w:r>
          </w:p>
        </w:tc>
        <w:tc>
          <w:tcPr>
            <w:tcW w:w="83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A2D4C91">
            <w:pPr>
              <w:widowControl/>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lang w:bidi="ar"/>
              </w:rPr>
              <w:t>2</w:t>
            </w:r>
          </w:p>
        </w:tc>
        <w:tc>
          <w:tcPr>
            <w:tcW w:w="7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D7A63F8">
            <w:pPr>
              <w:widowControl/>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lang w:bidi="ar"/>
              </w:rPr>
              <w:t>2</w:t>
            </w:r>
          </w:p>
        </w:tc>
        <w:tc>
          <w:tcPr>
            <w:tcW w:w="8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1EDADF2">
            <w:pPr>
              <w:widowControl/>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lang w:bidi="ar"/>
              </w:rPr>
              <w:t>2</w:t>
            </w:r>
          </w:p>
        </w:tc>
        <w:tc>
          <w:tcPr>
            <w:tcW w:w="8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7665A98">
            <w:pPr>
              <w:widowControl/>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lang w:bidi="ar"/>
              </w:rPr>
              <w:t>2</w:t>
            </w:r>
          </w:p>
        </w:tc>
        <w:tc>
          <w:tcPr>
            <w:tcW w:w="8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1E92845">
            <w:pPr>
              <w:widowControl/>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lang w:bidi="ar"/>
              </w:rPr>
              <w:t>2</w:t>
            </w:r>
          </w:p>
        </w:tc>
        <w:tc>
          <w:tcPr>
            <w:tcW w:w="11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3B6C09F">
            <w:pPr>
              <w:widowControl/>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lang w:bidi="ar"/>
              </w:rPr>
              <w:t>2</w:t>
            </w:r>
          </w:p>
        </w:tc>
        <w:tc>
          <w:tcPr>
            <w:tcW w:w="121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E0DA3A2">
            <w:pPr>
              <w:widowControl/>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lang w:bidi="ar"/>
              </w:rPr>
              <w:t>2</w:t>
            </w:r>
          </w:p>
        </w:tc>
      </w:tr>
      <w:tr w14:paraId="69F9F431">
        <w:tblPrEx>
          <w:tblCellMar>
            <w:top w:w="0" w:type="dxa"/>
            <w:left w:w="0" w:type="dxa"/>
            <w:bottom w:w="0" w:type="dxa"/>
            <w:right w:w="0" w:type="dxa"/>
          </w:tblCellMar>
        </w:tblPrEx>
        <w:trPr>
          <w:trHeight w:val="413" w:hRule="atLeast"/>
          <w:jc w:val="center"/>
        </w:trPr>
        <w:tc>
          <w:tcPr>
            <w:tcW w:w="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A2A9F07">
            <w:pPr>
              <w:widowControl/>
              <w:jc w:val="center"/>
              <w:textAlignment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kern w:val="0"/>
                <w:sz w:val="24"/>
                <w:szCs w:val="24"/>
                <w:highlight w:val="none"/>
                <w:lang w:val="en-US" w:eastAsia="zh-CN" w:bidi="ar"/>
              </w:rPr>
              <w:t>3</w:t>
            </w:r>
          </w:p>
        </w:tc>
        <w:tc>
          <w:tcPr>
            <w:tcW w:w="2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24EF49F">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黄集污水处理厂</w:t>
            </w:r>
          </w:p>
        </w:tc>
        <w:tc>
          <w:tcPr>
            <w:tcW w:w="83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90A8BC9">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7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47C772C">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8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0EA512C">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8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865E6BC">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8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2C5C509">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11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6DE1412">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121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73C0046">
            <w:pPr>
              <w:widowControl/>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lang w:bidi="ar"/>
              </w:rPr>
              <w:t>2</w:t>
            </w:r>
          </w:p>
        </w:tc>
      </w:tr>
      <w:tr w14:paraId="7E62BDDD">
        <w:tblPrEx>
          <w:tblCellMar>
            <w:top w:w="0" w:type="dxa"/>
            <w:left w:w="0" w:type="dxa"/>
            <w:bottom w:w="0" w:type="dxa"/>
            <w:right w:w="0" w:type="dxa"/>
          </w:tblCellMar>
        </w:tblPrEx>
        <w:trPr>
          <w:trHeight w:val="413" w:hRule="atLeast"/>
          <w:jc w:val="center"/>
        </w:trPr>
        <w:tc>
          <w:tcPr>
            <w:tcW w:w="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EB7DF82">
            <w:pPr>
              <w:widowControl/>
              <w:jc w:val="center"/>
              <w:textAlignment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kern w:val="0"/>
                <w:sz w:val="24"/>
                <w:szCs w:val="24"/>
                <w:highlight w:val="none"/>
                <w:lang w:val="en-US" w:eastAsia="zh-CN" w:bidi="ar"/>
              </w:rPr>
              <w:t>4</w:t>
            </w:r>
          </w:p>
        </w:tc>
        <w:tc>
          <w:tcPr>
            <w:tcW w:w="2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9664029">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郑集污水处理厂</w:t>
            </w:r>
          </w:p>
        </w:tc>
        <w:tc>
          <w:tcPr>
            <w:tcW w:w="83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B238097">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7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87B307C">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8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57FDF99">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8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C51F49A">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8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B447733">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11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CB0333B">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121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1FBA93C">
            <w:pPr>
              <w:widowControl/>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lang w:bidi="ar"/>
              </w:rPr>
              <w:t>2</w:t>
            </w:r>
          </w:p>
        </w:tc>
      </w:tr>
      <w:tr w14:paraId="27DA3DE5">
        <w:tblPrEx>
          <w:tblCellMar>
            <w:top w:w="0" w:type="dxa"/>
            <w:left w:w="0" w:type="dxa"/>
            <w:bottom w:w="0" w:type="dxa"/>
            <w:right w:w="0" w:type="dxa"/>
          </w:tblCellMar>
        </w:tblPrEx>
        <w:trPr>
          <w:trHeight w:val="413" w:hRule="atLeast"/>
          <w:jc w:val="center"/>
        </w:trPr>
        <w:tc>
          <w:tcPr>
            <w:tcW w:w="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656B9B8">
            <w:pPr>
              <w:widowControl/>
              <w:jc w:val="center"/>
              <w:textAlignment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kern w:val="0"/>
                <w:sz w:val="24"/>
                <w:szCs w:val="24"/>
                <w:highlight w:val="none"/>
                <w:lang w:val="en-US" w:eastAsia="zh-CN" w:bidi="ar"/>
              </w:rPr>
              <w:t>5</w:t>
            </w:r>
          </w:p>
        </w:tc>
        <w:tc>
          <w:tcPr>
            <w:tcW w:w="2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623E4CA">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马坡污水处理厂</w:t>
            </w:r>
          </w:p>
        </w:tc>
        <w:tc>
          <w:tcPr>
            <w:tcW w:w="83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C1BAA86">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7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42FCE81">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8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C945AD8">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8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3A9618D">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8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A0A55AE">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11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D8F6E82">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121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89594A9">
            <w:pPr>
              <w:widowControl/>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lang w:bidi="ar"/>
              </w:rPr>
              <w:t>2</w:t>
            </w:r>
          </w:p>
        </w:tc>
      </w:tr>
      <w:tr w14:paraId="6021A9AA">
        <w:tblPrEx>
          <w:tblCellMar>
            <w:top w:w="0" w:type="dxa"/>
            <w:left w:w="0" w:type="dxa"/>
            <w:bottom w:w="0" w:type="dxa"/>
            <w:right w:w="0" w:type="dxa"/>
          </w:tblCellMar>
        </w:tblPrEx>
        <w:trPr>
          <w:trHeight w:val="413" w:hRule="atLeast"/>
          <w:jc w:val="center"/>
        </w:trPr>
        <w:tc>
          <w:tcPr>
            <w:tcW w:w="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3A60021">
            <w:pPr>
              <w:widowControl/>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6</w:t>
            </w:r>
          </w:p>
        </w:tc>
        <w:tc>
          <w:tcPr>
            <w:tcW w:w="2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A74730E">
            <w:pPr>
              <w:widowControl/>
              <w:jc w:val="center"/>
              <w:textAlignment w:val="center"/>
              <w:rPr>
                <w:rFonts w:hint="eastAsia" w:ascii="宋体" w:hAnsi="宋体" w:eastAsia="宋体" w:cs="宋体"/>
                <w:color w:val="000000"/>
                <w:kern w:val="0"/>
                <w:sz w:val="24"/>
                <w:szCs w:val="24"/>
                <w:highlight w:val="none"/>
                <w:lang w:eastAsia="zh-CN" w:bidi="ar"/>
              </w:rPr>
            </w:pPr>
            <w:r>
              <w:rPr>
                <w:rFonts w:hint="eastAsia" w:ascii="宋体" w:hAnsi="宋体" w:eastAsia="宋体" w:cs="宋体"/>
                <w:color w:val="000000"/>
                <w:kern w:val="0"/>
                <w:sz w:val="24"/>
                <w:szCs w:val="24"/>
                <w:highlight w:val="none"/>
                <w:lang w:bidi="ar"/>
              </w:rPr>
              <w:t>马坡八段污水处理</w:t>
            </w:r>
            <w:r>
              <w:rPr>
                <w:rFonts w:hint="eastAsia" w:ascii="宋体" w:hAnsi="宋体" w:eastAsia="宋体" w:cs="宋体"/>
                <w:color w:val="000000"/>
                <w:kern w:val="0"/>
                <w:sz w:val="24"/>
                <w:szCs w:val="24"/>
                <w:highlight w:val="none"/>
                <w:lang w:eastAsia="zh-CN" w:bidi="ar"/>
              </w:rPr>
              <w:t>厂</w:t>
            </w:r>
          </w:p>
        </w:tc>
        <w:tc>
          <w:tcPr>
            <w:tcW w:w="83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90DB698">
            <w:pPr>
              <w:widowControl/>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lang w:bidi="ar"/>
              </w:rPr>
              <w:t>2</w:t>
            </w:r>
          </w:p>
        </w:tc>
        <w:tc>
          <w:tcPr>
            <w:tcW w:w="7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FAB3A92">
            <w:pPr>
              <w:widowControl/>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lang w:bidi="ar"/>
              </w:rPr>
              <w:t>2</w:t>
            </w:r>
          </w:p>
        </w:tc>
        <w:tc>
          <w:tcPr>
            <w:tcW w:w="8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1414BC7">
            <w:pPr>
              <w:widowControl/>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lang w:bidi="ar"/>
              </w:rPr>
              <w:t>2</w:t>
            </w:r>
          </w:p>
        </w:tc>
        <w:tc>
          <w:tcPr>
            <w:tcW w:w="8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F18AF89">
            <w:pPr>
              <w:widowControl/>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lang w:bidi="ar"/>
              </w:rPr>
              <w:t>2</w:t>
            </w:r>
          </w:p>
        </w:tc>
        <w:tc>
          <w:tcPr>
            <w:tcW w:w="8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D4000E1">
            <w:pPr>
              <w:widowControl/>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lang w:bidi="ar"/>
              </w:rPr>
              <w:t>2</w:t>
            </w:r>
          </w:p>
        </w:tc>
        <w:tc>
          <w:tcPr>
            <w:tcW w:w="11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F9DE539">
            <w:pPr>
              <w:widowControl/>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lang w:bidi="ar"/>
              </w:rPr>
              <w:t>2</w:t>
            </w:r>
          </w:p>
        </w:tc>
        <w:tc>
          <w:tcPr>
            <w:tcW w:w="121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7730E5F">
            <w:pPr>
              <w:widowControl/>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lang w:bidi="ar"/>
              </w:rPr>
              <w:t>2</w:t>
            </w:r>
          </w:p>
        </w:tc>
      </w:tr>
      <w:tr w14:paraId="2D455EA1">
        <w:tblPrEx>
          <w:tblCellMar>
            <w:top w:w="0" w:type="dxa"/>
            <w:left w:w="0" w:type="dxa"/>
            <w:bottom w:w="0" w:type="dxa"/>
            <w:right w:w="0" w:type="dxa"/>
          </w:tblCellMar>
        </w:tblPrEx>
        <w:trPr>
          <w:trHeight w:val="413" w:hRule="atLeast"/>
          <w:jc w:val="center"/>
        </w:trPr>
        <w:tc>
          <w:tcPr>
            <w:tcW w:w="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179EE13">
            <w:pPr>
              <w:widowControl/>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7</w:t>
            </w:r>
          </w:p>
        </w:tc>
        <w:tc>
          <w:tcPr>
            <w:tcW w:w="2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67C0D83">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沿湖污水处理厂</w:t>
            </w:r>
          </w:p>
        </w:tc>
        <w:tc>
          <w:tcPr>
            <w:tcW w:w="83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92933AE">
            <w:pPr>
              <w:widowControl/>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lang w:bidi="ar"/>
              </w:rPr>
              <w:t>2</w:t>
            </w:r>
          </w:p>
        </w:tc>
        <w:tc>
          <w:tcPr>
            <w:tcW w:w="7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258522A">
            <w:pPr>
              <w:widowControl/>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lang w:bidi="ar"/>
              </w:rPr>
              <w:t>2</w:t>
            </w:r>
          </w:p>
        </w:tc>
        <w:tc>
          <w:tcPr>
            <w:tcW w:w="8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59046DC">
            <w:pPr>
              <w:widowControl/>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lang w:bidi="ar"/>
              </w:rPr>
              <w:t>2</w:t>
            </w:r>
          </w:p>
        </w:tc>
        <w:tc>
          <w:tcPr>
            <w:tcW w:w="8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6541C25">
            <w:pPr>
              <w:widowControl/>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lang w:bidi="ar"/>
              </w:rPr>
              <w:t>2</w:t>
            </w:r>
          </w:p>
        </w:tc>
        <w:tc>
          <w:tcPr>
            <w:tcW w:w="8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D32968E">
            <w:pPr>
              <w:widowControl/>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lang w:bidi="ar"/>
              </w:rPr>
              <w:t>2</w:t>
            </w:r>
          </w:p>
        </w:tc>
        <w:tc>
          <w:tcPr>
            <w:tcW w:w="11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5DEB5D3">
            <w:pPr>
              <w:widowControl/>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lang w:bidi="ar"/>
              </w:rPr>
              <w:t>2</w:t>
            </w:r>
          </w:p>
        </w:tc>
        <w:tc>
          <w:tcPr>
            <w:tcW w:w="121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5CB66A0">
            <w:pPr>
              <w:widowControl/>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lang w:bidi="ar"/>
              </w:rPr>
              <w:t>2</w:t>
            </w:r>
          </w:p>
        </w:tc>
      </w:tr>
      <w:tr w14:paraId="4FA196A6">
        <w:tblPrEx>
          <w:tblCellMar>
            <w:top w:w="0" w:type="dxa"/>
            <w:left w:w="0" w:type="dxa"/>
            <w:bottom w:w="0" w:type="dxa"/>
            <w:right w:w="0" w:type="dxa"/>
          </w:tblCellMar>
        </w:tblPrEx>
        <w:trPr>
          <w:trHeight w:val="413" w:hRule="atLeast"/>
          <w:jc w:val="center"/>
        </w:trPr>
        <w:tc>
          <w:tcPr>
            <w:tcW w:w="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12E29B5">
            <w:pPr>
              <w:widowControl/>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8</w:t>
            </w:r>
          </w:p>
        </w:tc>
        <w:tc>
          <w:tcPr>
            <w:tcW w:w="2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11E2D7B">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茅村污水处理厂</w:t>
            </w:r>
          </w:p>
        </w:tc>
        <w:tc>
          <w:tcPr>
            <w:tcW w:w="83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FC633EA">
            <w:pPr>
              <w:widowControl/>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lang w:bidi="ar"/>
              </w:rPr>
              <w:t>2</w:t>
            </w:r>
          </w:p>
        </w:tc>
        <w:tc>
          <w:tcPr>
            <w:tcW w:w="7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35FF6C4">
            <w:pPr>
              <w:widowControl/>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lang w:bidi="ar"/>
              </w:rPr>
              <w:t>2</w:t>
            </w:r>
          </w:p>
        </w:tc>
        <w:tc>
          <w:tcPr>
            <w:tcW w:w="8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AE99A65">
            <w:pPr>
              <w:widowControl/>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lang w:bidi="ar"/>
              </w:rPr>
              <w:t>2</w:t>
            </w:r>
          </w:p>
        </w:tc>
        <w:tc>
          <w:tcPr>
            <w:tcW w:w="8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430460F">
            <w:pPr>
              <w:widowControl/>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lang w:bidi="ar"/>
              </w:rPr>
              <w:t>2</w:t>
            </w:r>
          </w:p>
        </w:tc>
        <w:tc>
          <w:tcPr>
            <w:tcW w:w="8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68097E6">
            <w:pPr>
              <w:widowControl/>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lang w:bidi="ar"/>
              </w:rPr>
              <w:t>2</w:t>
            </w:r>
          </w:p>
        </w:tc>
        <w:tc>
          <w:tcPr>
            <w:tcW w:w="11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253AEC2">
            <w:pPr>
              <w:widowControl/>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lang w:bidi="ar"/>
              </w:rPr>
              <w:t>2</w:t>
            </w:r>
          </w:p>
        </w:tc>
        <w:tc>
          <w:tcPr>
            <w:tcW w:w="121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A0573EC">
            <w:pPr>
              <w:widowControl/>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lang w:bidi="ar"/>
              </w:rPr>
              <w:t>2</w:t>
            </w:r>
          </w:p>
        </w:tc>
      </w:tr>
      <w:tr w14:paraId="1A506366">
        <w:tblPrEx>
          <w:tblCellMar>
            <w:top w:w="0" w:type="dxa"/>
            <w:left w:w="0" w:type="dxa"/>
            <w:bottom w:w="0" w:type="dxa"/>
            <w:right w:w="0" w:type="dxa"/>
          </w:tblCellMar>
        </w:tblPrEx>
        <w:trPr>
          <w:trHeight w:val="413" w:hRule="atLeast"/>
          <w:jc w:val="center"/>
        </w:trPr>
        <w:tc>
          <w:tcPr>
            <w:tcW w:w="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DE048F3">
            <w:pPr>
              <w:widowControl/>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9</w:t>
            </w:r>
          </w:p>
        </w:tc>
        <w:tc>
          <w:tcPr>
            <w:tcW w:w="2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2C0BD73">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茅村润丰污水处理厂</w:t>
            </w:r>
          </w:p>
        </w:tc>
        <w:tc>
          <w:tcPr>
            <w:tcW w:w="83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AE23ED2">
            <w:pPr>
              <w:widowControl/>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lang w:bidi="ar"/>
              </w:rPr>
              <w:t>2</w:t>
            </w:r>
          </w:p>
        </w:tc>
        <w:tc>
          <w:tcPr>
            <w:tcW w:w="7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D969958">
            <w:pPr>
              <w:widowControl/>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lang w:bidi="ar"/>
              </w:rPr>
              <w:t>2</w:t>
            </w:r>
          </w:p>
        </w:tc>
        <w:tc>
          <w:tcPr>
            <w:tcW w:w="8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E6F5107">
            <w:pPr>
              <w:widowControl/>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lang w:bidi="ar"/>
              </w:rPr>
              <w:t>2</w:t>
            </w:r>
          </w:p>
        </w:tc>
        <w:tc>
          <w:tcPr>
            <w:tcW w:w="8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0AE9C05">
            <w:pPr>
              <w:widowControl/>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lang w:bidi="ar"/>
              </w:rPr>
              <w:t>2</w:t>
            </w:r>
          </w:p>
        </w:tc>
        <w:tc>
          <w:tcPr>
            <w:tcW w:w="8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2B42B56">
            <w:pPr>
              <w:widowControl/>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lang w:bidi="ar"/>
              </w:rPr>
              <w:t>2</w:t>
            </w:r>
          </w:p>
        </w:tc>
        <w:tc>
          <w:tcPr>
            <w:tcW w:w="11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584516C">
            <w:pPr>
              <w:widowControl/>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lang w:bidi="ar"/>
              </w:rPr>
              <w:t>2</w:t>
            </w:r>
          </w:p>
        </w:tc>
        <w:tc>
          <w:tcPr>
            <w:tcW w:w="121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1F49AC7">
            <w:pPr>
              <w:widowControl/>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lang w:bidi="ar"/>
              </w:rPr>
              <w:t>2</w:t>
            </w:r>
          </w:p>
        </w:tc>
      </w:tr>
      <w:tr w14:paraId="1F1E8081">
        <w:tblPrEx>
          <w:tblCellMar>
            <w:top w:w="0" w:type="dxa"/>
            <w:left w:w="0" w:type="dxa"/>
            <w:bottom w:w="0" w:type="dxa"/>
            <w:right w:w="0" w:type="dxa"/>
          </w:tblCellMar>
        </w:tblPrEx>
        <w:trPr>
          <w:trHeight w:val="413" w:hRule="atLeast"/>
          <w:jc w:val="center"/>
        </w:trPr>
        <w:tc>
          <w:tcPr>
            <w:tcW w:w="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790B7C7">
            <w:pPr>
              <w:widowControl/>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10</w:t>
            </w:r>
          </w:p>
        </w:tc>
        <w:tc>
          <w:tcPr>
            <w:tcW w:w="2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6AA8DD8">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柳泉污水处理厂</w:t>
            </w:r>
          </w:p>
        </w:tc>
        <w:tc>
          <w:tcPr>
            <w:tcW w:w="83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0A4A6BE">
            <w:pPr>
              <w:widowControl/>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lang w:bidi="ar"/>
              </w:rPr>
              <w:t>2</w:t>
            </w:r>
          </w:p>
        </w:tc>
        <w:tc>
          <w:tcPr>
            <w:tcW w:w="7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120AE95">
            <w:pPr>
              <w:widowControl/>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lang w:bidi="ar"/>
              </w:rPr>
              <w:t>2</w:t>
            </w:r>
          </w:p>
        </w:tc>
        <w:tc>
          <w:tcPr>
            <w:tcW w:w="8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329CF54">
            <w:pPr>
              <w:widowControl/>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lang w:bidi="ar"/>
              </w:rPr>
              <w:t>2</w:t>
            </w:r>
          </w:p>
        </w:tc>
        <w:tc>
          <w:tcPr>
            <w:tcW w:w="8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1FEAFC5">
            <w:pPr>
              <w:widowControl/>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lang w:bidi="ar"/>
              </w:rPr>
              <w:t>2</w:t>
            </w:r>
          </w:p>
        </w:tc>
        <w:tc>
          <w:tcPr>
            <w:tcW w:w="8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38EAE4D">
            <w:pPr>
              <w:widowControl/>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lang w:bidi="ar"/>
              </w:rPr>
              <w:t>2</w:t>
            </w:r>
          </w:p>
        </w:tc>
        <w:tc>
          <w:tcPr>
            <w:tcW w:w="11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EC4C802">
            <w:pPr>
              <w:widowControl/>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lang w:bidi="ar"/>
              </w:rPr>
              <w:t>2</w:t>
            </w:r>
          </w:p>
        </w:tc>
        <w:tc>
          <w:tcPr>
            <w:tcW w:w="121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E14FF5A">
            <w:pPr>
              <w:widowControl/>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lang w:bidi="ar"/>
              </w:rPr>
              <w:t>2</w:t>
            </w:r>
          </w:p>
        </w:tc>
      </w:tr>
      <w:tr w14:paraId="1D3ED5AD">
        <w:tblPrEx>
          <w:tblCellMar>
            <w:top w:w="0" w:type="dxa"/>
            <w:left w:w="0" w:type="dxa"/>
            <w:bottom w:w="0" w:type="dxa"/>
            <w:right w:w="0" w:type="dxa"/>
          </w:tblCellMar>
        </w:tblPrEx>
        <w:trPr>
          <w:trHeight w:val="413" w:hRule="atLeast"/>
          <w:jc w:val="center"/>
        </w:trPr>
        <w:tc>
          <w:tcPr>
            <w:tcW w:w="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D255B83">
            <w:pPr>
              <w:widowControl/>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11</w:t>
            </w:r>
          </w:p>
        </w:tc>
        <w:tc>
          <w:tcPr>
            <w:tcW w:w="2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CADDCA1">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利国</w:t>
            </w:r>
            <w:r>
              <w:rPr>
                <w:rFonts w:hint="eastAsia" w:ascii="宋体" w:hAnsi="宋体" w:eastAsia="宋体" w:cs="宋体"/>
                <w:color w:val="000000"/>
                <w:kern w:val="0"/>
                <w:sz w:val="24"/>
                <w:szCs w:val="24"/>
                <w:highlight w:val="none"/>
                <w:lang w:eastAsia="zh-CN" w:bidi="ar"/>
              </w:rPr>
              <w:t>清源</w:t>
            </w:r>
            <w:r>
              <w:rPr>
                <w:rFonts w:hint="eastAsia" w:ascii="宋体" w:hAnsi="宋体" w:eastAsia="宋体" w:cs="宋体"/>
                <w:color w:val="000000"/>
                <w:kern w:val="0"/>
                <w:sz w:val="24"/>
                <w:szCs w:val="24"/>
                <w:highlight w:val="none"/>
                <w:lang w:bidi="ar"/>
              </w:rPr>
              <w:t>污水处理厂</w:t>
            </w:r>
          </w:p>
        </w:tc>
        <w:tc>
          <w:tcPr>
            <w:tcW w:w="83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FEDD636">
            <w:pPr>
              <w:widowControl/>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lang w:bidi="ar"/>
              </w:rPr>
              <w:t>2</w:t>
            </w:r>
          </w:p>
        </w:tc>
        <w:tc>
          <w:tcPr>
            <w:tcW w:w="7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2C3BC83">
            <w:pPr>
              <w:widowControl/>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lang w:bidi="ar"/>
              </w:rPr>
              <w:t>2</w:t>
            </w:r>
          </w:p>
        </w:tc>
        <w:tc>
          <w:tcPr>
            <w:tcW w:w="8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F538FBD">
            <w:pPr>
              <w:widowControl/>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lang w:bidi="ar"/>
              </w:rPr>
              <w:t>2</w:t>
            </w:r>
          </w:p>
        </w:tc>
        <w:tc>
          <w:tcPr>
            <w:tcW w:w="8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71CC845">
            <w:pPr>
              <w:widowControl/>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lang w:bidi="ar"/>
              </w:rPr>
              <w:t>2</w:t>
            </w:r>
          </w:p>
        </w:tc>
        <w:tc>
          <w:tcPr>
            <w:tcW w:w="8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260DDB1">
            <w:pPr>
              <w:widowControl/>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lang w:bidi="ar"/>
              </w:rPr>
              <w:t>2</w:t>
            </w:r>
          </w:p>
        </w:tc>
        <w:tc>
          <w:tcPr>
            <w:tcW w:w="11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CB56E3C">
            <w:pPr>
              <w:widowControl/>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lang w:bidi="ar"/>
              </w:rPr>
              <w:t>2</w:t>
            </w:r>
          </w:p>
        </w:tc>
        <w:tc>
          <w:tcPr>
            <w:tcW w:w="121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61F412A">
            <w:pPr>
              <w:widowControl/>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lang w:bidi="ar"/>
              </w:rPr>
              <w:t>2</w:t>
            </w:r>
          </w:p>
        </w:tc>
      </w:tr>
      <w:tr w14:paraId="696F68AE">
        <w:tblPrEx>
          <w:tblCellMar>
            <w:top w:w="0" w:type="dxa"/>
            <w:left w:w="0" w:type="dxa"/>
            <w:bottom w:w="0" w:type="dxa"/>
            <w:right w:w="0" w:type="dxa"/>
          </w:tblCellMar>
        </w:tblPrEx>
        <w:trPr>
          <w:trHeight w:val="413" w:hRule="atLeast"/>
          <w:jc w:val="center"/>
        </w:trPr>
        <w:tc>
          <w:tcPr>
            <w:tcW w:w="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0AB4BD6">
            <w:pPr>
              <w:widowControl/>
              <w:jc w:val="center"/>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12</w:t>
            </w:r>
          </w:p>
        </w:tc>
        <w:tc>
          <w:tcPr>
            <w:tcW w:w="2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9934E51">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刘集镇污水处理厂</w:t>
            </w:r>
          </w:p>
        </w:tc>
        <w:tc>
          <w:tcPr>
            <w:tcW w:w="83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A6F4A2C">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7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BB19712">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8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9E82FAC">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8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7E890C4">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8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3ED7608">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11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DD91B6C">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121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3F0709D">
            <w:pPr>
              <w:widowControl/>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lang w:bidi="ar"/>
              </w:rPr>
              <w:t>2</w:t>
            </w:r>
          </w:p>
        </w:tc>
      </w:tr>
      <w:tr w14:paraId="7AC90A63">
        <w:tblPrEx>
          <w:tblCellMar>
            <w:top w:w="0" w:type="dxa"/>
            <w:left w:w="0" w:type="dxa"/>
            <w:bottom w:w="0" w:type="dxa"/>
            <w:right w:w="0" w:type="dxa"/>
          </w:tblCellMar>
        </w:tblPrEx>
        <w:trPr>
          <w:trHeight w:val="413" w:hRule="atLeast"/>
          <w:jc w:val="center"/>
        </w:trPr>
        <w:tc>
          <w:tcPr>
            <w:tcW w:w="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F386A9A">
            <w:pPr>
              <w:widowControl/>
              <w:jc w:val="center"/>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13</w:t>
            </w:r>
          </w:p>
        </w:tc>
        <w:tc>
          <w:tcPr>
            <w:tcW w:w="2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3BF07C4">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大彭污水处理厂</w:t>
            </w:r>
          </w:p>
        </w:tc>
        <w:tc>
          <w:tcPr>
            <w:tcW w:w="83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AE0C071">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7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1F7F49E">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8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6ACA3E2">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8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DD22552">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8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31C4DBF">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11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5DECA7A">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121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043B3D6">
            <w:pPr>
              <w:widowControl/>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lang w:bidi="ar"/>
              </w:rPr>
              <w:t>2</w:t>
            </w:r>
          </w:p>
        </w:tc>
      </w:tr>
      <w:tr w14:paraId="3AB85128">
        <w:tblPrEx>
          <w:tblCellMar>
            <w:top w:w="0" w:type="dxa"/>
            <w:left w:w="0" w:type="dxa"/>
            <w:bottom w:w="0" w:type="dxa"/>
            <w:right w:w="0" w:type="dxa"/>
          </w:tblCellMar>
        </w:tblPrEx>
        <w:trPr>
          <w:trHeight w:val="413" w:hRule="atLeast"/>
          <w:jc w:val="center"/>
        </w:trPr>
        <w:tc>
          <w:tcPr>
            <w:tcW w:w="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6A4F38F">
            <w:pPr>
              <w:widowControl/>
              <w:jc w:val="center"/>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14</w:t>
            </w:r>
          </w:p>
        </w:tc>
        <w:tc>
          <w:tcPr>
            <w:tcW w:w="2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F00EF05">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棠张污水厂</w:t>
            </w:r>
          </w:p>
        </w:tc>
        <w:tc>
          <w:tcPr>
            <w:tcW w:w="83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B66347A">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7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866454B">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8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2E85E15">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8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5E60C14">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8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E3671F8">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11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A1229FF">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121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3A31D7F">
            <w:pPr>
              <w:widowControl/>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lang w:bidi="ar"/>
              </w:rPr>
              <w:t>2</w:t>
            </w:r>
          </w:p>
        </w:tc>
      </w:tr>
      <w:tr w14:paraId="4CD7F4C5">
        <w:tblPrEx>
          <w:tblCellMar>
            <w:top w:w="0" w:type="dxa"/>
            <w:left w:w="0" w:type="dxa"/>
            <w:bottom w:w="0" w:type="dxa"/>
            <w:right w:w="0" w:type="dxa"/>
          </w:tblCellMar>
        </w:tblPrEx>
        <w:trPr>
          <w:trHeight w:val="413" w:hRule="atLeast"/>
          <w:jc w:val="center"/>
        </w:trPr>
        <w:tc>
          <w:tcPr>
            <w:tcW w:w="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4E7F2C9">
            <w:pPr>
              <w:widowControl/>
              <w:jc w:val="center"/>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15</w:t>
            </w:r>
          </w:p>
        </w:tc>
        <w:tc>
          <w:tcPr>
            <w:tcW w:w="2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1D7EF9C">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张集污水处理厂</w:t>
            </w:r>
          </w:p>
        </w:tc>
        <w:tc>
          <w:tcPr>
            <w:tcW w:w="83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5AAA0E8">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7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7A8C25F">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8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02347F0">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8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8B30D3A">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8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48F7F9D">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11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52F1C0E">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121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03F5047">
            <w:pPr>
              <w:widowControl/>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lang w:bidi="ar"/>
              </w:rPr>
              <w:t>2</w:t>
            </w:r>
          </w:p>
        </w:tc>
      </w:tr>
      <w:tr w14:paraId="4638D31A">
        <w:tblPrEx>
          <w:tblCellMar>
            <w:top w:w="0" w:type="dxa"/>
            <w:left w:w="0" w:type="dxa"/>
            <w:bottom w:w="0" w:type="dxa"/>
            <w:right w:w="0" w:type="dxa"/>
          </w:tblCellMar>
        </w:tblPrEx>
        <w:trPr>
          <w:trHeight w:val="413" w:hRule="atLeast"/>
          <w:jc w:val="center"/>
        </w:trPr>
        <w:tc>
          <w:tcPr>
            <w:tcW w:w="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9A15695">
            <w:pPr>
              <w:widowControl/>
              <w:jc w:val="center"/>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16</w:t>
            </w:r>
          </w:p>
        </w:tc>
        <w:tc>
          <w:tcPr>
            <w:tcW w:w="2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8A46B59">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张集吴邵污水处理厂</w:t>
            </w:r>
          </w:p>
        </w:tc>
        <w:tc>
          <w:tcPr>
            <w:tcW w:w="83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F4CA769">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7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BBF6A9B">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8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F4F9527">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8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7C48B69">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8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B89B950">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11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8863247">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121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34745BB">
            <w:pPr>
              <w:widowControl/>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lang w:bidi="ar"/>
              </w:rPr>
              <w:t>2</w:t>
            </w:r>
          </w:p>
        </w:tc>
      </w:tr>
      <w:tr w14:paraId="148A57FE">
        <w:tblPrEx>
          <w:tblCellMar>
            <w:top w:w="0" w:type="dxa"/>
            <w:left w:w="0" w:type="dxa"/>
            <w:bottom w:w="0" w:type="dxa"/>
            <w:right w:w="0" w:type="dxa"/>
          </w:tblCellMar>
        </w:tblPrEx>
        <w:trPr>
          <w:trHeight w:val="413" w:hRule="atLeast"/>
          <w:jc w:val="center"/>
        </w:trPr>
        <w:tc>
          <w:tcPr>
            <w:tcW w:w="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607D9E8">
            <w:pPr>
              <w:widowControl/>
              <w:jc w:val="center"/>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17</w:t>
            </w:r>
          </w:p>
        </w:tc>
        <w:tc>
          <w:tcPr>
            <w:tcW w:w="2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130F6EE">
            <w:pPr>
              <w:widowControl/>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lang w:bidi="ar"/>
              </w:rPr>
              <w:t>房村污水处理厂</w:t>
            </w:r>
          </w:p>
        </w:tc>
        <w:tc>
          <w:tcPr>
            <w:tcW w:w="83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9EAFF86">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7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AAF00E1">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8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986386A">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8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8280301">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8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504C14D">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11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172A5BF">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121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A7E79FE">
            <w:pPr>
              <w:widowControl/>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lang w:bidi="ar"/>
              </w:rPr>
              <w:t>2</w:t>
            </w:r>
          </w:p>
        </w:tc>
      </w:tr>
      <w:tr w14:paraId="07E9393B">
        <w:tblPrEx>
          <w:tblCellMar>
            <w:top w:w="0" w:type="dxa"/>
            <w:left w:w="0" w:type="dxa"/>
            <w:bottom w:w="0" w:type="dxa"/>
            <w:right w:w="0" w:type="dxa"/>
          </w:tblCellMar>
        </w:tblPrEx>
        <w:trPr>
          <w:trHeight w:val="413" w:hRule="atLeast"/>
          <w:jc w:val="center"/>
        </w:trPr>
        <w:tc>
          <w:tcPr>
            <w:tcW w:w="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D512A2F">
            <w:pPr>
              <w:widowControl/>
              <w:jc w:val="center"/>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18</w:t>
            </w:r>
          </w:p>
        </w:tc>
        <w:tc>
          <w:tcPr>
            <w:tcW w:w="2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871BE59">
            <w:pPr>
              <w:widowControl/>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lang w:bidi="ar"/>
              </w:rPr>
              <w:t>伊庄污水处理厂</w:t>
            </w:r>
          </w:p>
        </w:tc>
        <w:tc>
          <w:tcPr>
            <w:tcW w:w="83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85DE9AB">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7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9FFABCB">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8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A758D57">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8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31FDD8B">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8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E69BD31">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11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511517E">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121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445B6D7">
            <w:pPr>
              <w:widowControl/>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lang w:bidi="ar"/>
              </w:rPr>
              <w:t>2</w:t>
            </w:r>
          </w:p>
        </w:tc>
      </w:tr>
      <w:tr w14:paraId="22657B7E">
        <w:tblPrEx>
          <w:tblCellMar>
            <w:top w:w="0" w:type="dxa"/>
            <w:left w:w="0" w:type="dxa"/>
            <w:bottom w:w="0" w:type="dxa"/>
            <w:right w:w="0" w:type="dxa"/>
          </w:tblCellMar>
        </w:tblPrEx>
        <w:trPr>
          <w:trHeight w:val="413" w:hRule="atLeast"/>
          <w:jc w:val="center"/>
        </w:trPr>
        <w:tc>
          <w:tcPr>
            <w:tcW w:w="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C6A531F">
            <w:pPr>
              <w:widowControl/>
              <w:jc w:val="center"/>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19</w:t>
            </w:r>
          </w:p>
        </w:tc>
        <w:tc>
          <w:tcPr>
            <w:tcW w:w="2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B7F9F6E">
            <w:pPr>
              <w:widowControl/>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lang w:bidi="ar"/>
              </w:rPr>
              <w:t>伊庄园博园污水处理厂</w:t>
            </w:r>
          </w:p>
        </w:tc>
        <w:tc>
          <w:tcPr>
            <w:tcW w:w="83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71870AE">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7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0000D9B">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8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B49B1EB">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8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D496E8A">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8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191674">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11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394C4CA">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121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FF5C1D6">
            <w:pPr>
              <w:widowControl/>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lang w:bidi="ar"/>
              </w:rPr>
              <w:t>2</w:t>
            </w:r>
          </w:p>
        </w:tc>
      </w:tr>
      <w:tr w14:paraId="0953408C">
        <w:tblPrEx>
          <w:tblCellMar>
            <w:top w:w="0" w:type="dxa"/>
            <w:left w:w="0" w:type="dxa"/>
            <w:bottom w:w="0" w:type="dxa"/>
            <w:right w:w="0" w:type="dxa"/>
          </w:tblCellMar>
        </w:tblPrEx>
        <w:trPr>
          <w:trHeight w:val="413" w:hRule="atLeast"/>
          <w:jc w:val="center"/>
        </w:trPr>
        <w:tc>
          <w:tcPr>
            <w:tcW w:w="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45CB6B5">
            <w:pPr>
              <w:widowControl/>
              <w:jc w:val="center"/>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20</w:t>
            </w:r>
          </w:p>
        </w:tc>
        <w:tc>
          <w:tcPr>
            <w:tcW w:w="2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B2A82E1">
            <w:pPr>
              <w:widowControl/>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lang w:bidi="ar"/>
              </w:rPr>
              <w:t>单集污水处理厂</w:t>
            </w:r>
          </w:p>
        </w:tc>
        <w:tc>
          <w:tcPr>
            <w:tcW w:w="83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5CB3602">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7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77054CD">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8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F52B600">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8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375F344">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8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107686A">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11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D19F98D">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121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6D0A640">
            <w:pPr>
              <w:widowControl/>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lang w:bidi="ar"/>
              </w:rPr>
              <w:t>2</w:t>
            </w:r>
          </w:p>
        </w:tc>
      </w:tr>
      <w:tr w14:paraId="505D8114">
        <w:tblPrEx>
          <w:tblCellMar>
            <w:top w:w="0" w:type="dxa"/>
            <w:left w:w="0" w:type="dxa"/>
            <w:bottom w:w="0" w:type="dxa"/>
            <w:right w:w="0" w:type="dxa"/>
          </w:tblCellMar>
        </w:tblPrEx>
        <w:trPr>
          <w:trHeight w:val="413" w:hRule="atLeast"/>
          <w:jc w:val="center"/>
        </w:trPr>
        <w:tc>
          <w:tcPr>
            <w:tcW w:w="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2428B78">
            <w:pPr>
              <w:widowControl/>
              <w:jc w:val="center"/>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21</w:t>
            </w:r>
          </w:p>
        </w:tc>
        <w:tc>
          <w:tcPr>
            <w:tcW w:w="2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53D40BD">
            <w:pPr>
              <w:widowControl/>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lang w:bidi="ar"/>
              </w:rPr>
              <w:t>大许污水处理厂</w:t>
            </w:r>
          </w:p>
        </w:tc>
        <w:tc>
          <w:tcPr>
            <w:tcW w:w="83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79B4EDB">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7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B3FE834">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8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E06468">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8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FC1D356">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8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9F40AE3">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11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1005245">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121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9F68CA8">
            <w:pPr>
              <w:widowControl/>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lang w:bidi="ar"/>
              </w:rPr>
              <w:t>2</w:t>
            </w:r>
          </w:p>
        </w:tc>
      </w:tr>
      <w:tr w14:paraId="291C0BD8">
        <w:tblPrEx>
          <w:tblCellMar>
            <w:top w:w="0" w:type="dxa"/>
            <w:left w:w="0" w:type="dxa"/>
            <w:bottom w:w="0" w:type="dxa"/>
            <w:right w:w="0" w:type="dxa"/>
          </w:tblCellMar>
        </w:tblPrEx>
        <w:trPr>
          <w:trHeight w:val="413" w:hRule="atLeast"/>
          <w:jc w:val="center"/>
        </w:trPr>
        <w:tc>
          <w:tcPr>
            <w:tcW w:w="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94AD2E3">
            <w:pPr>
              <w:widowControl/>
              <w:jc w:val="center"/>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22</w:t>
            </w:r>
          </w:p>
        </w:tc>
        <w:tc>
          <w:tcPr>
            <w:tcW w:w="243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538A5C1">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新城污水处理厂</w:t>
            </w:r>
          </w:p>
        </w:tc>
        <w:tc>
          <w:tcPr>
            <w:tcW w:w="83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ADB8F4E">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7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4F5560A">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8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31FA3BD">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8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CD086F2">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8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165B03C">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11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F17FD6">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121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4214239">
            <w:pPr>
              <w:widowControl/>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lang w:bidi="ar"/>
              </w:rPr>
              <w:t>2</w:t>
            </w:r>
          </w:p>
        </w:tc>
      </w:tr>
      <w:tr w14:paraId="227EAF1E">
        <w:tblPrEx>
          <w:tblCellMar>
            <w:top w:w="0" w:type="dxa"/>
            <w:left w:w="0" w:type="dxa"/>
            <w:bottom w:w="0" w:type="dxa"/>
            <w:right w:w="0" w:type="dxa"/>
          </w:tblCellMar>
        </w:tblPrEx>
        <w:trPr>
          <w:trHeight w:val="424" w:hRule="atLeast"/>
          <w:jc w:val="center"/>
        </w:trPr>
        <w:tc>
          <w:tcPr>
            <w:tcW w:w="313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C300334">
            <w:pPr>
              <w:widowControl/>
              <w:jc w:val="center"/>
              <w:textAlignment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汇总</w:t>
            </w:r>
          </w:p>
        </w:tc>
        <w:tc>
          <w:tcPr>
            <w:tcW w:w="83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15D8463">
            <w:pPr>
              <w:widowControl/>
              <w:jc w:val="center"/>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44</w:t>
            </w:r>
          </w:p>
        </w:tc>
        <w:tc>
          <w:tcPr>
            <w:tcW w:w="7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6765105">
            <w:pPr>
              <w:widowControl/>
              <w:jc w:val="center"/>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44</w:t>
            </w:r>
          </w:p>
        </w:tc>
        <w:tc>
          <w:tcPr>
            <w:tcW w:w="8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FF98FAE">
            <w:pPr>
              <w:widowControl/>
              <w:jc w:val="center"/>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44</w:t>
            </w:r>
          </w:p>
        </w:tc>
        <w:tc>
          <w:tcPr>
            <w:tcW w:w="8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CBA158B">
            <w:pPr>
              <w:widowControl/>
              <w:jc w:val="center"/>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44</w:t>
            </w:r>
          </w:p>
        </w:tc>
        <w:tc>
          <w:tcPr>
            <w:tcW w:w="8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666FA79">
            <w:pPr>
              <w:widowControl/>
              <w:jc w:val="center"/>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44</w:t>
            </w:r>
          </w:p>
        </w:tc>
        <w:tc>
          <w:tcPr>
            <w:tcW w:w="11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1798C70">
            <w:pPr>
              <w:widowControl/>
              <w:jc w:val="center"/>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44</w:t>
            </w:r>
          </w:p>
        </w:tc>
        <w:tc>
          <w:tcPr>
            <w:tcW w:w="121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6BBA328">
            <w:pPr>
              <w:widowControl/>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44</w:t>
            </w:r>
          </w:p>
        </w:tc>
      </w:tr>
    </w:tbl>
    <w:p w14:paraId="072FB121">
      <w:pPr>
        <w:pStyle w:val="8"/>
        <w:numPr>
          <w:ilvl w:val="0"/>
          <w:numId w:val="0"/>
        </w:numPr>
        <w:spacing w:line="360" w:lineRule="auto"/>
        <w:jc w:val="left"/>
        <w:rPr>
          <w:rFonts w:hint="eastAsia"/>
          <w:b/>
          <w:bCs/>
          <w:sz w:val="24"/>
          <w:highlight w:val="none"/>
          <w:lang w:eastAsia="zh-CN"/>
        </w:rPr>
      </w:pPr>
      <w:r>
        <w:rPr>
          <w:rFonts w:hint="eastAsia"/>
          <w:b/>
          <w:bCs/>
          <w:sz w:val="24"/>
          <w:highlight w:val="none"/>
          <w:lang w:eastAsia="zh-CN"/>
        </w:rPr>
        <w:t>四、运营维护服务要求</w:t>
      </w:r>
    </w:p>
    <w:p w14:paraId="39A66B09">
      <w:pPr>
        <w:pStyle w:val="9"/>
        <w:numPr>
          <w:ilvl w:val="0"/>
          <w:numId w:val="0"/>
        </w:numPr>
        <w:spacing w:before="0" w:after="0" w:line="360" w:lineRule="auto"/>
        <w:ind w:left="562" w:leftChars="0"/>
        <w:rPr>
          <w:rFonts w:hint="eastAsia" w:ascii="宋体" w:hAnsi="宋体" w:eastAsia="宋体" w:cs="Times New Roman"/>
          <w:b/>
          <w:bCs/>
          <w:kern w:val="2"/>
          <w:sz w:val="24"/>
          <w:szCs w:val="24"/>
          <w:highlight w:val="none"/>
          <w:lang w:val="en-US" w:eastAsia="zh-CN" w:bidi="ar-SA"/>
        </w:rPr>
      </w:pPr>
      <w:r>
        <w:rPr>
          <w:rFonts w:hint="eastAsia" w:ascii="宋体" w:hAnsi="宋体" w:eastAsia="宋体" w:cs="Times New Roman"/>
          <w:b/>
          <w:bCs/>
          <w:kern w:val="2"/>
          <w:sz w:val="24"/>
          <w:szCs w:val="24"/>
          <w:highlight w:val="none"/>
          <w:lang w:val="en-US" w:eastAsia="zh-CN" w:bidi="ar-SA"/>
        </w:rPr>
        <w:t>（1）水质在线监测设备运营方案</w:t>
      </w:r>
    </w:p>
    <w:p w14:paraId="2A74E17E">
      <w:pPr>
        <w:tabs>
          <w:tab w:val="left" w:pos="0"/>
        </w:tabs>
        <w:spacing w:line="360" w:lineRule="auto"/>
        <w:ind w:firstLine="560"/>
        <w:rPr>
          <w:rFonts w:hint="eastAsia"/>
          <w:b/>
          <w:bCs/>
          <w:sz w:val="24"/>
          <w:highlight w:val="none"/>
          <w:lang w:val="en-US" w:eastAsia="zh-CN"/>
        </w:rPr>
      </w:pPr>
      <w:r>
        <w:rPr>
          <w:rFonts w:hint="eastAsia" w:ascii="宋体" w:hAnsi="宋体" w:eastAsia="宋体" w:cs="Times New Roman"/>
          <w:b w:val="0"/>
          <w:bCs w:val="0"/>
          <w:kern w:val="2"/>
          <w:sz w:val="24"/>
          <w:szCs w:val="24"/>
          <w:highlight w:val="none"/>
          <w:lang w:val="en-US" w:eastAsia="zh-CN" w:bidi="ar-SA"/>
        </w:rPr>
        <w:t>概括：周维护、月维护、季度维护工作开展情况；站房卫生、现场环境情况；监控站房的规章制度、自动监控设备的操作规程、仪器量程、重要参数、运营人员及联系电话的公示情况；采样频次及数据传输情况；药剂使用及更换情况；故障响应速度及维修的时效性；故障期间人工采样报送数据情况；停产、设备检修、故障维修等将停止或者不能正常运行污染源自动监控设备的以及自动监控设备恢复正常运行后是否主动书面上报环保主管部门；季度污染源自动监控设备日常运行自检报告上报情况；运营台帐记录情况；环保部门抽检，合格情况。</w:t>
      </w:r>
    </w:p>
    <w:p w14:paraId="5F62F70A">
      <w:pPr>
        <w:pStyle w:val="8"/>
        <w:spacing w:line="360" w:lineRule="auto"/>
        <w:ind w:firstLine="482" w:firstLineChars="200"/>
        <w:jc w:val="left"/>
        <w:rPr>
          <w:rFonts w:hint="eastAsia" w:ascii="宋体" w:hAnsi="宋体" w:eastAsia="宋体" w:cs="Times New Roman"/>
          <w:b/>
          <w:bCs/>
          <w:kern w:val="2"/>
          <w:sz w:val="24"/>
          <w:szCs w:val="24"/>
          <w:highlight w:val="none"/>
          <w:lang w:val="en-US" w:eastAsia="zh-CN" w:bidi="ar-SA"/>
        </w:rPr>
      </w:pPr>
      <w:r>
        <w:rPr>
          <w:rFonts w:hint="eastAsia" w:ascii="宋体" w:hAnsi="宋体" w:eastAsia="宋体" w:cs="Times New Roman"/>
          <w:b/>
          <w:bCs/>
          <w:kern w:val="2"/>
          <w:sz w:val="24"/>
          <w:szCs w:val="24"/>
          <w:highlight w:val="none"/>
          <w:lang w:val="en-US" w:eastAsia="zh-CN" w:bidi="ar-SA"/>
        </w:rPr>
        <w:t>（2）在线监控设备日常巡检维护</w:t>
      </w:r>
    </w:p>
    <w:p w14:paraId="4EF74DE5">
      <w:pPr>
        <w:pStyle w:val="8"/>
        <w:spacing w:line="360" w:lineRule="auto"/>
        <w:ind w:firstLine="480" w:firstLineChars="200"/>
        <w:jc w:val="lef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日常巡检是指根据技术规范及每台设备的使用说明书要求，进行分析仪运行状况、系统辅助设备的检查、维护以及系统校准等工作。包括但不限于以下要求：</w:t>
      </w:r>
    </w:p>
    <w:p w14:paraId="6E229D02">
      <w:pPr>
        <w:pStyle w:val="8"/>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每周工作内容：每周一次对自动监控设备进行现场维护，并更新记录台账。现场维护内容包括：</w:t>
      </w:r>
    </w:p>
    <w:p w14:paraId="503BEC78">
      <w:pPr>
        <w:pStyle w:val="8"/>
        <w:spacing w:line="360" w:lineRule="auto"/>
        <w:ind w:firstLine="480" w:firstLineChars="200"/>
        <w:jc w:val="lef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1、检查各台仪器设备的运行状态和主要技术参数，判断运行是否正常。</w:t>
      </w:r>
    </w:p>
    <w:p w14:paraId="58A6A409">
      <w:pPr>
        <w:pStyle w:val="8"/>
        <w:spacing w:line="360" w:lineRule="auto"/>
        <w:ind w:firstLine="480" w:firstLineChars="200"/>
        <w:jc w:val="lef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2、检查内部管路是否通畅，仪器自动清洗装置是否运行正常，检查管路是否清洁，必要时进行清洗。</w:t>
      </w:r>
    </w:p>
    <w:p w14:paraId="65D444AC">
      <w:pPr>
        <w:pStyle w:val="8"/>
        <w:spacing w:line="360" w:lineRule="auto"/>
        <w:ind w:firstLine="480" w:firstLineChars="200"/>
        <w:jc w:val="lef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3、观察仪器完整的测量流程，检查设备的关键部件有无明显故障，保证设备的正常运行。</w:t>
      </w:r>
    </w:p>
    <w:p w14:paraId="030801F5">
      <w:pPr>
        <w:pStyle w:val="8"/>
        <w:spacing w:line="360" w:lineRule="auto"/>
        <w:ind w:firstLine="480" w:firstLineChars="200"/>
        <w:jc w:val="lef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4、检查站房内电路系统、通讯系统是否正常。</w:t>
      </w:r>
    </w:p>
    <w:p w14:paraId="5AA15ACD">
      <w:pPr>
        <w:pStyle w:val="8"/>
        <w:spacing w:line="360" w:lineRule="auto"/>
        <w:ind w:firstLine="480" w:firstLineChars="200"/>
        <w:jc w:val="lef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5、检查各仪器标准溶液和试剂是否在有效使用期内，按相关要求定期更换标准溶液和分析试剂。</w:t>
      </w:r>
    </w:p>
    <w:p w14:paraId="356C25BC">
      <w:pPr>
        <w:pStyle w:val="8"/>
        <w:spacing w:line="360" w:lineRule="auto"/>
        <w:ind w:firstLine="480" w:firstLineChars="200"/>
        <w:jc w:val="lef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6、观察数据采集传输仪运行情况，并检查连接处有无损坏, 对数据进行抽样检查，对比自动分析仪、数据采集仪及上位机接收到的数据是否一致。</w:t>
      </w:r>
    </w:p>
    <w:p w14:paraId="196A5C93">
      <w:pPr>
        <w:pStyle w:val="8"/>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每月工作内容：</w:t>
      </w:r>
    </w:p>
    <w:p w14:paraId="4AA4EAAA">
      <w:pPr>
        <w:pStyle w:val="8"/>
        <w:spacing w:line="360" w:lineRule="auto"/>
        <w:ind w:firstLine="480" w:firstLineChars="200"/>
        <w:jc w:val="lef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1、检查内部试管是否污染，必要时进行清洗。</w:t>
      </w:r>
    </w:p>
    <w:p w14:paraId="1972D0C2">
      <w:pPr>
        <w:pStyle w:val="8"/>
        <w:spacing w:line="360" w:lineRule="auto"/>
        <w:ind w:firstLine="480" w:firstLineChars="200"/>
        <w:jc w:val="lef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2、氨氮水质自动分析仪：检查内部试管是否污染，必要时进行清洗。</w:t>
      </w:r>
    </w:p>
    <w:p w14:paraId="64B697C1">
      <w:pPr>
        <w:pStyle w:val="8"/>
        <w:spacing w:line="360" w:lineRule="auto"/>
        <w:ind w:firstLine="480" w:firstLineChars="200"/>
        <w:jc w:val="lef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3、对在线监测仪器进行一次保养。对数据存储/控制系统工作状态进行一次检查，对自动分析仪进行比对分析。</w:t>
      </w:r>
    </w:p>
    <w:p w14:paraId="29F6C0C4">
      <w:pPr>
        <w:pStyle w:val="8"/>
        <w:spacing w:line="360" w:lineRule="auto"/>
        <w:ind w:firstLine="480" w:firstLineChars="200"/>
        <w:jc w:val="lef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4、每月至少进行一次质控样试验，可自动校准或手工校准。</w:t>
      </w:r>
    </w:p>
    <w:p w14:paraId="4A1A27FF">
      <w:pPr>
        <w:pStyle w:val="8"/>
        <w:spacing w:line="360" w:lineRule="auto"/>
        <w:ind w:firstLine="480" w:firstLineChars="200"/>
        <w:jc w:val="lef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5、并更新记录台账。</w:t>
      </w:r>
    </w:p>
    <w:p w14:paraId="55869114">
      <w:pPr>
        <w:pStyle w:val="8"/>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每季度工作内容：</w:t>
      </w:r>
    </w:p>
    <w:p w14:paraId="4567360F">
      <w:pPr>
        <w:pStyle w:val="8"/>
        <w:spacing w:line="360" w:lineRule="auto"/>
        <w:ind w:firstLine="480" w:firstLineChars="200"/>
        <w:jc w:val="lef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1、每3个月至少检查水质在线自动监测仪水样导管、排水导管、活塞和密封圈，必要时进行更换。</w:t>
      </w:r>
    </w:p>
    <w:p w14:paraId="64C16D0A">
      <w:pPr>
        <w:pStyle w:val="8"/>
        <w:spacing w:line="360" w:lineRule="auto"/>
        <w:ind w:firstLine="480" w:firstLineChars="200"/>
        <w:jc w:val="lef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2、每季度进行实际水样比对实验。</w:t>
      </w:r>
    </w:p>
    <w:p w14:paraId="7B0C79C7">
      <w:pPr>
        <w:pStyle w:val="8"/>
        <w:spacing w:line="360" w:lineRule="auto"/>
        <w:ind w:firstLine="480" w:firstLineChars="200"/>
        <w:jc w:val="lef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3、并更新记录台账。</w:t>
      </w:r>
    </w:p>
    <w:p w14:paraId="606671C6">
      <w:pPr>
        <w:pStyle w:val="8"/>
        <w:spacing w:line="360" w:lineRule="auto"/>
        <w:ind w:firstLine="480" w:firstLineChars="200"/>
        <w:jc w:val="lef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4、</w:t>
      </w:r>
      <w:r>
        <w:rPr>
          <w:rFonts w:hint="eastAsia" w:ascii="宋体" w:hAnsi="宋体" w:eastAsia="宋体" w:cs="Times New Roman"/>
          <w:kern w:val="2"/>
          <w:sz w:val="24"/>
          <w:szCs w:val="24"/>
          <w:highlight w:val="none"/>
          <w:lang w:val="zh-CN" w:eastAsia="zh-CN" w:bidi="ar-SA"/>
        </w:rPr>
        <w:t>在线监测设备废液妥善收集并交由采购人处理。</w:t>
      </w:r>
    </w:p>
    <w:p w14:paraId="68EE8EAD">
      <w:pPr>
        <w:pStyle w:val="8"/>
        <w:spacing w:line="360" w:lineRule="auto"/>
        <w:ind w:firstLine="482" w:firstLineChars="200"/>
        <w:jc w:val="left"/>
        <w:rPr>
          <w:rFonts w:hint="eastAsia" w:ascii="宋体" w:hAnsi="宋体" w:eastAsia="宋体" w:cs="Times New Roman"/>
          <w:b/>
          <w:bCs/>
          <w:kern w:val="2"/>
          <w:sz w:val="24"/>
          <w:szCs w:val="24"/>
          <w:highlight w:val="none"/>
          <w:lang w:val="en-US" w:eastAsia="zh-CN" w:bidi="ar-SA"/>
        </w:rPr>
      </w:pPr>
      <w:r>
        <w:rPr>
          <w:rFonts w:hint="eastAsia" w:ascii="宋体" w:hAnsi="宋体" w:eastAsia="宋体" w:cs="Times New Roman"/>
          <w:b/>
          <w:bCs/>
          <w:kern w:val="2"/>
          <w:sz w:val="24"/>
          <w:szCs w:val="24"/>
          <w:highlight w:val="none"/>
          <w:lang w:val="en-US" w:eastAsia="zh-CN" w:bidi="ar-SA"/>
        </w:rPr>
        <w:t>（3）预防性工作内容</w:t>
      </w:r>
    </w:p>
    <w:p w14:paraId="4BD957E5">
      <w:pPr>
        <w:pStyle w:val="8"/>
        <w:numPr>
          <w:ilvl w:val="0"/>
          <w:numId w:val="0"/>
        </w:numPr>
        <w:spacing w:line="360" w:lineRule="auto"/>
        <w:ind w:firstLine="480" w:firstLineChars="200"/>
        <w:jc w:val="lef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1、保持机房、实验室、监测用房的清洁，保持设备的清洁，避免仪器振动，保证监测用房内的温度、湿度满足仪器正常运行的需求。</w:t>
      </w:r>
    </w:p>
    <w:p w14:paraId="6C0D4AAB">
      <w:pPr>
        <w:pStyle w:val="8"/>
        <w:numPr>
          <w:ilvl w:val="0"/>
          <w:numId w:val="0"/>
        </w:numPr>
        <w:spacing w:line="360" w:lineRule="auto"/>
        <w:ind w:firstLine="480" w:firstLineChars="200"/>
        <w:jc w:val="lef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2、保持各仪器管路通畅，出水正常，无漏液。</w:t>
      </w:r>
    </w:p>
    <w:p w14:paraId="5B41B6DA">
      <w:pPr>
        <w:pStyle w:val="8"/>
        <w:numPr>
          <w:ilvl w:val="0"/>
          <w:numId w:val="0"/>
        </w:numPr>
        <w:spacing w:line="360" w:lineRule="auto"/>
        <w:ind w:firstLine="480" w:firstLineChars="200"/>
        <w:jc w:val="lef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3、对电源控制器、空调等辅助设备要进行经常性检查。</w:t>
      </w:r>
    </w:p>
    <w:p w14:paraId="2807DF52">
      <w:pPr>
        <w:pStyle w:val="8"/>
        <w:numPr>
          <w:ilvl w:val="0"/>
          <w:numId w:val="0"/>
        </w:numPr>
        <w:spacing w:line="360" w:lineRule="auto"/>
        <w:ind w:firstLine="480" w:firstLineChars="200"/>
        <w:jc w:val="lef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4、此处未提及的维护内容，按相关仪器说明书的要求进行仪器维护保养、易耗品的定期更换工作。</w:t>
      </w:r>
    </w:p>
    <w:p w14:paraId="20DA28BC">
      <w:pPr>
        <w:pStyle w:val="8"/>
        <w:spacing w:line="360" w:lineRule="auto"/>
        <w:ind w:firstLine="482" w:firstLineChars="200"/>
        <w:jc w:val="left"/>
        <w:rPr>
          <w:rFonts w:hint="eastAsia" w:ascii="宋体" w:hAnsi="宋体" w:eastAsia="宋体" w:cs="Times New Roman"/>
          <w:b/>
          <w:bCs/>
          <w:kern w:val="2"/>
          <w:sz w:val="24"/>
          <w:szCs w:val="24"/>
          <w:highlight w:val="none"/>
          <w:lang w:val="en-US" w:eastAsia="zh-CN" w:bidi="ar-SA"/>
        </w:rPr>
      </w:pPr>
      <w:r>
        <w:rPr>
          <w:rFonts w:hint="eastAsia" w:ascii="宋体" w:hAnsi="宋体" w:eastAsia="宋体" w:cs="Times New Roman"/>
          <w:b/>
          <w:bCs/>
          <w:kern w:val="2"/>
          <w:sz w:val="24"/>
          <w:szCs w:val="24"/>
          <w:highlight w:val="none"/>
          <w:lang w:val="en-US" w:eastAsia="zh-CN" w:bidi="ar-SA"/>
        </w:rPr>
        <w:t>（4）仪器检修与应急工作内容</w:t>
      </w:r>
    </w:p>
    <w:p w14:paraId="6CE92960">
      <w:pPr>
        <w:pStyle w:val="8"/>
        <w:numPr>
          <w:ilvl w:val="0"/>
          <w:numId w:val="0"/>
        </w:numPr>
        <w:spacing w:line="360" w:lineRule="auto"/>
        <w:ind w:firstLine="480" w:firstLineChars="200"/>
        <w:jc w:val="lef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1、发现故障或接到排污单位等故障报修后，维护人员在2个工作日内到现场处理问题。对于一般故障，到达现场后，一般故障维修时间不应超过6 小时。</w:t>
      </w:r>
    </w:p>
    <w:p w14:paraId="16D4A048">
      <w:pPr>
        <w:pStyle w:val="8"/>
        <w:numPr>
          <w:ilvl w:val="0"/>
          <w:numId w:val="0"/>
        </w:numPr>
        <w:spacing w:line="360" w:lineRule="auto"/>
        <w:ind w:firstLine="480" w:firstLineChars="200"/>
        <w:jc w:val="lef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污染源自动监控设施发生故障不能正常使用的，在发生故障后12小时内向业主汇报，业主向所在地县级以上环境保护部门书面报告，并及时检修。人员到达现场后，保证在24小时内恢复正常运行。发生严重故障的自动监控设施经维修后，必须对其按照国家有关技术规范要求进行校准和校验，确认其监测性能完全恢复后方可重新投入使用。</w:t>
      </w:r>
    </w:p>
    <w:p w14:paraId="2434DC4A">
      <w:pPr>
        <w:pStyle w:val="8"/>
        <w:numPr>
          <w:ilvl w:val="0"/>
          <w:numId w:val="0"/>
        </w:numPr>
        <w:spacing w:line="360" w:lineRule="auto"/>
        <w:ind w:firstLine="480" w:firstLineChars="200"/>
        <w:jc w:val="lef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3、污染源自动监控设施维修停运期间，按照国家有关技术规范规定，业主采用手工监测等方式（每天不少于4次，间隔不得超过6小时）对污染物排放状况进行监测，业主每日向所在地环境保护部门报送监测数据。</w:t>
      </w:r>
    </w:p>
    <w:p w14:paraId="4B9E0598">
      <w:pPr>
        <w:pStyle w:val="8"/>
        <w:numPr>
          <w:ilvl w:val="0"/>
          <w:numId w:val="0"/>
        </w:numPr>
        <w:spacing w:line="360" w:lineRule="auto"/>
        <w:ind w:firstLine="480" w:firstLineChars="200"/>
        <w:jc w:val="lef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4、如果在到达现场24小时内无法排除故障或者由于污染源自动监控设施更换、停用、拆除等原因将影响正常运行的，安装备用仪器。备用仪器或主要关键部件（如光源、分析单元等）经调换后应根据国家有关技术规范要对所用在线监测设备重新调试，并经校验和比对监测合格后投入运行。</w:t>
      </w:r>
    </w:p>
    <w:p w14:paraId="5D7F43D5">
      <w:pPr>
        <w:pStyle w:val="8"/>
        <w:numPr>
          <w:ilvl w:val="0"/>
          <w:numId w:val="0"/>
        </w:numPr>
        <w:spacing w:line="360" w:lineRule="auto"/>
        <w:ind w:firstLine="480" w:firstLineChars="200"/>
        <w:jc w:val="lef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5、备有满足日常污染源自动监控设施维护所需的耗材、关键部件或备用整机，对其使用情况进行定期清点，并根据实际需要进行增购。</w:t>
      </w:r>
    </w:p>
    <w:p w14:paraId="2F85361D">
      <w:pPr>
        <w:pStyle w:val="8"/>
        <w:numPr>
          <w:ilvl w:val="0"/>
          <w:numId w:val="0"/>
        </w:numPr>
        <w:spacing w:line="360" w:lineRule="auto"/>
        <w:ind w:firstLine="480" w:firstLineChars="200"/>
        <w:jc w:val="lef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6、如5个工作日无法修复，协议更换备用机器。</w:t>
      </w:r>
    </w:p>
    <w:p w14:paraId="7E71FB5B">
      <w:pPr>
        <w:pStyle w:val="8"/>
        <w:spacing w:line="360" w:lineRule="auto"/>
        <w:jc w:val="both"/>
        <w:rPr>
          <w:rFonts w:hint="eastAsia" w:ascii="宋体" w:hAnsi="宋体" w:eastAsia="宋体" w:cs="Times New Roman"/>
          <w:b/>
          <w:bCs/>
          <w:kern w:val="2"/>
          <w:sz w:val="24"/>
          <w:szCs w:val="24"/>
          <w:highlight w:val="none"/>
          <w:lang w:val="en-US" w:eastAsia="zh-CN" w:bidi="ar-SA"/>
        </w:rPr>
      </w:pPr>
      <w:r>
        <w:rPr>
          <w:rFonts w:hint="eastAsia" w:ascii="宋体" w:hAnsi="宋体" w:eastAsia="宋体" w:cs="Times New Roman"/>
          <w:b/>
          <w:bCs/>
          <w:kern w:val="2"/>
          <w:sz w:val="24"/>
          <w:szCs w:val="24"/>
          <w:highlight w:val="none"/>
          <w:lang w:val="en-US" w:eastAsia="zh-CN" w:bidi="ar-SA"/>
        </w:rPr>
        <w:t>五、报价要求</w:t>
      </w:r>
    </w:p>
    <w:p w14:paraId="29E297E1">
      <w:pPr>
        <w:pStyle w:val="8"/>
        <w:spacing w:line="360" w:lineRule="auto"/>
        <w:ind w:firstLine="42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运维服务过程需符合相应要求，规章制度上墙、现场台账记录填写、网络平台系统信息填报等符合相应要求，配合采购人完成相关的检查、考核任务。</w:t>
      </w:r>
    </w:p>
    <w:p w14:paraId="521F9FF3">
      <w:pPr>
        <w:pStyle w:val="8"/>
        <w:spacing w:line="360" w:lineRule="auto"/>
        <w:ind w:firstLine="420"/>
        <w:jc w:val="lef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费用包含：（1）提供三年的大包运营服务、全套药剂的配制及提供、全套配件的更换及维修、数据上传通讯卡费、上墙资料的制作、运行台账的建立及填写、故障报告、定期巡检、定期标定及校准等服务。（2）运输、保险、培训、税金、售后服务及人工、差旅、耗材等所有费用，招标人不再支付任何其他费用。合同有效期内价格不予调整。</w:t>
      </w:r>
    </w:p>
    <w:p w14:paraId="5E9A1FE9">
      <w:pPr>
        <w:pStyle w:val="8"/>
        <w:spacing w:line="360" w:lineRule="auto"/>
        <w:ind w:firstLine="420"/>
        <w:jc w:val="lef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供应商需充分考虑相应的运输、保险、培训、税金、售后服务及人工、差旅、耗材等所有费用，采购人后期不再支付任何费用。服务期间如因部分厂站设计规模调整，供应商书面通知供应商后可停止部分厂站在线设备运维服务工作，停止运维的厂站运维费用按实际运维时间计算（以月为单位）。如供应商提供的服务不满足招标人及监管部门相应的管理要求，采购人有权终止合同，并追究相应的责任。</w:t>
      </w:r>
    </w:p>
    <w:p w14:paraId="7E27DF52">
      <w:pPr>
        <w:pStyle w:val="8"/>
        <w:spacing w:line="360" w:lineRule="auto"/>
        <w:jc w:val="left"/>
        <w:rPr>
          <w:rFonts w:hint="eastAsia" w:ascii="宋体" w:hAnsi="宋体" w:eastAsia="宋体" w:cs="Times New Roman"/>
          <w:b/>
          <w:bCs/>
          <w:kern w:val="2"/>
          <w:sz w:val="24"/>
          <w:szCs w:val="24"/>
          <w:highlight w:val="none"/>
          <w:lang w:val="en-US" w:eastAsia="zh-CN" w:bidi="ar-SA"/>
        </w:rPr>
      </w:pPr>
      <w:r>
        <w:rPr>
          <w:rFonts w:hint="eastAsia" w:ascii="宋体" w:hAnsi="宋体" w:eastAsia="宋体" w:cs="Times New Roman"/>
          <w:b/>
          <w:bCs/>
          <w:kern w:val="2"/>
          <w:sz w:val="24"/>
          <w:szCs w:val="24"/>
          <w:highlight w:val="none"/>
          <w:lang w:val="en-US" w:eastAsia="zh-CN" w:bidi="ar-SA"/>
        </w:rPr>
        <w:t>六、其他要求</w:t>
      </w:r>
    </w:p>
    <w:p w14:paraId="0A64A903">
      <w:pPr>
        <w:pStyle w:val="8"/>
        <w:spacing w:line="360" w:lineRule="auto"/>
        <w:jc w:val="both"/>
        <w:outlineLvl w:val="3"/>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1、资源配置要求及规范</w:t>
      </w:r>
    </w:p>
    <w:p w14:paraId="7167891B">
      <w:pPr>
        <w:pStyle w:val="8"/>
        <w:spacing w:line="360" w:lineRule="auto"/>
        <w:ind w:firstLine="240" w:firstLineChars="1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中标后，人力、场所及交通工具资源配置要求：</w:t>
      </w:r>
    </w:p>
    <w:p w14:paraId="733B618A">
      <w:pPr>
        <w:pStyle w:val="8"/>
        <w:spacing w:line="360" w:lineRule="auto"/>
        <w:ind w:firstLine="240" w:firstLineChars="100"/>
        <w:jc w:val="both"/>
        <w:rPr>
          <w:rStyle w:val="15"/>
          <w:rFonts w:hint="eastAsia" w:ascii="宋体" w:hAnsi="宋体" w:eastAsia="宋体" w:cs="Times New Roman"/>
          <w:sz w:val="24"/>
          <w:szCs w:val="24"/>
          <w:highlight w:val="none"/>
        </w:rPr>
      </w:pPr>
      <w:r>
        <w:rPr>
          <w:rFonts w:hint="eastAsia" w:ascii="宋体" w:hAnsi="宋体" w:eastAsia="宋体" w:cs="Times New Roman"/>
          <w:kern w:val="2"/>
          <w:sz w:val="24"/>
          <w:szCs w:val="24"/>
          <w:highlight w:val="none"/>
          <w:lang w:val="en-US" w:eastAsia="zh-CN" w:bidi="ar-SA"/>
        </w:rPr>
        <w:t>（1）配备≥10名运行维护人员，</w:t>
      </w:r>
      <w:r>
        <w:rPr>
          <w:rStyle w:val="15"/>
          <w:rFonts w:hint="eastAsia" w:ascii="宋体" w:hAnsi="宋体" w:eastAsia="宋体" w:cs="Times New Roman"/>
          <w:sz w:val="24"/>
          <w:szCs w:val="24"/>
          <w:highlight w:val="none"/>
        </w:rPr>
        <w:t>运维单位所有管理和技术人员需经省级环保部门定期岗位培训，考核合格、持证上岗。运维单位所有管理和技术人员未经主管部门批准不得随意变更、调动。</w:t>
      </w:r>
    </w:p>
    <w:p w14:paraId="016D9E86">
      <w:pPr>
        <w:pStyle w:val="2"/>
        <w:spacing w:line="360" w:lineRule="auto"/>
        <w:ind w:left="0" w:leftChars="0" w:firstLine="240" w:firstLineChars="100"/>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（2）配备机动车辆，</w:t>
      </w:r>
      <w:r>
        <w:rPr>
          <w:rStyle w:val="15"/>
          <w:rFonts w:hint="eastAsia" w:ascii="宋体" w:hAnsi="宋体" w:eastAsia="宋体" w:cs="Times New Roman"/>
          <w:sz w:val="24"/>
          <w:szCs w:val="24"/>
          <w:highlight w:val="none"/>
        </w:rPr>
        <w:t>运维单位应综合考虑工作需要，</w:t>
      </w:r>
      <w:r>
        <w:rPr>
          <w:rStyle w:val="15"/>
          <w:rFonts w:hint="eastAsia" w:ascii="宋体" w:hAnsi="宋体" w:eastAsia="宋体" w:cs="Times New Roman"/>
          <w:b w:val="0"/>
          <w:bCs w:val="0"/>
          <w:sz w:val="24"/>
          <w:szCs w:val="24"/>
          <w:highlight w:val="none"/>
        </w:rPr>
        <w:t>配备</w:t>
      </w:r>
      <w:r>
        <w:rPr>
          <w:rStyle w:val="15"/>
          <w:rFonts w:hint="eastAsia" w:ascii="宋体" w:hAnsi="宋体" w:eastAsia="宋体" w:cs="Times New Roman"/>
          <w:b w:val="0"/>
          <w:bCs w:val="0"/>
          <w:sz w:val="24"/>
          <w:szCs w:val="24"/>
          <w:highlight w:val="none"/>
          <w:lang w:eastAsia="zh-CN"/>
        </w:rPr>
        <w:t>≥</w:t>
      </w:r>
      <w:r>
        <w:rPr>
          <w:rStyle w:val="15"/>
          <w:rFonts w:hint="eastAsia" w:ascii="宋体" w:hAnsi="宋体" w:eastAsia="宋体" w:cs="Times New Roman"/>
          <w:b w:val="0"/>
          <w:bCs w:val="0"/>
          <w:sz w:val="24"/>
          <w:szCs w:val="24"/>
          <w:highlight w:val="none"/>
          <w:lang w:val="en-US" w:eastAsia="zh-CN"/>
        </w:rPr>
        <w:t>7</w:t>
      </w:r>
      <w:r>
        <w:rPr>
          <w:rStyle w:val="15"/>
          <w:rFonts w:hint="eastAsia" w:ascii="宋体" w:hAnsi="宋体" w:eastAsia="宋体" w:cs="Times New Roman"/>
          <w:b w:val="0"/>
          <w:bCs w:val="0"/>
          <w:sz w:val="24"/>
          <w:szCs w:val="24"/>
          <w:highlight w:val="none"/>
        </w:rPr>
        <w:t>车辆</w:t>
      </w:r>
      <w:r>
        <w:rPr>
          <w:rStyle w:val="15"/>
          <w:rFonts w:hint="eastAsia" w:ascii="宋体" w:hAnsi="宋体" w:eastAsia="宋体" w:cs="Times New Roman"/>
          <w:sz w:val="24"/>
          <w:szCs w:val="24"/>
          <w:highlight w:val="none"/>
        </w:rPr>
        <w:t>，以满足日常例行巡检</w:t>
      </w:r>
      <w:r>
        <w:rPr>
          <w:rStyle w:val="15"/>
          <w:rFonts w:hint="eastAsia" w:ascii="宋体" w:hAnsi="宋体" w:eastAsia="宋体" w:cs="Times New Roman"/>
          <w:sz w:val="24"/>
          <w:szCs w:val="24"/>
        </w:rPr>
        <w:t>和应急保障需要。</w:t>
      </w:r>
    </w:p>
    <w:p w14:paraId="2FEE42AD">
      <w:pPr>
        <w:pStyle w:val="8"/>
        <w:spacing w:line="360" w:lineRule="auto"/>
        <w:jc w:val="both"/>
        <w:outlineLvl w:val="3"/>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2、中标后，备用机器及备品（件）资源配置要求：</w:t>
      </w:r>
    </w:p>
    <w:p w14:paraId="44B17F1F">
      <w:pPr>
        <w:pStyle w:val="8"/>
        <w:spacing w:line="360" w:lineRule="auto"/>
        <w:ind w:firstLine="42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供应商拥有自动监控设施运行维护所需的易损耗材、仪器主要工作部件（例如阀、电机、蠕动泵、计量装置至少两套以上）；配备备用整机（至少1台COD在线分析仪、1台氨氮在线分析仪、1套总磷在线分析仪、1套总氮在线分析仪、1台PH仪、1台数采仪、1台采样留样系统），进行定期清点，并根据实际需要进行增购，不断调整和补充各种备品、备件的存储数量。</w:t>
      </w:r>
    </w:p>
    <w:p w14:paraId="46467CAF">
      <w:pPr>
        <w:pStyle w:val="2"/>
        <w:spacing w:line="360" w:lineRule="auto"/>
        <w:ind w:left="0" w:leftChars="0" w:firstLine="0" w:firstLineChars="0"/>
        <w:rPr>
          <w:rFonts w:ascii="宋体" w:hAnsi="宋体" w:eastAsia="宋体"/>
          <w:b/>
          <w:sz w:val="24"/>
          <w:szCs w:val="24"/>
          <w:highlight w:val="none"/>
        </w:rPr>
      </w:pPr>
      <w:r>
        <w:rPr>
          <w:rFonts w:hint="eastAsia" w:ascii="宋体" w:hAnsi="宋体" w:eastAsia="宋体"/>
          <w:b/>
          <w:sz w:val="24"/>
          <w:szCs w:val="24"/>
          <w:highlight w:val="none"/>
        </w:rPr>
        <w:t>七、其他补充说明</w:t>
      </w:r>
    </w:p>
    <w:p w14:paraId="4227A069">
      <w:pPr>
        <w:pStyle w:val="2"/>
        <w:spacing w:line="360" w:lineRule="auto"/>
        <w:ind w:left="0" w:leftChars="0" w:firstLine="240" w:firstLineChars="100"/>
        <w:rPr>
          <w:rFonts w:hint="eastAsia" w:ascii="宋体" w:hAnsi="宋体" w:eastAsia="宋体"/>
          <w:b w:val="0"/>
          <w:bCs/>
          <w:sz w:val="24"/>
          <w:szCs w:val="24"/>
          <w:highlight w:val="none"/>
        </w:rPr>
      </w:pPr>
      <w:bookmarkStart w:id="0" w:name="_Toc318304317"/>
      <w:bookmarkStart w:id="1" w:name="_Toc286155635"/>
      <w:r>
        <w:rPr>
          <w:rFonts w:hint="eastAsia" w:ascii="宋体" w:hAnsi="宋体" w:eastAsia="宋体"/>
          <w:b w:val="0"/>
          <w:bCs/>
          <w:sz w:val="24"/>
          <w:szCs w:val="24"/>
          <w:highlight w:val="none"/>
          <w:lang w:val="en-US" w:eastAsia="zh-CN"/>
        </w:rPr>
        <w:t>1</w:t>
      </w:r>
      <w:r>
        <w:rPr>
          <w:rFonts w:hint="eastAsia" w:ascii="宋体" w:hAnsi="宋体" w:eastAsia="宋体"/>
          <w:b w:val="0"/>
          <w:bCs/>
          <w:sz w:val="24"/>
          <w:szCs w:val="24"/>
          <w:highlight w:val="none"/>
        </w:rPr>
        <w:t>、运维单位责任</w:t>
      </w:r>
      <w:bookmarkEnd w:id="0"/>
      <w:bookmarkEnd w:id="1"/>
    </w:p>
    <w:p w14:paraId="4525C7C1">
      <w:pPr>
        <w:pStyle w:val="2"/>
        <w:spacing w:line="360" w:lineRule="auto"/>
        <w:ind w:left="0" w:leftChars="0" w:firstLine="480" w:firstLineChars="200"/>
        <w:rPr>
          <w:rFonts w:ascii="宋体" w:hAnsi="宋体" w:eastAsia="宋体"/>
          <w:sz w:val="24"/>
          <w:szCs w:val="24"/>
          <w:highlight w:val="none"/>
        </w:rPr>
      </w:pP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.1态度严肃认真，客观反映现实。运维单位要防止数据人为作假，对数据的真实、有效负责，同时配合环保部门对出现异常数据的设备进行准确性核查。对数据弄虚作假、数据有效性审核不合格承担相应责任。</w:t>
      </w:r>
    </w:p>
    <w:p w14:paraId="0387617A">
      <w:pPr>
        <w:pStyle w:val="2"/>
        <w:spacing w:line="360" w:lineRule="auto"/>
        <w:ind w:left="0" w:leftChars="0" w:firstLine="480" w:firstLineChars="200"/>
        <w:rPr>
          <w:rFonts w:ascii="宋体" w:hAnsi="宋体" w:eastAsia="宋体"/>
          <w:sz w:val="24"/>
          <w:szCs w:val="24"/>
          <w:highlight w:val="none"/>
        </w:rPr>
      </w:pP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.2配合城镇污水处理厂按照国家有关规定和环保部门要求将自动监测数据向社会公布。</w:t>
      </w:r>
    </w:p>
    <w:p w14:paraId="3EB4D104">
      <w:pPr>
        <w:pStyle w:val="2"/>
        <w:spacing w:line="360" w:lineRule="auto"/>
        <w:ind w:left="0" w:leftChars="0" w:firstLine="480" w:firstLineChars="200"/>
        <w:rPr>
          <w:rFonts w:ascii="宋体" w:hAnsi="宋体" w:eastAsia="宋体"/>
          <w:sz w:val="24"/>
          <w:szCs w:val="24"/>
          <w:highlight w:val="none"/>
        </w:rPr>
      </w:pP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.3运维期结束后，自动监控设备及配套设施应运转良好，并达到交接要求。</w:t>
      </w:r>
    </w:p>
    <w:p w14:paraId="1C944FB3">
      <w:pPr>
        <w:pStyle w:val="2"/>
        <w:spacing w:line="360" w:lineRule="auto"/>
        <w:ind w:left="0" w:leftChars="0" w:firstLine="480" w:firstLineChars="200"/>
        <w:rPr>
          <w:rFonts w:ascii="宋体" w:hAnsi="宋体" w:eastAsia="宋体"/>
          <w:sz w:val="24"/>
          <w:szCs w:val="24"/>
          <w:highlight w:val="none"/>
        </w:rPr>
      </w:pP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.4运维单位在运维期间应自行开展安全管理，对作业过程中发生的人身安全负全责，因作业安全问题导致排污单位蒙受损失应独立承担责任。</w:t>
      </w:r>
    </w:p>
    <w:p w14:paraId="0825EBAC">
      <w:pPr>
        <w:pStyle w:val="2"/>
        <w:spacing w:line="360" w:lineRule="auto"/>
        <w:ind w:left="0" w:leftChars="0" w:firstLine="480" w:firstLineChars="200"/>
        <w:rPr>
          <w:rFonts w:ascii="宋体" w:hAnsi="宋体" w:eastAsia="宋体"/>
          <w:sz w:val="24"/>
          <w:szCs w:val="24"/>
          <w:highlight w:val="none"/>
        </w:rPr>
      </w:pP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.5遵守保密制度，防止违纪侵权。运维单位要制定严格的保密措施，避免出现相关信息的泄漏，防止侵权事件发生。</w:t>
      </w:r>
    </w:p>
    <w:p w14:paraId="64DB65F1">
      <w:pPr>
        <w:pStyle w:val="2"/>
        <w:spacing w:line="360" w:lineRule="auto"/>
        <w:ind w:left="0" w:leftChars="0" w:firstLine="480" w:firstLineChars="200"/>
        <w:rPr>
          <w:rFonts w:hint="eastAsia" w:ascii="宋体" w:hAnsi="宋体" w:eastAsia="宋体"/>
          <w:sz w:val="24"/>
          <w:szCs w:val="24"/>
          <w:highlight w:val="none"/>
        </w:rPr>
      </w:pP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.6承担法律、法规规定的相应责任和义务。</w:t>
      </w:r>
    </w:p>
    <w:p w14:paraId="4A4EF7D9"/>
    <w:p w14:paraId="37225E24"/>
    <w:p w14:paraId="0AE666A6"/>
    <w:p w14:paraId="47722F34"/>
    <w:p w14:paraId="55626E51"/>
    <w:p w14:paraId="53083D89"/>
    <w:p w14:paraId="3DDDD67C"/>
    <w:p w14:paraId="64D8286B"/>
    <w:p w14:paraId="03B0BF15"/>
    <w:p w14:paraId="3ADBB3C6"/>
    <w:p w14:paraId="55DA3D2A"/>
    <w:p w14:paraId="65A60A75"/>
    <w:p w14:paraId="4373316F"/>
    <w:p w14:paraId="20E51EBB"/>
    <w:p w14:paraId="3750D3EB"/>
    <w:p w14:paraId="21A0EE90"/>
    <w:p w14:paraId="04E4734A"/>
    <w:p w14:paraId="209A6D0E"/>
    <w:p w14:paraId="4DA3680A"/>
    <w:p w14:paraId="363539B7"/>
    <w:p w14:paraId="74752C93"/>
    <w:p w14:paraId="66F6A86C"/>
    <w:p w14:paraId="71584B9B"/>
    <w:p w14:paraId="3B47BD04"/>
    <w:p w14:paraId="479A420A"/>
    <w:p w14:paraId="6D80889B"/>
    <w:p w14:paraId="24EDB573"/>
    <w:p w14:paraId="132E23C3"/>
    <w:p w14:paraId="062E65D9"/>
    <w:p w14:paraId="12C8DED0"/>
    <w:p w14:paraId="2363F4B5"/>
    <w:p w14:paraId="1D4C0EE1"/>
    <w:p w14:paraId="25535934"/>
    <w:p w14:paraId="071797C8"/>
    <w:p w14:paraId="056B06B3"/>
    <w:p w14:paraId="1913909C">
      <w:r>
        <w:rPr>
          <w:rFonts w:hint="eastAsia"/>
        </w:rPr>
        <w:t>http://czj.xz.gov.cn/Home/HomeDetails?type=cgyx&amp;articleid=c5b28fb7-9630-4090-b55c-75f94786b0ef</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9A336B"/>
    <w:multiLevelType w:val="multilevel"/>
    <w:tmpl w:val="3B9A336B"/>
    <w:lvl w:ilvl="0" w:tentative="0">
      <w:start w:val="1"/>
      <w:numFmt w:val="bullet"/>
      <w:pStyle w:val="10"/>
      <w:lvlText w:val=""/>
      <w:lvlJc w:val="left"/>
      <w:pPr>
        <w:ind w:left="902" w:hanging="420"/>
      </w:pPr>
      <w:rPr>
        <w:rFonts w:hint="default" w:ascii="Wingdings" w:hAnsi="Wingdings"/>
      </w:rPr>
    </w:lvl>
    <w:lvl w:ilvl="1" w:tentative="0">
      <w:start w:val="1"/>
      <w:numFmt w:val="bullet"/>
      <w:lvlText w:val=""/>
      <w:lvlJc w:val="left"/>
      <w:pPr>
        <w:ind w:left="1322" w:hanging="420"/>
      </w:pPr>
      <w:rPr>
        <w:rFonts w:hint="default" w:ascii="Wingdings" w:hAnsi="Wingdings"/>
      </w:rPr>
    </w:lvl>
    <w:lvl w:ilvl="2" w:tentative="0">
      <w:start w:val="1"/>
      <w:numFmt w:val="bullet"/>
      <w:lvlText w:val=""/>
      <w:lvlJc w:val="left"/>
      <w:pPr>
        <w:ind w:left="1742" w:hanging="420"/>
      </w:pPr>
      <w:rPr>
        <w:rFonts w:hint="default" w:ascii="Wingdings" w:hAnsi="Wingdings"/>
      </w:rPr>
    </w:lvl>
    <w:lvl w:ilvl="3" w:tentative="0">
      <w:start w:val="1"/>
      <w:numFmt w:val="bullet"/>
      <w:lvlText w:val=""/>
      <w:lvlJc w:val="left"/>
      <w:pPr>
        <w:ind w:left="2162" w:hanging="420"/>
      </w:pPr>
      <w:rPr>
        <w:rFonts w:hint="default" w:ascii="Wingdings" w:hAnsi="Wingdings"/>
      </w:rPr>
    </w:lvl>
    <w:lvl w:ilvl="4" w:tentative="0">
      <w:start w:val="1"/>
      <w:numFmt w:val="bullet"/>
      <w:lvlText w:val=""/>
      <w:lvlJc w:val="left"/>
      <w:pPr>
        <w:ind w:left="2582" w:hanging="420"/>
      </w:pPr>
      <w:rPr>
        <w:rFonts w:hint="default" w:ascii="Wingdings" w:hAnsi="Wingdings"/>
      </w:rPr>
    </w:lvl>
    <w:lvl w:ilvl="5" w:tentative="0">
      <w:start w:val="1"/>
      <w:numFmt w:val="bullet"/>
      <w:lvlText w:val=""/>
      <w:lvlJc w:val="left"/>
      <w:pPr>
        <w:ind w:left="3002" w:hanging="420"/>
      </w:pPr>
      <w:rPr>
        <w:rFonts w:hint="default" w:ascii="Wingdings" w:hAnsi="Wingdings"/>
      </w:rPr>
    </w:lvl>
    <w:lvl w:ilvl="6" w:tentative="0">
      <w:start w:val="1"/>
      <w:numFmt w:val="bullet"/>
      <w:lvlText w:val=""/>
      <w:lvlJc w:val="left"/>
      <w:pPr>
        <w:ind w:left="3422" w:hanging="420"/>
      </w:pPr>
      <w:rPr>
        <w:rFonts w:hint="default" w:ascii="Wingdings" w:hAnsi="Wingdings"/>
      </w:rPr>
    </w:lvl>
    <w:lvl w:ilvl="7" w:tentative="0">
      <w:start w:val="1"/>
      <w:numFmt w:val="bullet"/>
      <w:lvlText w:val=""/>
      <w:lvlJc w:val="left"/>
      <w:pPr>
        <w:ind w:left="3842" w:hanging="420"/>
      </w:pPr>
      <w:rPr>
        <w:rFonts w:hint="default" w:ascii="Wingdings" w:hAnsi="Wingdings"/>
      </w:rPr>
    </w:lvl>
    <w:lvl w:ilvl="8" w:tentative="0">
      <w:start w:val="1"/>
      <w:numFmt w:val="bullet"/>
      <w:lvlText w:val=""/>
      <w:lvlJc w:val="left"/>
      <w:pPr>
        <w:ind w:left="4262" w:hanging="420"/>
      </w:pPr>
      <w:rPr>
        <w:rFonts w:hint="default" w:ascii="Wingdings" w:hAnsi="Wingdings"/>
      </w:rPr>
    </w:lvl>
  </w:abstractNum>
  <w:abstractNum w:abstractNumId="1">
    <w:nsid w:val="52AD1E3A"/>
    <w:multiLevelType w:val="singleLevel"/>
    <w:tmpl w:val="52AD1E3A"/>
    <w:lvl w:ilvl="0" w:tentative="0">
      <w:start w:val="1"/>
      <w:numFmt w:val="chineseCounting"/>
      <w:suff w:val="nothing"/>
      <w:lvlText w:val="%1、"/>
      <w:lvlJc w:val="left"/>
      <w:pPr>
        <w:ind w:left="21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787545"/>
    <w:rsid w:val="06A61794"/>
    <w:rsid w:val="0A0124A3"/>
    <w:rsid w:val="0EC817E1"/>
    <w:rsid w:val="123505FD"/>
    <w:rsid w:val="14EA5E58"/>
    <w:rsid w:val="194E0973"/>
    <w:rsid w:val="24855D52"/>
    <w:rsid w:val="2A9A007E"/>
    <w:rsid w:val="2C387B4E"/>
    <w:rsid w:val="3D787545"/>
    <w:rsid w:val="554F5301"/>
    <w:rsid w:val="5B860DB6"/>
    <w:rsid w:val="5EBD58AC"/>
    <w:rsid w:val="610F6B86"/>
    <w:rsid w:val="75136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autoSpaceDE w:val="0"/>
      <w:autoSpaceDN w:val="0"/>
      <w:adjustRightInd w:val="0"/>
      <w:ind w:left="256" w:right="6" w:firstLine="624" w:firstLineChars="200"/>
    </w:pPr>
    <w:rPr>
      <w:rFonts w:ascii="Times New Roman" w:hAnsi="Times New Roman" w:eastAsia="仿宋_GB2312"/>
      <w:kern w:val="0"/>
      <w:sz w:val="28"/>
      <w:szCs w:val="20"/>
    </w:rPr>
  </w:style>
  <w:style w:type="paragraph" w:styleId="3">
    <w:name w:val="index 4"/>
    <w:basedOn w:val="1"/>
    <w:next w:val="1"/>
    <w:unhideWhenUsed/>
    <w:qFormat/>
    <w:uiPriority w:val="99"/>
    <w:pPr>
      <w:ind w:left="600" w:leftChars="600"/>
    </w:p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rPr>
  </w:style>
  <w:style w:type="paragraph" w:customStyle="1" w:styleId="7">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8">
    <w:name w:val="null3"/>
    <w:qFormat/>
    <w:uiPriority w:val="0"/>
    <w:rPr>
      <w:rFonts w:hint="eastAsia" w:ascii="Calibri" w:hAnsi="Calibri" w:eastAsia="宋体" w:cs="Times New Roman"/>
      <w:lang w:val="en-US" w:eastAsia="zh-Hans"/>
    </w:rPr>
  </w:style>
  <w:style w:type="paragraph" w:customStyle="1" w:styleId="9">
    <w:name w:val="标题 41"/>
    <w:basedOn w:val="10"/>
    <w:next w:val="14"/>
    <w:qFormat/>
    <w:uiPriority w:val="0"/>
    <w:pPr>
      <w:keepNext/>
      <w:keepLines/>
      <w:spacing w:before="280" w:after="290" w:line="376" w:lineRule="auto"/>
      <w:outlineLvl w:val="3"/>
    </w:pPr>
    <w:rPr>
      <w:rFonts w:ascii="Cambria" w:hAnsi="Cambria"/>
      <w:bCs/>
      <w:sz w:val="28"/>
      <w:szCs w:val="28"/>
    </w:rPr>
  </w:style>
  <w:style w:type="paragraph" w:customStyle="1" w:styleId="10">
    <w:name w:val="正文11"/>
    <w:next w:val="11"/>
    <w:qFormat/>
    <w:uiPriority w:val="99"/>
    <w:pPr>
      <w:widowControl w:val="0"/>
      <w:numPr>
        <w:ilvl w:val="0"/>
        <w:numId w:val="1"/>
      </w:numPr>
      <w:adjustRightInd w:val="0"/>
      <w:snapToGrid w:val="0"/>
      <w:spacing w:line="360" w:lineRule="auto"/>
      <w:jc w:val="both"/>
      <w:textAlignment w:val="baseline"/>
    </w:pPr>
    <w:rPr>
      <w:rFonts w:ascii="宋体" w:hAnsi="宋体" w:eastAsia="宋体" w:cs="Times New Roman"/>
      <w:b/>
      <w:sz w:val="24"/>
      <w:szCs w:val="24"/>
      <w:lang w:val="en-US" w:eastAsia="zh-CN" w:bidi="ar-SA"/>
    </w:rPr>
  </w:style>
  <w:style w:type="paragraph" w:customStyle="1" w:styleId="11">
    <w:name w:val="正文文本1"/>
    <w:basedOn w:val="12"/>
    <w:next w:val="10"/>
    <w:qFormat/>
    <w:uiPriority w:val="0"/>
    <w:pPr>
      <w:spacing w:before="100" w:beforeAutospacing="1" w:after="100" w:afterAutospacing="1" w:line="360" w:lineRule="auto"/>
      <w:ind w:firstLine="200" w:firstLineChars="200"/>
    </w:pPr>
    <w:rPr>
      <w:rFonts w:ascii="宋体" w:hAnsi="宋体" w:eastAsia="仿宋_GB2312"/>
      <w:sz w:val="24"/>
    </w:rPr>
  </w:style>
  <w:style w:type="paragraph" w:customStyle="1" w:styleId="12">
    <w:name w:val="正文1"/>
    <w:basedOn w:val="13"/>
    <w:next w:val="1"/>
    <w:qFormat/>
    <w:uiPriority w:val="0"/>
    <w:pPr>
      <w:widowControl w:val="0"/>
      <w:adjustRightInd w:val="0"/>
      <w:snapToGrid w:val="0"/>
      <w:spacing w:line="360" w:lineRule="auto"/>
      <w:ind w:left="840" w:hanging="420"/>
      <w:jc w:val="both"/>
      <w:textAlignment w:val="baseline"/>
    </w:pPr>
    <w:rPr>
      <w:rFonts w:ascii="黑体" w:hAnsi="黑体" w:eastAsia="黑体"/>
      <w:sz w:val="24"/>
      <w:lang w:val="en-US" w:eastAsia="zh-CN" w:bidi="ar-SA"/>
    </w:rPr>
  </w:style>
  <w:style w:type="paragraph" w:customStyle="1" w:styleId="13">
    <w:name w:val="正文111"/>
    <w:next w:val="1"/>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4">
    <w:name w:val="正文12"/>
    <w:next w:val="9"/>
    <w:qFormat/>
    <w:uiPriority w:val="0"/>
    <w:pPr>
      <w:widowControl w:val="0"/>
      <w:jc w:val="both"/>
    </w:pPr>
    <w:rPr>
      <w:rFonts w:hint="default" w:ascii="Times New Roman" w:hAnsi="Times New Roman" w:eastAsia="宋体" w:cs="Times New Roman"/>
      <w:sz w:val="21"/>
      <w:szCs w:val="24"/>
      <w:lang w:val="en-US" w:eastAsia="zh-CN" w:bidi="ar-SA"/>
    </w:rPr>
  </w:style>
  <w:style w:type="character" w:customStyle="1" w:styleId="15">
    <w:name w:val="NormalCharacter"/>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3821</Words>
  <Characters>4006</Characters>
  <Lines>0</Lines>
  <Paragraphs>0</Paragraphs>
  <TotalTime>0</TotalTime>
  <ScaleCrop>false</ScaleCrop>
  <LinksUpToDate>false</LinksUpToDate>
  <CharactersWithSpaces>4010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2025-11-18T00:26:00Z</dcterms:created>
  <dc:creator>15862167134</dc:creator>
  <cp:lastModifiedBy>15862167134</cp:lastModifiedBy>
  <dcterms:modified xsi:type="dcterms:W3CDTF">2025-12-03T01:00:02Z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109E2C7C3E2E477EB6C400604DCC65CD_11</vt:lpwstr>
  </property>
  <property fmtid="{D5CDD505-2E9C-101B-9397-08002B2CF9AE}" pid="4" name="KSOTemplateDocerSaveRecord">
    <vt:lpwstr>eyJoZGlkIjoiODY4YjM5MTk4MzI0ZDljMmQ4ZWZiN2Y4MDRhYmEyYjciLCJ1c2VySWQiOiI0MTU0ODExMzAifQ==</vt:lpwstr>
  </property>
</Properties>
</file>