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更正（澄清）内容（一）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  <w:t>（一）原招标文件中</w:t>
      </w:r>
    </w:p>
    <w:p>
      <w:pPr>
        <w:rPr>
          <w:rFonts w:hint="eastAsia" w:ascii="宋体" w:hAnsi="宋体" w:cs="宋体" w:eastAsiaTheme="minorEastAsia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投标截止时间：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2025年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16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日</w:t>
      </w:r>
      <w:r>
        <w:rPr>
          <w:rFonts w:hint="eastAsia" w:ascii="宋体" w:hAnsi="宋体" w:cs="宋体"/>
          <w:b/>
          <w:bCs/>
          <w:sz w:val="28"/>
          <w:szCs w:val="28"/>
        </w:rPr>
        <w:t>北京时间09:30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开标时间：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2025年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16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日</w:t>
      </w:r>
      <w:r>
        <w:rPr>
          <w:rFonts w:hint="eastAsia" w:ascii="宋体" w:hAnsi="宋体" w:cs="宋体"/>
          <w:b/>
          <w:bCs/>
          <w:sz w:val="28"/>
          <w:szCs w:val="28"/>
        </w:rPr>
        <w:t>北京时间09:30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投标文件提交与接收时间：提交投标文件截止时间</w:t>
      </w:r>
      <w:r>
        <w:rPr>
          <w:rFonts w:hint="eastAsia" w:ascii="宋体" w:hAnsi="宋体" w:cs="宋体"/>
          <w:b/>
          <w:bCs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2025年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16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日</w:t>
      </w:r>
      <w:r>
        <w:rPr>
          <w:rFonts w:hint="eastAsia" w:ascii="宋体" w:hAnsi="宋体" w:cs="宋体"/>
          <w:b/>
          <w:bCs/>
          <w:sz w:val="28"/>
          <w:szCs w:val="28"/>
        </w:rPr>
        <w:t>09:30）前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cs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lang w:eastAsia="zh-CN"/>
        </w:rPr>
        <w:t>更正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为</w:t>
      </w:r>
    </w:p>
    <w:p>
      <w:pPr>
        <w:rPr>
          <w:rFonts w:hint="eastAsia" w:ascii="宋体" w:hAnsi="宋体" w:cs="宋体" w:eastAsiaTheme="minorEastAsia"/>
          <w:b/>
          <w:bCs/>
          <w:color w:val="auto"/>
          <w:sz w:val="28"/>
          <w:szCs w:val="28"/>
          <w:highlight w:val="yellow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yellow"/>
        </w:rPr>
        <w:t>投标截止时间：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yellow"/>
          <w:lang w:eastAsia="zh-CN"/>
        </w:rPr>
        <w:t>2025年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yellow"/>
          <w:lang w:val="en-US" w:eastAsia="zh-CN"/>
        </w:rPr>
        <w:t>12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yellow"/>
          <w:lang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yellow"/>
          <w:lang w:val="en-US" w:eastAsia="zh-CN"/>
        </w:rPr>
        <w:t>19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yellow"/>
          <w:lang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yellow"/>
        </w:rPr>
        <w:t>北京时间09:30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yellow"/>
          <w:lang w:eastAsia="zh-CN"/>
        </w:rPr>
        <w:t>。</w:t>
      </w:r>
    </w:p>
    <w:p>
      <w:pPr>
        <w:rPr>
          <w:rFonts w:hint="eastAsia" w:ascii="宋体" w:hAnsi="宋体" w:cs="宋体"/>
          <w:color w:val="auto"/>
          <w:sz w:val="28"/>
          <w:szCs w:val="28"/>
          <w:highlight w:val="yellow"/>
        </w:rPr>
      </w:pPr>
      <w:r>
        <w:rPr>
          <w:rFonts w:hint="eastAsia" w:ascii="宋体" w:hAnsi="宋体" w:cs="宋体"/>
          <w:color w:val="auto"/>
          <w:sz w:val="28"/>
          <w:szCs w:val="28"/>
          <w:highlight w:val="yellow"/>
        </w:rPr>
        <w:t>开标时间：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yellow"/>
          <w:lang w:eastAsia="zh-CN"/>
        </w:rPr>
        <w:t>2025年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yellow"/>
          <w:lang w:val="en-US" w:eastAsia="zh-CN"/>
        </w:rPr>
        <w:t>12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yellow"/>
          <w:lang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yellow"/>
          <w:lang w:val="en-US" w:eastAsia="zh-CN"/>
        </w:rPr>
        <w:t>19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yellow"/>
          <w:lang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yellow"/>
        </w:rPr>
        <w:t>北京时间09:30</w:t>
      </w:r>
      <w:r>
        <w:rPr>
          <w:rFonts w:hint="eastAsia" w:ascii="宋体" w:hAnsi="宋体" w:cs="宋体"/>
          <w:color w:val="auto"/>
          <w:sz w:val="28"/>
          <w:szCs w:val="28"/>
          <w:highlight w:val="yellow"/>
        </w:rPr>
        <w:t>。</w:t>
      </w:r>
    </w:p>
    <w:p>
      <w:pPr>
        <w:rPr>
          <w:rFonts w:hint="eastAsia" w:ascii="宋体" w:hAnsi="宋体" w:cs="宋体"/>
          <w:b/>
          <w:bCs/>
          <w:color w:val="auto"/>
          <w:sz w:val="28"/>
          <w:szCs w:val="28"/>
          <w:highlight w:val="yellow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yellow"/>
        </w:rPr>
        <w:t>投标文件提交与接收时间：提交投标文件截止时间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yellow"/>
        </w:rPr>
        <w:t>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yellow"/>
          <w:lang w:eastAsia="zh-CN"/>
        </w:rPr>
        <w:t>2025年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yellow"/>
          <w:lang w:val="en-US" w:eastAsia="zh-CN"/>
        </w:rPr>
        <w:t>12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yellow"/>
          <w:lang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yellow"/>
          <w:lang w:val="en-US" w:eastAsia="zh-CN"/>
        </w:rPr>
        <w:t>19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sz w:val="28"/>
          <w:szCs w:val="28"/>
          <w:highlight w:val="yellow"/>
          <w:lang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yellow"/>
        </w:rPr>
        <w:t>09:30）前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yellow"/>
          <w:lang w:eastAsia="zh-CN"/>
        </w:rPr>
        <w:t>。</w:t>
      </w:r>
    </w:p>
    <w:p>
      <w:pPr>
        <w:rPr>
          <w:rFonts w:hint="default" w:asciiTheme="minorHAnsi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（二）</w:t>
      </w:r>
      <w:r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  <w:t>原招标文件采购需求-二、采购清单及技术参数要求：以下参数</w:t>
      </w:r>
    </w:p>
    <w:tbl>
      <w:tblPr>
        <w:tblStyle w:val="4"/>
        <w:tblW w:w="7257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768"/>
        <w:gridCol w:w="2114"/>
        <w:gridCol w:w="341"/>
        <w:gridCol w:w="341"/>
        <w:gridCol w:w="317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参数要求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一、1#组合配电室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高压进线柜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GP-01/GP 13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1.10kV开关柜2.基础型钢形式、规格：10#槽钢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高压计量柜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GP-02/GP 12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1.10kV开关柜2.基础型钢形式、规格：10#槽钢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高压PT柜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GP-03/GP 11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1.10kV开关柜2.基础型钢形式、规格：10#槽钢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高压出线柜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GP-04~07/GP-10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1.10kV开关柜2.基础型钢形式、规格：10#槽钢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干式变压器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SCB13-1000/10 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1.容量（KV·A）：1000KVA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2.电压（kV）：10KV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3.基础型钢形式、规格：10#槽钢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4.网门、保护门材质、规格：不锈钢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低压进线柜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5DP-01/6DP-01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1.GGD固定式低压开关柜2.基础型钢形式、规格：10#槽钢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1-7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电容补偿柜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5DP-02/6DP-02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1.GGD固定式开关柜2.基础型钢形式、规格：10#槽钢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低压出线柜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5DP-03~04/6DP-03~04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1.GGD固定式低压开关柜2.基础型钢形式、规格：10#槽钢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二、1#配电室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2-1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高压进线柜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GP1-01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1.10kV开关柜2.基础型钢形式、规格：10#槽钢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2-2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高压PT柜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GP1-02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1.10kV开关柜2.基础型钢形式、规格：10#槽钢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2-3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高压出线柜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GP1-03~04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1.10kV开关柜2.基础型钢形式、规格：10#槽钢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2-4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干式变压器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SCB13-1000/10 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1.容量（KV·A）：1000KVA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2.电压（kV）：10KV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3.基础型钢形式、规格：10#槽钢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4.网门、保护门材质、规格：不锈钢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2-5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低压进线柜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1DP-01/2DP-01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1.GGD固定式开关柜2.基础型钢形式、规格：10#槽钢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2-6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电容补偿柜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1DP-02/2DP-02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1.GGD固定式开关柜2.基础型钢形式、规格：10#槽钢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2-7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低压出线柜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1DP-03~04/2DP-03~04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1.GGD固定式低压开关柜2.基础型钢形式、规格：10#槽钢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三、2#配电室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3-1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高压进线柜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GP2-01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1.10kV开关柜2.基础型钢形式、规格：10#槽钢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3-2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高压PT柜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GP2-02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1.10kV开关柜2.基础型钢形式、规格：10#槽钢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3-3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高压出线柜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GP2-03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1.10kV开关柜2.基础型钢形式、规格：10#槽钢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3-4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干式变压器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SCB13-1000/10 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1.容量（KV·A）：1000KVA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2.电压（kV）：10KV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3.基础型钢形式、规格：10#槽钢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4.网门、保护门材质、规格：不锈钢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3-5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低压进线柜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3DP-01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1.GGD固定式低压开关柜2.基础型钢形式、规格：10#槽钢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3-6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电容补偿柜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3DP-02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1.GGD固定式开关柜2.基础型钢形式、规格：10#槽钢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3-7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低压出线柜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3DP-03~04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1.GGD固定式低压开关柜2.基础型钢形式、规格：10#槽钢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四、3#配电室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4-1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高压进线柜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GP3-01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1.10kV开关柜2.基础型钢形式、规格：10#槽钢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4-2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高压PT柜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GP3-02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1.10kV开关柜2.基础型钢形式、规格：10#槽钢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4-3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高压出线柜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GP3-03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1.10kV开关柜2.基础型钢形式、规格：10#槽钢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4-4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干式变压器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SCB13-1000/10 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1.容量（KV·A）：1000KVA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2.电压（kV）：10KV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3.基础型钢形式、规格：10#槽钢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4.网门、保护门材质、规格：不锈钢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4-5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低压进线柜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4DP-01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1.GGD固定式低压开关柜2.基础型钢形式、规格：10#槽钢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4-6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电容补偿柜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4DP-02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1.GGD固定式开关柜2.基础型钢形式、规格：10#槽钢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4-7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低压出线柜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4DP-03~04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1.GGD固定式低压开关柜2.基础型钢形式、规格：10#槽钢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2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五、种植棚及生产厂房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5-1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低压配电柜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1.GGD固定式低压开关柜         2.位置：菌菇种植棚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3.基础型钢形式、规格：10#槽钢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5-2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空调配电柜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1.名称：GGD固定式低压开关柜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2.位置：生产厂房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3.基础型钢形式、规格：10#槽钢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default" w:ascii="宋体" w:hAnsi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更正为：</w:t>
      </w:r>
    </w:p>
    <w:tbl>
      <w:tblPr>
        <w:tblStyle w:val="4"/>
        <w:tblW w:w="7788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708"/>
        <w:gridCol w:w="2114"/>
        <w:gridCol w:w="330"/>
        <w:gridCol w:w="330"/>
        <w:gridCol w:w="381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参数要求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一、1#组合配电室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高压进线柜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GP-01/GP 13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1.10kV开关柜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2.基础型钢形式、规格：10#槽钢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3.壳体2.0厚XGN15-12、500*900*1885、VS1-12/1250A/25KA、IP4X、间隔式绝缘型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高压计量柜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GP-02/GP 12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1.10kV开关柜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2.基础型钢形式、规格：10#槽钢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3.壳体2.0厚XGN15-12、750*900*1885、400/5、IP4X、间隔式绝缘型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高压PT柜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GP-03/GP 11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1.10kV开关柜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2.基础型钢形式、规格：10#槽钢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3.壳体2.0厚XGN15-12、500*900*1885、10/0.1/0.22、IP4X、间隔式绝缘型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高压出线柜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GP-04~07/GP-10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1.10kV开关柜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2.基础型钢形式、规格：10#槽钢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3.壳体2.0厚XGN15-12、500*900*1885、VS1-12/630A/25KA、IP4X、间隔式绝缘型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干式变压器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SCB13-1000/10 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容量（KV·A）：1000KVA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2.电压（kV）：10KV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3.基础型钢形式、规格：10#槽钢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4.网门、保护门材质、规格：不锈钢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5.SCB13-1000KVA/全铜、含不锈钢外壳IP3X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低压进线柜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5DP-01/6DP-01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GGD固定式低压开关柜2.基础型钢形式、规格：10#槽钢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3.壳体2.0厚GGD-2200*800*800,额定电流2500A，IP3X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电容补偿柜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5DP-02/6DP-02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GGD固定式开关柜2.基础型钢形式、规格：10#槽钢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3.壳体2.0厚GGF-2200*800*800,补偿容量300千乏含电抗器，IP3X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低压出线柜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5DP-03~04/6DP-03~04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GGD固定式低压开关柜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基础型钢形式、规格：10#槽钢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  <w:t>壳体2.0厚GGD-2200*800*800,额定电流1500A，IP3X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二、1#配电室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2-1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高压进线柜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GP1-01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1.10kV开关柜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基础型钢形式、规格：10#槽钢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壳体2.0厚XGN15-12、500*900*1885、VS1-12/1250A/25KA、IP4X、间隔式绝缘型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2-2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高压PT柜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GP1-02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1.10kV开关柜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基础型钢形式、规格：10#槽钢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壳体2.0厚XGN15-12、500*900*1885、10/0.1/0.22、IP4X、间隔式绝缘型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2-3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高压出线柜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GP1-03~04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1.10kV开关柜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基础型钢形式、规格：10#槽钢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壳体2.0厚XGN15-12、500*900*1885、VS1-12/630A/25KA、IP4X、间隔式绝缘型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2-4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干式变压器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SCB13-1000/10 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容量（KV·A）：1000KVA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2.电压（kV）：10KV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3.基础型钢形式、规格：10#槽钢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4.网门、保护门材质、规格：不锈钢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5.SCB13-1000KVA/全铜、含不锈钢外壳IP3X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2-5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低压进线柜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1DP-01/2DP-01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GGD固定式开关柜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基础型钢形式、规格：10#槽钢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  <w:t>壳体2.0厚GGD-2200*800*800,额定电流2500A，IP3X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2-6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电容补偿柜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1DP-02/2DP-02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GGD固定式开关柜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基础型钢形式、规格：10#槽钢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  <w:t>壳体2.0厚GGF-2200*800*800,补偿容量300千乏含电抗器，IP3X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2-7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低压出线柜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1DP-03~04/2DP-03~04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GGD固定式低压开关柜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基础型钢形式、规格：10#槽钢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  <w:t>壳体2.0厚GGD-2200*800*800,额定电流1500A，IP3X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三、2#配电室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3-1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高压进线柜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GP2-01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1.10kV开关柜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基础型钢形式、规格：10#槽钢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壳体2.0厚XGN15-12、500*900*1885、VS1-12/1250A/25KA、IP4X、间隔式绝缘型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3-2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高压PT柜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GP2-02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1.10kV开关柜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基础型钢形式、规格：10#槽钢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壳体2.0厚XGN15-12、500*900*1885、10/0.1/0.22、IP4X、间隔式绝缘型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3-3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高压出线柜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GP2-03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1.10kV开关柜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基础型钢形式、规格：10#槽钢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壳体2.0厚XGN15-12、500*900*1885、VS1-12/630A/25KA、IP4X、间隔式绝缘型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3-4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干式变压器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SCB13-1000/10 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容量（KV·A）：1000KVA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2.电压（kV）：10KV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3.基础型钢形式、规格：10#槽钢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4.网门、保护门材质、规格：不锈钢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5.SCB13-1000KVA/全铜、含不锈钢外壳IP3X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3-5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低压进线柜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3DP-01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GGD固定式低压开关柜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基础型钢形式、规格：10#槽钢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  <w:t>壳体2.0厚GGD-2200*800*800,额定电流2500A，IP3X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3-6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电容补偿柜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3DP-02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GGD固定式开关柜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基础型钢形式、规格：10#槽钢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  <w:t>壳体2.0厚GGF-2200*800*800,补偿容量300千乏含电抗器，IP3X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3-7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低压出线柜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3DP-03~04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GGD固定式低压开关柜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基础型钢形式、规格：10#槽钢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  <w:t>壳体2.0厚GGD-2200*800*800,额定电流1500A，IP3X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四、3#配电室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4-1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高压进线柜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GP3-01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1.10kV开关柜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基础型钢形式、规格：10#槽钢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壳体2.0厚XGN15-12、500*900*1885、VS1-12/1250A/25KA、IP4X、间隔式绝缘型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4-2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高压PT柜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GP3-02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1.10kV开关柜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基础型钢形式、规格：10#槽钢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壳体2.0厚XGN15-12、500*900*1885、10/0.1/0.22、IP4X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4-3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高压出线柜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GP3-03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1.10kV开关柜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基础型钢形式、规格：10#槽钢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壳体2.0厚XGN15-12、500*900*1885、VS1-12/630A/25KA、IP4X、间隔式绝缘型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4-4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干式变压器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SCB13-1000/10 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容量（KV·A）：1000KVA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2.电压（kV）：10KV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3.基础型钢形式、规格：10#槽钢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4.网门、保护门材质、规格：不锈钢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5.SCB13-1000KVA/全铜、含不锈钢外壳IP3X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4-5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低压进线柜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4DP-01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GGD固定式低压开关柜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基础型钢形式、规格：10#槽钢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  <w:t>壳体2.0厚GGD-2200*800*800,额定电流2500A，IP3X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4-6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电容补偿柜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4DP-02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GGD固定式开关柜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基础型钢形式、规格：10#槽钢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  <w:t>壳体2.0厚GGF-2200*800*800,补偿容量300千乏含电抗器，IP3X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4-7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低压出线柜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4DP-03~04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GGD固定式低压开关柜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基础型钢形式、规格：10#槽钢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</w:rPr>
              <w:t>壳体2.0厚GGD-2200*800*800,额定电流1500A，IP3X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7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五、种植棚及生产厂房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5-1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低压配电柜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GGD固定式低压开关柜         2.位置：菌菇种植棚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3.基础型钢形式、规格：10#槽钢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4.壳体2.0厚GGD-2200*800*800,额定电流630A，IP3X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5-2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空调配电柜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名称：GGD固定式低压开关柜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2.位置：生产厂房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3.基础型钢形式、规格：10#槽钢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4.壳体2.0厚GGD-2200*800*800,额定电流630A，IP3X</w:t>
            </w:r>
          </w:p>
        </w:tc>
      </w:tr>
    </w:tbl>
    <w:p>
      <w:pPr>
        <w:rPr>
          <w:rFonts w:hint="default" w:eastAsiaTheme="minorEastAsia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1D4E4A"/>
    <w:multiLevelType w:val="singleLevel"/>
    <w:tmpl w:val="801D4E4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0ECD0D1"/>
    <w:multiLevelType w:val="singleLevel"/>
    <w:tmpl w:val="90ECD0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F93DF6E"/>
    <w:multiLevelType w:val="singleLevel"/>
    <w:tmpl w:val="9F93DF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A26F2221"/>
    <w:multiLevelType w:val="singleLevel"/>
    <w:tmpl w:val="A26F22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AC22C6C4"/>
    <w:multiLevelType w:val="singleLevel"/>
    <w:tmpl w:val="AC22C6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4D730D0"/>
    <w:multiLevelType w:val="singleLevel"/>
    <w:tmpl w:val="C4D730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EDD94FE"/>
    <w:multiLevelType w:val="singleLevel"/>
    <w:tmpl w:val="DEDD94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E6BCE3B0"/>
    <w:multiLevelType w:val="singleLevel"/>
    <w:tmpl w:val="E6BCE3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139CC6C6"/>
    <w:multiLevelType w:val="singleLevel"/>
    <w:tmpl w:val="139CC6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5AEBF8E"/>
    <w:multiLevelType w:val="singleLevel"/>
    <w:tmpl w:val="15AEBF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28A045ED"/>
    <w:multiLevelType w:val="singleLevel"/>
    <w:tmpl w:val="28A045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2E3419A1"/>
    <w:multiLevelType w:val="singleLevel"/>
    <w:tmpl w:val="2E3419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364775D7"/>
    <w:multiLevelType w:val="singleLevel"/>
    <w:tmpl w:val="364775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445D3125"/>
    <w:multiLevelType w:val="singleLevel"/>
    <w:tmpl w:val="445D31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4D123C00"/>
    <w:multiLevelType w:val="singleLevel"/>
    <w:tmpl w:val="4D123C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4D41C425"/>
    <w:multiLevelType w:val="singleLevel"/>
    <w:tmpl w:val="4D41C4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5A78C79B"/>
    <w:multiLevelType w:val="singleLevel"/>
    <w:tmpl w:val="5A78C79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5C88F8D1"/>
    <w:multiLevelType w:val="singleLevel"/>
    <w:tmpl w:val="5C88F8D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5F7373DF"/>
    <w:multiLevelType w:val="singleLevel"/>
    <w:tmpl w:val="5F7373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6CBA36C0"/>
    <w:multiLevelType w:val="singleLevel"/>
    <w:tmpl w:val="6CBA36C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70793325"/>
    <w:multiLevelType w:val="singleLevel"/>
    <w:tmpl w:val="707933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7ED186DD"/>
    <w:multiLevelType w:val="singleLevel"/>
    <w:tmpl w:val="7ED186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6"/>
  </w:num>
  <w:num w:numId="5">
    <w:abstractNumId w:val="10"/>
  </w:num>
  <w:num w:numId="6">
    <w:abstractNumId w:val="20"/>
  </w:num>
  <w:num w:numId="7">
    <w:abstractNumId w:val="2"/>
  </w:num>
  <w:num w:numId="8">
    <w:abstractNumId w:val="1"/>
  </w:num>
  <w:num w:numId="9">
    <w:abstractNumId w:val="19"/>
  </w:num>
  <w:num w:numId="10">
    <w:abstractNumId w:val="0"/>
  </w:num>
  <w:num w:numId="11">
    <w:abstractNumId w:val="21"/>
  </w:num>
  <w:num w:numId="12">
    <w:abstractNumId w:val="13"/>
  </w:num>
  <w:num w:numId="13">
    <w:abstractNumId w:val="5"/>
  </w:num>
  <w:num w:numId="14">
    <w:abstractNumId w:val="12"/>
  </w:num>
  <w:num w:numId="15">
    <w:abstractNumId w:val="16"/>
  </w:num>
  <w:num w:numId="16">
    <w:abstractNumId w:val="17"/>
  </w:num>
  <w:num w:numId="17">
    <w:abstractNumId w:val="4"/>
  </w:num>
  <w:num w:numId="18">
    <w:abstractNumId w:val="14"/>
  </w:num>
  <w:num w:numId="19">
    <w:abstractNumId w:val="15"/>
  </w:num>
  <w:num w:numId="20">
    <w:abstractNumId w:val="8"/>
  </w:num>
  <w:num w:numId="21">
    <w:abstractNumId w:val="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63F2B"/>
    <w:rsid w:val="00A61AA2"/>
    <w:rsid w:val="00BD0EAC"/>
    <w:rsid w:val="00EB40B3"/>
    <w:rsid w:val="01291861"/>
    <w:rsid w:val="012E67B2"/>
    <w:rsid w:val="012F4345"/>
    <w:rsid w:val="013E4DFF"/>
    <w:rsid w:val="01B52692"/>
    <w:rsid w:val="02C443D0"/>
    <w:rsid w:val="02E22596"/>
    <w:rsid w:val="03945FEA"/>
    <w:rsid w:val="04781CEA"/>
    <w:rsid w:val="04C1708E"/>
    <w:rsid w:val="050410BF"/>
    <w:rsid w:val="05114E09"/>
    <w:rsid w:val="0594649D"/>
    <w:rsid w:val="05AA3EBD"/>
    <w:rsid w:val="06A031B4"/>
    <w:rsid w:val="06A777B2"/>
    <w:rsid w:val="07141BF5"/>
    <w:rsid w:val="076C1017"/>
    <w:rsid w:val="07BE2A2D"/>
    <w:rsid w:val="09254168"/>
    <w:rsid w:val="098F3303"/>
    <w:rsid w:val="09D14632"/>
    <w:rsid w:val="09DA1168"/>
    <w:rsid w:val="0A325AA8"/>
    <w:rsid w:val="0A650353"/>
    <w:rsid w:val="0B4061BB"/>
    <w:rsid w:val="0B4B12BF"/>
    <w:rsid w:val="0BC313DC"/>
    <w:rsid w:val="0BCF1058"/>
    <w:rsid w:val="0BDC7B54"/>
    <w:rsid w:val="0BF36F48"/>
    <w:rsid w:val="0C3D42AE"/>
    <w:rsid w:val="0C630EB8"/>
    <w:rsid w:val="0C643461"/>
    <w:rsid w:val="0D4F1BA1"/>
    <w:rsid w:val="0D797A56"/>
    <w:rsid w:val="0DC21A10"/>
    <w:rsid w:val="0EF8186B"/>
    <w:rsid w:val="0F467EEC"/>
    <w:rsid w:val="0F7C57C3"/>
    <w:rsid w:val="0FA659E2"/>
    <w:rsid w:val="0FD36A35"/>
    <w:rsid w:val="0FDA4BE6"/>
    <w:rsid w:val="0FF71485"/>
    <w:rsid w:val="104F4986"/>
    <w:rsid w:val="10763167"/>
    <w:rsid w:val="10C22A05"/>
    <w:rsid w:val="10CF2EF6"/>
    <w:rsid w:val="10EC77D4"/>
    <w:rsid w:val="12161F47"/>
    <w:rsid w:val="129933D4"/>
    <w:rsid w:val="12AD3920"/>
    <w:rsid w:val="13F05097"/>
    <w:rsid w:val="13F80D31"/>
    <w:rsid w:val="149E7759"/>
    <w:rsid w:val="15112FDD"/>
    <w:rsid w:val="151743BD"/>
    <w:rsid w:val="152469F9"/>
    <w:rsid w:val="15C40590"/>
    <w:rsid w:val="16621895"/>
    <w:rsid w:val="16D566CD"/>
    <w:rsid w:val="16E0789B"/>
    <w:rsid w:val="17512807"/>
    <w:rsid w:val="175626B2"/>
    <w:rsid w:val="178E4694"/>
    <w:rsid w:val="17AC18D5"/>
    <w:rsid w:val="17AD07FC"/>
    <w:rsid w:val="180524F4"/>
    <w:rsid w:val="182A7468"/>
    <w:rsid w:val="18522996"/>
    <w:rsid w:val="18C64DB1"/>
    <w:rsid w:val="196124BA"/>
    <w:rsid w:val="1A4713D5"/>
    <w:rsid w:val="1A910913"/>
    <w:rsid w:val="1A943C98"/>
    <w:rsid w:val="1B404343"/>
    <w:rsid w:val="1B4D4D74"/>
    <w:rsid w:val="1B89072B"/>
    <w:rsid w:val="1BA9135A"/>
    <w:rsid w:val="1C193D38"/>
    <w:rsid w:val="1C264000"/>
    <w:rsid w:val="1C335100"/>
    <w:rsid w:val="1C6861C6"/>
    <w:rsid w:val="1CCD2FDE"/>
    <w:rsid w:val="1D0331E6"/>
    <w:rsid w:val="1D7E2602"/>
    <w:rsid w:val="1E553C45"/>
    <w:rsid w:val="1E714D5F"/>
    <w:rsid w:val="1ED44B2B"/>
    <w:rsid w:val="1EE537D9"/>
    <w:rsid w:val="1EFD345D"/>
    <w:rsid w:val="1EFF0E53"/>
    <w:rsid w:val="1F236C88"/>
    <w:rsid w:val="1F972487"/>
    <w:rsid w:val="1F9D353F"/>
    <w:rsid w:val="21054A44"/>
    <w:rsid w:val="21CB453C"/>
    <w:rsid w:val="21D97940"/>
    <w:rsid w:val="22012909"/>
    <w:rsid w:val="2221467F"/>
    <w:rsid w:val="22BC0A12"/>
    <w:rsid w:val="2322542B"/>
    <w:rsid w:val="23B60AD6"/>
    <w:rsid w:val="23BE5376"/>
    <w:rsid w:val="24341B52"/>
    <w:rsid w:val="24745A94"/>
    <w:rsid w:val="25C436F9"/>
    <w:rsid w:val="261C766E"/>
    <w:rsid w:val="26C4143E"/>
    <w:rsid w:val="26F72091"/>
    <w:rsid w:val="2713489E"/>
    <w:rsid w:val="28276EAC"/>
    <w:rsid w:val="2905192F"/>
    <w:rsid w:val="29593633"/>
    <w:rsid w:val="2A365FF7"/>
    <w:rsid w:val="2AE36AE5"/>
    <w:rsid w:val="2B592AAB"/>
    <w:rsid w:val="2BFC27C3"/>
    <w:rsid w:val="2C737E41"/>
    <w:rsid w:val="2C765C64"/>
    <w:rsid w:val="2C8C35BB"/>
    <w:rsid w:val="2CD50704"/>
    <w:rsid w:val="2CE8041D"/>
    <w:rsid w:val="2CFC5CB7"/>
    <w:rsid w:val="2D521033"/>
    <w:rsid w:val="2D5F38DB"/>
    <w:rsid w:val="2E8A2D15"/>
    <w:rsid w:val="2EDD5DBC"/>
    <w:rsid w:val="2F1C4384"/>
    <w:rsid w:val="2F623FF7"/>
    <w:rsid w:val="2FA51908"/>
    <w:rsid w:val="314814FF"/>
    <w:rsid w:val="31A246ED"/>
    <w:rsid w:val="328A0DA7"/>
    <w:rsid w:val="328A57A6"/>
    <w:rsid w:val="33346E18"/>
    <w:rsid w:val="333749E7"/>
    <w:rsid w:val="336740E0"/>
    <w:rsid w:val="33755746"/>
    <w:rsid w:val="347F32AD"/>
    <w:rsid w:val="349D48D4"/>
    <w:rsid w:val="35CD63F8"/>
    <w:rsid w:val="35DD3990"/>
    <w:rsid w:val="35E359B7"/>
    <w:rsid w:val="35F05CF6"/>
    <w:rsid w:val="36584C99"/>
    <w:rsid w:val="366D4992"/>
    <w:rsid w:val="367B6C8D"/>
    <w:rsid w:val="367D7E4D"/>
    <w:rsid w:val="36910CE3"/>
    <w:rsid w:val="37044097"/>
    <w:rsid w:val="37377112"/>
    <w:rsid w:val="377431F2"/>
    <w:rsid w:val="391C3612"/>
    <w:rsid w:val="39423D9E"/>
    <w:rsid w:val="397A54DE"/>
    <w:rsid w:val="39FF1130"/>
    <w:rsid w:val="3A1039CE"/>
    <w:rsid w:val="3AA233F6"/>
    <w:rsid w:val="3AD14DF2"/>
    <w:rsid w:val="3B2B31F8"/>
    <w:rsid w:val="3B7152B0"/>
    <w:rsid w:val="3BBE0D95"/>
    <w:rsid w:val="3BC150CC"/>
    <w:rsid w:val="3C023CE1"/>
    <w:rsid w:val="3C037ACE"/>
    <w:rsid w:val="3C10196B"/>
    <w:rsid w:val="3C192251"/>
    <w:rsid w:val="3C97446C"/>
    <w:rsid w:val="3DC347EC"/>
    <w:rsid w:val="3DDC5416"/>
    <w:rsid w:val="3DF75535"/>
    <w:rsid w:val="3E1B1D5D"/>
    <w:rsid w:val="3E5451E3"/>
    <w:rsid w:val="3ED0504E"/>
    <w:rsid w:val="3EE56506"/>
    <w:rsid w:val="3EEE2776"/>
    <w:rsid w:val="3F242D41"/>
    <w:rsid w:val="3F347297"/>
    <w:rsid w:val="3F5B7CAD"/>
    <w:rsid w:val="3F7957E6"/>
    <w:rsid w:val="3FA21A1D"/>
    <w:rsid w:val="3FC06B2B"/>
    <w:rsid w:val="3FC60EC8"/>
    <w:rsid w:val="40D90E42"/>
    <w:rsid w:val="40ED2448"/>
    <w:rsid w:val="40F644FE"/>
    <w:rsid w:val="41787FA2"/>
    <w:rsid w:val="430F79D9"/>
    <w:rsid w:val="4378043C"/>
    <w:rsid w:val="43AD7168"/>
    <w:rsid w:val="43B0646B"/>
    <w:rsid w:val="44B009EE"/>
    <w:rsid w:val="44BE70EB"/>
    <w:rsid w:val="44D55BDA"/>
    <w:rsid w:val="47212B93"/>
    <w:rsid w:val="473C043A"/>
    <w:rsid w:val="479107BF"/>
    <w:rsid w:val="47982B5E"/>
    <w:rsid w:val="48232869"/>
    <w:rsid w:val="4832780F"/>
    <w:rsid w:val="490B495F"/>
    <w:rsid w:val="499F189A"/>
    <w:rsid w:val="49AD18F7"/>
    <w:rsid w:val="4AAF66D5"/>
    <w:rsid w:val="4ACB6B70"/>
    <w:rsid w:val="4AFD0805"/>
    <w:rsid w:val="4B174A3A"/>
    <w:rsid w:val="4BEA3664"/>
    <w:rsid w:val="4BF65229"/>
    <w:rsid w:val="4C583828"/>
    <w:rsid w:val="4C5B21C7"/>
    <w:rsid w:val="4C72369E"/>
    <w:rsid w:val="4CA50E22"/>
    <w:rsid w:val="4DE473BF"/>
    <w:rsid w:val="4E414893"/>
    <w:rsid w:val="4E947FD2"/>
    <w:rsid w:val="4EF006F5"/>
    <w:rsid w:val="4FE96C6A"/>
    <w:rsid w:val="4FF105A8"/>
    <w:rsid w:val="505A01B2"/>
    <w:rsid w:val="50993549"/>
    <w:rsid w:val="5114003C"/>
    <w:rsid w:val="51673A20"/>
    <w:rsid w:val="51A12F7E"/>
    <w:rsid w:val="522C7B62"/>
    <w:rsid w:val="524A377D"/>
    <w:rsid w:val="52605962"/>
    <w:rsid w:val="53654B37"/>
    <w:rsid w:val="536950CE"/>
    <w:rsid w:val="53A75933"/>
    <w:rsid w:val="54657D55"/>
    <w:rsid w:val="54FE050A"/>
    <w:rsid w:val="554A291D"/>
    <w:rsid w:val="55B03DCD"/>
    <w:rsid w:val="55C34227"/>
    <w:rsid w:val="560E7408"/>
    <w:rsid w:val="56BB4167"/>
    <w:rsid w:val="56F70AF8"/>
    <w:rsid w:val="57184984"/>
    <w:rsid w:val="571F4665"/>
    <w:rsid w:val="57B833D2"/>
    <w:rsid w:val="57FF57F9"/>
    <w:rsid w:val="58366F24"/>
    <w:rsid w:val="597441B2"/>
    <w:rsid w:val="5A2B17BC"/>
    <w:rsid w:val="5A7D3018"/>
    <w:rsid w:val="5B9854EC"/>
    <w:rsid w:val="5BC139BF"/>
    <w:rsid w:val="5C026C7A"/>
    <w:rsid w:val="5D5D7F38"/>
    <w:rsid w:val="5E825F37"/>
    <w:rsid w:val="5F001E6C"/>
    <w:rsid w:val="5F1B6709"/>
    <w:rsid w:val="5F776305"/>
    <w:rsid w:val="601475E8"/>
    <w:rsid w:val="60E55547"/>
    <w:rsid w:val="618845E9"/>
    <w:rsid w:val="619F6618"/>
    <w:rsid w:val="623B2CB4"/>
    <w:rsid w:val="62525A8B"/>
    <w:rsid w:val="627A342A"/>
    <w:rsid w:val="62E86C09"/>
    <w:rsid w:val="62FD1A3D"/>
    <w:rsid w:val="6330206C"/>
    <w:rsid w:val="6373459E"/>
    <w:rsid w:val="637D3EA3"/>
    <w:rsid w:val="63AD6030"/>
    <w:rsid w:val="63C11EE9"/>
    <w:rsid w:val="645165EC"/>
    <w:rsid w:val="6456686F"/>
    <w:rsid w:val="64BB6A18"/>
    <w:rsid w:val="65034783"/>
    <w:rsid w:val="652838DD"/>
    <w:rsid w:val="65704C00"/>
    <w:rsid w:val="659E7A4B"/>
    <w:rsid w:val="65BC2641"/>
    <w:rsid w:val="661411E7"/>
    <w:rsid w:val="66593CB0"/>
    <w:rsid w:val="66636AB4"/>
    <w:rsid w:val="6679573D"/>
    <w:rsid w:val="668531C5"/>
    <w:rsid w:val="66853E8D"/>
    <w:rsid w:val="669F6455"/>
    <w:rsid w:val="67566138"/>
    <w:rsid w:val="676A24DC"/>
    <w:rsid w:val="67A878C3"/>
    <w:rsid w:val="67B40880"/>
    <w:rsid w:val="68091BD1"/>
    <w:rsid w:val="68342DD7"/>
    <w:rsid w:val="685A3F90"/>
    <w:rsid w:val="687A13CE"/>
    <w:rsid w:val="687B118F"/>
    <w:rsid w:val="688B1685"/>
    <w:rsid w:val="6897260A"/>
    <w:rsid w:val="68F624AA"/>
    <w:rsid w:val="690F750F"/>
    <w:rsid w:val="698B63B6"/>
    <w:rsid w:val="69E84456"/>
    <w:rsid w:val="6AF4632A"/>
    <w:rsid w:val="6AF95BD0"/>
    <w:rsid w:val="6B2727BC"/>
    <w:rsid w:val="6B774ED0"/>
    <w:rsid w:val="6BAA67F1"/>
    <w:rsid w:val="6C1937A0"/>
    <w:rsid w:val="6C7F0943"/>
    <w:rsid w:val="6D9D22A0"/>
    <w:rsid w:val="6E2F5FB9"/>
    <w:rsid w:val="6E5B6EE1"/>
    <w:rsid w:val="6ED51BF3"/>
    <w:rsid w:val="6EF5755E"/>
    <w:rsid w:val="6F2E3A54"/>
    <w:rsid w:val="7063791E"/>
    <w:rsid w:val="71355683"/>
    <w:rsid w:val="71D355C7"/>
    <w:rsid w:val="721B6A04"/>
    <w:rsid w:val="73257116"/>
    <w:rsid w:val="73567411"/>
    <w:rsid w:val="73BF7CB3"/>
    <w:rsid w:val="742B0BB6"/>
    <w:rsid w:val="743D5D16"/>
    <w:rsid w:val="74D4098E"/>
    <w:rsid w:val="75174E3E"/>
    <w:rsid w:val="75357B66"/>
    <w:rsid w:val="75FD6EE3"/>
    <w:rsid w:val="762672C8"/>
    <w:rsid w:val="76414EB9"/>
    <w:rsid w:val="76F9487D"/>
    <w:rsid w:val="775C4394"/>
    <w:rsid w:val="78675066"/>
    <w:rsid w:val="78C47ADE"/>
    <w:rsid w:val="7A0B75B3"/>
    <w:rsid w:val="7A28077B"/>
    <w:rsid w:val="7A78199F"/>
    <w:rsid w:val="7B2234E4"/>
    <w:rsid w:val="7BD63824"/>
    <w:rsid w:val="7BDF6A58"/>
    <w:rsid w:val="7C073551"/>
    <w:rsid w:val="7C2F1BFB"/>
    <w:rsid w:val="7C8A69B2"/>
    <w:rsid w:val="7D8F11C3"/>
    <w:rsid w:val="7DAB5EB9"/>
    <w:rsid w:val="7E744548"/>
    <w:rsid w:val="7E9B7125"/>
    <w:rsid w:val="7EEC5BBB"/>
    <w:rsid w:val="7F4D5826"/>
    <w:rsid w:val="7F6002BF"/>
    <w:rsid w:val="7FAC04CF"/>
    <w:rsid w:val="7FF0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WYY</cp:lastModifiedBy>
  <dcterms:modified xsi:type="dcterms:W3CDTF">2025-12-03T06:38:18Z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