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110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如有建议或意见，请以书面形式并加盖公章、注明联系人、联系方式，于</w:t>
      </w:r>
      <w:r>
        <w:rPr>
          <w:rFonts w:hint="eastAsia" w:ascii="宋体" w:hAnsi="宋体" w:cs="宋体"/>
          <w:sz w:val="24"/>
          <w:lang w:val="en-US" w:eastAsia="zh-CN"/>
        </w:rPr>
        <w:t>2025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日17:00之前送至我单位，逾期不受理（如邮寄，</w:t>
      </w:r>
      <w:r>
        <w:rPr>
          <w:rFonts w:hint="eastAsia" w:ascii="宋体" w:hAnsi="宋体" w:cs="宋体"/>
          <w:sz w:val="24"/>
          <w:lang w:val="en-US" w:eastAsia="zh-CN"/>
        </w:rPr>
        <w:t>2025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日17:00之后到达本公司的邮件将不再受理）。</w:t>
      </w:r>
      <w:bookmarkStart w:id="5" w:name="_GoBack"/>
      <w:bookmarkEnd w:id="5"/>
    </w:p>
    <w:p w14:paraId="74A7EC36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pgSz w:w="11906" w:h="16838"/>
          <w:pgMar w:top="1440" w:right="1286" w:bottom="1440" w:left="1600" w:header="851" w:footer="992" w:gutter="0"/>
          <w:cols w:space="425" w:num="1"/>
          <w:docGrid w:type="lines" w:linePitch="312" w:charSpace="0"/>
        </w:sectPr>
      </w:pPr>
    </w:p>
    <w:p w14:paraId="3464001B">
      <w:pPr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采购需求</w:t>
      </w:r>
    </w:p>
    <w:p w14:paraId="228CA58E">
      <w:pPr>
        <w:spacing w:line="360" w:lineRule="auto"/>
        <w:ind w:firstLine="482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0" w:name="_Hlk97907146"/>
      <w:r>
        <w:rPr>
          <w:rFonts w:hint="eastAsia" w:ascii="宋体" w:hAnsi="宋体" w:eastAsia="宋体" w:cs="宋体"/>
          <w:b/>
          <w:bCs/>
          <w:kern w:val="0"/>
          <w:sz w:val="24"/>
        </w:rPr>
        <w:t>一、本项目预算金额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（最高投标限价）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  <w:lang w:val="en-US" w:eastAsia="zh-CN"/>
        </w:rPr>
        <w:t>112.4774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万元；</w:t>
      </w:r>
    </w:p>
    <w:p w14:paraId="6B5A0D27"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本项目各采购包不接受超过以下采购预算的投标报价。</w:t>
      </w:r>
    </w:p>
    <w:p w14:paraId="7ABBCBEF">
      <w:pPr>
        <w:spacing w:line="360" w:lineRule="auto"/>
        <w:ind w:firstLine="480"/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采购包一：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  <w:lang w:eastAsia="zh-CN"/>
        </w:rPr>
        <w:t>黄楼、环城、丰财办事处辖区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；采购预算：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  <w:lang w:val="en-US" w:eastAsia="zh-CN"/>
        </w:rPr>
        <w:t>54.8637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万元。</w:t>
      </w:r>
    </w:p>
    <w:p w14:paraId="46917291">
      <w:pPr>
        <w:spacing w:line="360" w:lineRule="auto"/>
        <w:ind w:firstLine="480"/>
        <w:rPr>
          <w:rFonts w:hint="eastAsia" w:ascii="宋体" w:hAnsi="宋体" w:eastAsia="宋体" w:cs="宋体"/>
          <w:color w:val="0000FF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采购包二：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  <w:lang w:val="en-US" w:eastAsia="zh-CN"/>
        </w:rPr>
        <w:t>铜沛、牌楼、琵琶、九里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办事处辖区；采购预算：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  <w:lang w:val="en-US" w:eastAsia="zh-CN"/>
        </w:rPr>
        <w:t>57.6137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万元。</w:t>
      </w:r>
    </w:p>
    <w:p w14:paraId="6FC4D8B6"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报价应包括人员工资、服务费、管理费、维修费、车辆设备等有关物资及项目涉及的一切税、费等全部费用，采购人不再支付额外费用。</w:t>
      </w:r>
    </w:p>
    <w:p w14:paraId="196E4640">
      <w:pPr>
        <w:spacing w:line="360" w:lineRule="auto"/>
        <w:ind w:firstLine="482"/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本项目共分</w:t>
      </w: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个采购包,每个投标人可以参与</w:t>
      </w: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个采购包的评审但只允许成为一个采购包的成交人，本项目按照采购包一、采购包二顺序进行评审。在前一采购包中被确定为成交人的，可以参与下一采购包的评审，但不得再次成为成交人，不再作为后续采购包的成交候选人。且各采购包成交候选人数量不得少于3家，否则该采购包按废标处理。</w:t>
      </w:r>
    </w:p>
    <w:p w14:paraId="4ECCD7EC">
      <w:pPr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二、项目概述：</w:t>
      </w:r>
    </w:p>
    <w:p w14:paraId="7B9A3EC9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为进一步优化管理模式、提升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垃圾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分类成效，结合辖区实际，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本次招标将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鼓楼辖区7个街道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划分为2个采购包进行公开招标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。因市级指导性文件延迟，为防止服务中断，故紧急采购一个月作为过渡期。</w:t>
      </w:r>
    </w:p>
    <w:p w14:paraId="27DACA03">
      <w:pPr>
        <w:numPr>
          <w:ilvl w:val="0"/>
          <w:numId w:val="1"/>
        </w:numPr>
        <w:spacing w:line="360" w:lineRule="auto"/>
        <w:ind w:firstLine="482"/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服务期限：</w:t>
      </w: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  <w:t>1个月</w:t>
      </w:r>
    </w:p>
    <w:p w14:paraId="4488ED12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四、项目范围：</w:t>
      </w:r>
    </w:p>
    <w:p w14:paraId="43A0287D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</w:pPr>
      <w:bookmarkStart w:id="1" w:name="OLE_LINK24"/>
      <w:bookmarkStart w:id="2" w:name="OLE_LINK25"/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鼓楼辖区7个街道实施垃圾分类：</w:t>
      </w:r>
      <w:bookmarkStart w:id="3" w:name="OLE_LINK26"/>
      <w:bookmarkStart w:id="4" w:name="OLE_LINK27"/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黄楼、铜沛、九里、丰财、环城、牌楼、琵</w:t>
      </w:r>
      <w:bookmarkEnd w:id="1"/>
      <w:bookmarkEnd w:id="2"/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琶，共有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非物管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小区（含城中村）2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42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个、收集亭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485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个。</w:t>
      </w:r>
      <w:bookmarkEnd w:id="3"/>
      <w:bookmarkEnd w:id="4"/>
    </w:p>
    <w:p w14:paraId="1650CF27">
      <w:pPr>
        <w:spacing w:line="360" w:lineRule="auto"/>
        <w:ind w:firstLine="480"/>
        <w:rPr>
          <w:rFonts w:hint="default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鼓楼辖区内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非物管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小区垃圾分类及全区垃圾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前端收运，内容包括：全区垃圾前端收运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其他垃圾、厨余垃圾、可回收物、有害垃圾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非物管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小区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收集亭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保洁员、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督导员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配备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非物管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小区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收集亭管理及维护、驳运点管理等。详见下表：</w:t>
      </w:r>
    </w:p>
    <w:p w14:paraId="1237D6C0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（后附：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垃圾分类市场化小区、收集亭信息统计表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）</w:t>
      </w:r>
    </w:p>
    <w:p w14:paraId="6E179580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157DC3E9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14B129A9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7242D316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1680E07B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4AFB3C73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7177229E">
      <w:pPr>
        <w:widowControl w:val="0"/>
        <w:spacing w:line="360" w:lineRule="auto"/>
        <w:ind w:left="0" w:right="6" w:firstLine="0"/>
        <w:jc w:val="both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</w:p>
    <w:p w14:paraId="169560C2">
      <w:pPr>
        <w:spacing w:line="360" w:lineRule="auto"/>
        <w:ind w:left="0" w:leftChars="0" w:firstLine="0" w:firstLineChars="0"/>
        <w:rPr>
          <w:rFonts w:hint="default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五、服务内容及要求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：</w:t>
      </w:r>
    </w:p>
    <w:p w14:paraId="6A9B1C27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（一）垃圾分类</w:t>
      </w:r>
    </w:p>
    <w:p w14:paraId="6577496C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  <w:t>1.规范分类收集点管理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收集亭严格落实定人管理，因地制宜推行专人定时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督导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，实行专人定时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督导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的小区，安排专职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督导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人员，每天在收集房（亭）现场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督导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时段早晚不少于2小时，节假日增加不少于1小时的中午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督导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时段，每周在小区或社区开展垃圾分类宣传活动时间不少于8小时。</w:t>
      </w:r>
    </w:p>
    <w:tbl>
      <w:tblPr>
        <w:tblStyle w:val="4"/>
        <w:tblpPr w:leftFromText="180" w:rightFromText="180" w:vertAnchor="page" w:horzAnchor="page" w:tblpX="1147" w:tblpY="1651"/>
        <w:tblOverlap w:val="never"/>
        <w:tblW w:w="9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68"/>
        <w:gridCol w:w="1067"/>
        <w:gridCol w:w="1516"/>
        <w:gridCol w:w="1300"/>
        <w:gridCol w:w="1350"/>
        <w:gridCol w:w="1134"/>
        <w:gridCol w:w="1516"/>
      </w:tblGrid>
      <w:tr w14:paraId="1B1E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4853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采购包名称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0A3F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办事处辖区</w:t>
            </w:r>
          </w:p>
        </w:tc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26B4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收运体系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基础数据</w:t>
            </w:r>
          </w:p>
        </w:tc>
      </w:tr>
      <w:tr w14:paraId="2C19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01C2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79D0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873A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非物管小区数量（个）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EAF2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非物管小区收集亭数（个）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5481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其中：攻坚类收集亭数（个）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DF10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其中：保障类收集亭数（个）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A20D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驳运点（个）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AB87">
            <w:pPr>
              <w:bidi w:val="0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厨余垃圾驳运车（辆）</w:t>
            </w:r>
          </w:p>
        </w:tc>
      </w:tr>
      <w:tr w14:paraId="0F8E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0A1509">
            <w:pPr>
              <w:bidi w:val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采购包1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4116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黄楼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80A5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4223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09E0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8379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46B4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F4EF">
            <w:pPr>
              <w:bidi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1785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E7F067">
            <w:pPr>
              <w:bidi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6BAA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环城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15F9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A79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D79F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F30F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7DBB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B7E5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</w:tr>
      <w:tr w14:paraId="3F8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2475">
            <w:pPr>
              <w:bidi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C532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丰财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DB76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1A22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1270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5EA4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5C38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811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6D57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AE71C2">
            <w:pPr>
              <w:bidi w:val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采购包2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8648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铜沛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B1F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FBB5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3752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9F7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5F1B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C1B9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7C2A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16B150">
            <w:pPr>
              <w:bidi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DBC5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牌楼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03F8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1ADE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DE7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8404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2C1E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591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5245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C77527">
            <w:pPr>
              <w:bidi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B016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琵琶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FF2E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182D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AE40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5212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9A95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19DE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61EB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F70E">
            <w:pPr>
              <w:bidi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400E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九里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A7B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EB09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ABE3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BF63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5EA7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A911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</w:tr>
      <w:tr w14:paraId="22F1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7D7D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合计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29FF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A64B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1264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5504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3B1C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0AF3">
            <w:pPr>
              <w:bidi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</w:t>
            </w:r>
          </w:p>
        </w:tc>
      </w:tr>
    </w:tbl>
    <w:p w14:paraId="14A18044">
      <w:p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  <w:t>2.保持收集亭环境卫生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收集亭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周边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环境及垃圾桶、洗手池等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内部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设施整洁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有序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，各类标志标识完好、规范；关闭时段巡查捡拾收集亭周边袋装垃圾。</w:t>
      </w:r>
    </w:p>
    <w:p w14:paraId="12D23BDB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  <w:t>3.加强督导员队伍建设。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要加强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督导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人员的管理，定期组织培训教育，人员经过考核合格后上岗。专人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督导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收集房（亭）与居民小区分类成效“攻坚”统筹实施。</w:t>
      </w:r>
    </w:p>
    <w:p w14:paraId="56EAE157">
      <w:pPr>
        <w:spacing w:line="360" w:lineRule="auto"/>
        <w:ind w:firstLine="482"/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（二）前端收集</w:t>
      </w:r>
    </w:p>
    <w:p w14:paraId="54311819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1.生活垃圾前端分类收集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。生活垃圾实施分类收集、密闭运输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合理确定收运频次，居民小区厨余垃圾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其他垃圾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日产日清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，有害垃圾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可回收物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实行定期收运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，推行有害垃圾、大件垃圾和可回收物集中收集日活动。</w:t>
      </w:r>
    </w:p>
    <w:p w14:paraId="7DC0FFA5">
      <w:pPr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2.厨余垃圾驳运点管理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。配备专人管理，负责驳运点环境卫生管理、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eastAsia="zh-CN"/>
        </w:rPr>
        <w:t>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杀除臭、厨余垃圾计量等工作。</w:t>
      </w:r>
    </w:p>
    <w:p w14:paraId="33834B6C">
      <w:pPr>
        <w:spacing w:line="360" w:lineRule="auto"/>
        <w:ind w:firstLine="482"/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val="en-US" w:eastAsia="zh-CN"/>
        </w:rPr>
        <w:t>3.收运车辆维护管理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lang w:val="en-US" w:eastAsia="zh-CN"/>
        </w:rPr>
        <w:t>。保持车容车貌良好、分类标志标识规范、车辆密闭运输。强化收运作业全过程监管，严格落实“桶车同色、专车专用”，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</w:rPr>
        <w:t>杜绝“混收混运”现象。</w:t>
      </w:r>
    </w:p>
    <w:p w14:paraId="31D2E51D">
      <w:pPr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六、各采购包具体服务范围及运行最低配置（本项不允许负偏离，否则按废标处理）</w:t>
      </w:r>
    </w:p>
    <w:p w14:paraId="1B0EA915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（一）人员、设备专用原则</w:t>
      </w:r>
    </w:p>
    <w:p w14:paraId="016BE895">
      <w:pPr>
        <w:spacing w:line="360" w:lineRule="auto"/>
        <w:ind w:firstLine="480"/>
        <w:rPr>
          <w:rFonts w:hint="default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1.人员专用原则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：项目所有人员专门服务于本项目，不得用于其他项目中，投标项目负责人应为投标人本单位人员（提供近12个月（含）以上社保缴纳证明），必须具有1年以上垃圾分类管理经验，且须常驻本项目。</w:t>
      </w:r>
    </w:p>
    <w:p w14:paraId="45B128FB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2.设备（车辆）专用原则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：投标人必须按照招标文件要求配备相关车辆设备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>（其中新能源车占比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u w:val="single"/>
        </w:rPr>
        <w:t>不低于20%）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，且承诺投入各采购包车辆均为该采购包专用车辆，不得用</w:t>
      </w:r>
      <w:r>
        <w:rPr>
          <w:rFonts w:hint="eastAsia" w:ascii="宋体" w:hAnsi="宋体" w:eastAsia="宋体" w:cs="宋体"/>
          <w:kern w:val="0"/>
          <w:sz w:val="24"/>
        </w:rPr>
        <w:t>于其他采购包或其他项目。</w:t>
      </w:r>
    </w:p>
    <w:p w14:paraId="3830BC63">
      <w:pPr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</w:rPr>
        <w:t>（二）人员、设备配置基本要求</w:t>
      </w:r>
    </w:p>
    <w:p w14:paraId="7A6B438E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1.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保洁员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年龄要求相关法律法规要求。</w:t>
      </w:r>
    </w:p>
    <w:p w14:paraId="2F358C10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2.中标人承担所有</w:t>
      </w:r>
      <w:r>
        <w:rPr>
          <w:rFonts w:hint="eastAsia" w:ascii="宋体" w:hAnsi="宋体" w:eastAsia="宋体" w:cs="宋体"/>
          <w:kern w:val="0"/>
          <w:sz w:val="24"/>
        </w:rPr>
        <w:t>人员及设备的安全责任及费用。</w:t>
      </w:r>
    </w:p>
    <w:p w14:paraId="5C06F63F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3.中标人须为作业人员提供工作服及必要的劳动防护用品。</w:t>
      </w:r>
    </w:p>
    <w:p w14:paraId="0E277112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4.投标文件中提供“中标后作业人员配置”的承诺文件，否则按照无效投标处理。</w:t>
      </w:r>
    </w:p>
    <w:p w14:paraId="165FD6D2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5.设备（车辆）外观要求标识统一，中标后，必须按采购方要求进行车辆涂装，相关费用包含于投标报价内。</w:t>
      </w:r>
    </w:p>
    <w:p w14:paraId="0DD6F71A">
      <w:pPr>
        <w:spacing w:line="360" w:lineRule="auto"/>
        <w:ind w:firstLine="482"/>
        <w:rPr>
          <w:rFonts w:hint="default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（三）各采购包具体服务范围及运行最低配置</w:t>
      </w:r>
    </w:p>
    <w:p w14:paraId="519D9706">
      <w:pPr>
        <w:ind w:firstLine="48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br w:type="page" w:clear="all"/>
      </w:r>
    </w:p>
    <w:p w14:paraId="1330710C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FF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</w:rPr>
        <w:t>采购包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一：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  <w:lang w:eastAsia="zh-CN"/>
        </w:rPr>
        <w:t>黄楼、环城、丰财办事处辖区</w:t>
      </w:r>
    </w:p>
    <w:p w14:paraId="62D157A9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4"/>
        </w:rPr>
        <w:t>收集点分类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保洁员、督导员及</w:t>
      </w:r>
      <w:r>
        <w:rPr>
          <w:rFonts w:hint="eastAsia" w:ascii="宋体" w:hAnsi="宋体" w:eastAsia="宋体" w:cs="宋体"/>
          <w:kern w:val="0"/>
          <w:sz w:val="24"/>
        </w:rPr>
        <w:t>管理人员配备表：</w:t>
      </w:r>
    </w:p>
    <w:tbl>
      <w:tblPr>
        <w:tblStyle w:val="4"/>
        <w:tblW w:w="91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121"/>
        <w:gridCol w:w="1236"/>
        <w:gridCol w:w="4793"/>
      </w:tblGrid>
      <w:tr w14:paraId="4BC1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E65AAB9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12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14AE108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123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06C800F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4793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7976086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说明</w:t>
            </w:r>
          </w:p>
        </w:tc>
      </w:tr>
      <w:tr w14:paraId="2872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9E6FCC9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3937AA7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垃圾分类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保洁员、督导员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CA94C2C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合计83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25D90DBD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攻坚类收集亭数11（个）、保障类收集亭数72个，攻坚类收集亭要求专人管理，保障类收集亭要求巡回捡拾保证收集亭环境卫生状况良好。</w:t>
            </w:r>
          </w:p>
        </w:tc>
      </w:tr>
      <w:tr w14:paraId="6FDD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3DAE42E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D49730B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员劳保用品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52DF3B1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7C1C3F57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员工作服、口罩、手套、捡拾夹、垃圾破袋器，日常消杀消毒等劳保用品（消耗品随用随配）。</w:t>
            </w:r>
          </w:p>
        </w:tc>
      </w:tr>
      <w:tr w14:paraId="1611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A997385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E9296E5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厨余驳运点管理人员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91B6F6B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2人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10E5BAD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按照每个厨余驳运点2人标准进行配备。</w:t>
            </w:r>
          </w:p>
        </w:tc>
      </w:tr>
      <w:tr w14:paraId="3010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F4FB2BC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1E3F7EB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573AC0E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7A7F9D7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包含管理人员，台账资料人员等。</w:t>
            </w:r>
          </w:p>
        </w:tc>
      </w:tr>
    </w:tbl>
    <w:p w14:paraId="16CE17DC"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</w:rPr>
      </w:pPr>
    </w:p>
    <w:p w14:paraId="10CD38DD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</w:rPr>
        <w:t>车辆配备表：</w:t>
      </w:r>
    </w:p>
    <w:tbl>
      <w:tblPr>
        <w:tblStyle w:val="4"/>
        <w:tblpPr w:leftFromText="180" w:rightFromText="180" w:vertAnchor="text" w:horzAnchor="page" w:tblpX="1331" w:tblpY="457"/>
        <w:tblW w:w="9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13"/>
        <w:gridCol w:w="1593"/>
        <w:gridCol w:w="2772"/>
        <w:gridCol w:w="3178"/>
      </w:tblGrid>
      <w:tr w14:paraId="2E2F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4684910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4F9C83A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B21F604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080000" w:sz="8" w:space="0"/>
              <w:right w:val="single" w:color="auto" w:sz="4" w:space="0"/>
            </w:tcBorders>
            <w:noWrap w:val="0"/>
            <w:vAlign w:val="center"/>
          </w:tcPr>
          <w:p w14:paraId="22AEB409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说明</w:t>
            </w:r>
          </w:p>
        </w:tc>
      </w:tr>
      <w:tr w14:paraId="59E8E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80000" w:sz="8" w:space="0"/>
            </w:tcBorders>
            <w:noWrap w:val="0"/>
            <w:vAlign w:val="center"/>
          </w:tcPr>
          <w:p w14:paraId="56584096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651C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车</w:t>
            </w:r>
          </w:p>
          <w:p w14:paraId="1C125EC3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辆</w:t>
            </w:r>
          </w:p>
        </w:tc>
        <w:tc>
          <w:tcPr>
            <w:tcW w:w="1593" w:type="dxa"/>
            <w:tcBorders>
              <w:top w:val="single" w:color="080000" w:sz="8" w:space="0"/>
              <w:left w:val="single" w:color="auto" w:sz="4" w:space="0"/>
              <w:bottom w:val="single" w:color="auto" w:sz="4" w:space="0"/>
              <w:right w:val="single" w:color="080000" w:sz="8" w:space="0"/>
            </w:tcBorders>
            <w:noWrap w:val="0"/>
            <w:vAlign w:val="center"/>
          </w:tcPr>
          <w:p w14:paraId="6871BDF2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其他垃圾收运车（3吨及以上）</w:t>
            </w:r>
          </w:p>
        </w:tc>
        <w:tc>
          <w:tcPr>
            <w:tcW w:w="2772" w:type="dxa"/>
            <w:tcBorders>
              <w:top w:val="single" w:color="080000" w:sz="8" w:space="0"/>
              <w:left w:val="nil"/>
              <w:bottom w:val="single" w:color="auto" w:sz="4" w:space="0"/>
              <w:right w:val="single" w:color="080000" w:sz="8" w:space="0"/>
            </w:tcBorders>
            <w:noWrap w:val="0"/>
            <w:vAlign w:val="center"/>
          </w:tcPr>
          <w:p w14:paraId="19B6377F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辆（至少含有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辆新能源车）</w:t>
            </w:r>
          </w:p>
        </w:tc>
        <w:tc>
          <w:tcPr>
            <w:tcW w:w="3178" w:type="dxa"/>
            <w:tcBorders>
              <w:top w:val="single" w:color="08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83E9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车辆的保养、维修、保险、维护、能耗</w:t>
            </w:r>
          </w:p>
        </w:tc>
      </w:tr>
    </w:tbl>
    <w:p w14:paraId="608DB6A1">
      <w:pPr>
        <w:ind w:left="0" w:firstLine="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br w:type="page" w:clear="all"/>
      </w:r>
    </w:p>
    <w:p w14:paraId="19015143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FF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</w:rPr>
        <w:t>采购包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二：</w:t>
      </w:r>
      <w:r>
        <w:rPr>
          <w:rFonts w:hint="eastAsia" w:ascii="Times New Roman" w:hAnsi="宋体" w:eastAsia="宋体" w:cs="宋体"/>
          <w:b/>
          <w:bCs/>
          <w:color w:val="0000FF"/>
          <w:kern w:val="0"/>
          <w:sz w:val="24"/>
          <w:highlight w:val="none"/>
          <w:lang w:val="en-US" w:eastAsia="zh-CN"/>
        </w:rPr>
        <w:t>铜沛、牌楼、琵琶、九里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highlight w:val="none"/>
        </w:rPr>
        <w:t>办事处辖区</w:t>
      </w:r>
    </w:p>
    <w:p w14:paraId="5D482F4B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4"/>
        </w:rPr>
        <w:t>收集点分类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保洁员、督导员及</w:t>
      </w:r>
      <w:r>
        <w:rPr>
          <w:rFonts w:hint="eastAsia" w:ascii="宋体" w:hAnsi="宋体" w:eastAsia="宋体" w:cs="宋体"/>
          <w:kern w:val="0"/>
          <w:sz w:val="24"/>
        </w:rPr>
        <w:t>管理人员配备表：</w:t>
      </w:r>
    </w:p>
    <w:tbl>
      <w:tblPr>
        <w:tblStyle w:val="4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3375C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845C5CA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44CD12C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4379556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0156866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说明</w:t>
            </w:r>
          </w:p>
        </w:tc>
      </w:tr>
      <w:tr w14:paraId="17E92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AD1795C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F029C3A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垃圾分类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AADC379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合计51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C07197D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攻坚类收集亭数9（个）、保障类收集亭数42个，攻坚类收集亭要求专人管理，保障类收集亭要求巡回捡拾保证收集亭环境卫生状况良好。</w:t>
            </w:r>
          </w:p>
        </w:tc>
      </w:tr>
      <w:tr w14:paraId="00040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74DDE0D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692033F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93F4B2E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77D4402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员工作服、口罩、手套、捡拾夹、垃圾破袋器，日常消杀消毒等劳保用品（消耗品随用随配）。</w:t>
            </w:r>
          </w:p>
        </w:tc>
      </w:tr>
      <w:tr w14:paraId="58C2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A4DBFE8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766A8FF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07D0FED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2人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9B65C38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按照每个厨余驳运点2人标准进行配备。</w:t>
            </w:r>
          </w:p>
        </w:tc>
      </w:tr>
      <w:tr w14:paraId="1E34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83B29CF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B501BAC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2FD373B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4FE2EF9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包含管理人员，台账资料人员等。</w:t>
            </w:r>
          </w:p>
        </w:tc>
      </w:tr>
    </w:tbl>
    <w:p w14:paraId="15DDFBEE"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</w:rPr>
      </w:pPr>
    </w:p>
    <w:p w14:paraId="1DC95103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</w:rPr>
        <w:t>车辆配备表：</w:t>
      </w:r>
    </w:p>
    <w:tbl>
      <w:tblPr>
        <w:tblStyle w:val="4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7019F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81C7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8361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8993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2FB2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说明</w:t>
            </w:r>
          </w:p>
        </w:tc>
      </w:tr>
      <w:tr w14:paraId="70A7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61F0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EA4D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</w:t>
            </w:r>
          </w:p>
          <w:p w14:paraId="71AEFB70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9DBD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6C7B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辆（至少含有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A68F">
            <w:pPr>
              <w:spacing w:line="360" w:lineRule="auto"/>
              <w:ind w:firstLine="0"/>
              <w:rPr>
                <w:rFonts w:hint="default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车辆的保养、维修、保险、维护、能耗</w:t>
            </w:r>
          </w:p>
        </w:tc>
      </w:tr>
    </w:tbl>
    <w:p w14:paraId="05AA0200">
      <w:pPr>
        <w:ind w:firstLine="480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br w:type="page" w:clear="all"/>
      </w:r>
    </w:p>
    <w:p w14:paraId="0E25D488">
      <w:pPr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附件1：服务范围名单及明细</w:t>
      </w:r>
    </w:p>
    <w:tbl>
      <w:tblPr>
        <w:tblStyle w:val="4"/>
        <w:tblW w:w="9867" w:type="dxa"/>
        <w:tblInd w:w="-3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45"/>
        <w:gridCol w:w="1105"/>
        <w:gridCol w:w="1033"/>
        <w:gridCol w:w="1346"/>
        <w:gridCol w:w="1321"/>
        <w:gridCol w:w="1452"/>
        <w:gridCol w:w="1298"/>
      </w:tblGrid>
      <w:tr w14:paraId="3816B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9CC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采购包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121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办事处</w:t>
            </w:r>
          </w:p>
        </w:tc>
        <w:tc>
          <w:tcPr>
            <w:tcW w:w="7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2D1F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收运体系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基础数据</w:t>
            </w:r>
          </w:p>
        </w:tc>
      </w:tr>
      <w:tr w14:paraId="47AE3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32D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5E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102F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非物管小区数量（个）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0665D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非物管小区收集亭数（个）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A85E5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其中：攻坚类收集亭数（个）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14157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其中：保障类收集亭数（个）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2FF0B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驳运点（个）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2EBD0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厨余垃圾驳运车（辆）</w:t>
            </w:r>
          </w:p>
        </w:tc>
      </w:tr>
      <w:tr w14:paraId="1295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exac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1468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采购包一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E3E7">
            <w:pPr>
              <w:bidi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黄楼、环城、丰财办事处辖区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3079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182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63AF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87A2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CCE9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291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A64F">
            <w:pPr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51A1">
            <w:pPr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63AD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84FF">
            <w:pPr>
              <w:bidi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采购包二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A1FD">
            <w:pPr>
              <w:bidi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铜沛、牌楼、琵琶、九里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办事处辖区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7DDA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60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992E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183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FEA1">
            <w:pPr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1CC1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174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1F52">
            <w:pPr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B26C">
            <w:pPr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</w:tr>
      <w:tr w14:paraId="2355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3F78">
            <w:pPr>
              <w:bidi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合计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8D36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242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FCB0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485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8B6A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CD96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465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A89E">
            <w:pPr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7611">
            <w:pPr>
              <w:spacing w:line="360" w:lineRule="auto"/>
              <w:ind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</w:tr>
    </w:tbl>
    <w:p w14:paraId="782443E2">
      <w:pPr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七、其他内容和要求</w:t>
      </w:r>
    </w:p>
    <w:p w14:paraId="34CC2B02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1.由于拆迁、施工改造等原因收集点停止使用的，扣减相应经费。</w:t>
      </w:r>
    </w:p>
    <w:p w14:paraId="7932600B">
      <w:pPr>
        <w:spacing w:line="360" w:lineRule="auto"/>
        <w:ind w:firstLine="480"/>
        <w:rPr>
          <w:rFonts w:hint="default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2.投标人必须遵守劳动法，依法规范用工，因用工问题所产生的纠纷，由投标人承担全部责任。</w:t>
      </w:r>
    </w:p>
    <w:p w14:paraId="5D21FD40">
      <w:pPr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八、监督考核</w:t>
      </w:r>
    </w:p>
    <w:p w14:paraId="32EDB867">
      <w:pPr>
        <w:spacing w:line="360" w:lineRule="auto"/>
        <w:ind w:firstLine="48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采购人按照垃圾分类综合成效进行考核，定期出具考核成绩。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中标公司考核连续二次排名成绩后三名、被上级通报批评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次、约谈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一次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或发生其他重大责任事故的公司，采购人有权指定其它公司代为履行其相关职责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。</w:t>
      </w:r>
    </w:p>
    <w:p w14:paraId="04BFFC5D">
      <w:pPr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九、其他要求：见招标文件第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章《拟签订的合同文本》。</w:t>
      </w:r>
      <w:bookmarkEnd w:id="0"/>
    </w:p>
    <w:p w14:paraId="1A3346B1">
      <w:pPr>
        <w:ind w:firstLine="480"/>
        <w:rPr>
          <w:rFonts w:hint="default" w:ascii="宋体" w:hAnsi="宋体" w:eastAsia="宋体" w:cs="宋体"/>
          <w:kern w:val="0"/>
          <w:sz w:val="24"/>
        </w:rPr>
      </w:pPr>
    </w:p>
    <w:p w14:paraId="1BC8A332">
      <w:pPr>
        <w:ind w:firstLine="480"/>
        <w:rPr>
          <w:rFonts w:hint="default" w:ascii="宋体" w:hAnsi="宋体" w:eastAsia="宋体" w:cs="宋体"/>
          <w:kern w:val="0"/>
          <w:sz w:val="24"/>
        </w:rPr>
      </w:pPr>
    </w:p>
    <w:p w14:paraId="37725D40"/>
    <w:sectPr>
      <w:pgSz w:w="11906" w:h="16838"/>
      <w:pgMar w:top="1440" w:right="12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5A515"/>
    <w:multiLevelType w:val="singleLevel"/>
    <w:tmpl w:val="5975A5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62DB"/>
    <w:rsid w:val="01AA6504"/>
    <w:rsid w:val="04C06095"/>
    <w:rsid w:val="0AE75B3C"/>
    <w:rsid w:val="0D4C7ED9"/>
    <w:rsid w:val="102D2243"/>
    <w:rsid w:val="10CA1840"/>
    <w:rsid w:val="11145848"/>
    <w:rsid w:val="12494115"/>
    <w:rsid w:val="13B924F4"/>
    <w:rsid w:val="141D3579"/>
    <w:rsid w:val="14662EC3"/>
    <w:rsid w:val="149646DB"/>
    <w:rsid w:val="15543DCE"/>
    <w:rsid w:val="1659745B"/>
    <w:rsid w:val="177E005E"/>
    <w:rsid w:val="180B62BF"/>
    <w:rsid w:val="18866995"/>
    <w:rsid w:val="1C6F13E4"/>
    <w:rsid w:val="1CAA0E92"/>
    <w:rsid w:val="1CAD0994"/>
    <w:rsid w:val="1DE173C6"/>
    <w:rsid w:val="1F950430"/>
    <w:rsid w:val="26937225"/>
    <w:rsid w:val="28114B4B"/>
    <w:rsid w:val="287560DE"/>
    <w:rsid w:val="28814A83"/>
    <w:rsid w:val="293B2E83"/>
    <w:rsid w:val="2D4A53CB"/>
    <w:rsid w:val="2F154177"/>
    <w:rsid w:val="306E3B3E"/>
    <w:rsid w:val="30C95219"/>
    <w:rsid w:val="336F654B"/>
    <w:rsid w:val="37D3697D"/>
    <w:rsid w:val="392F4087"/>
    <w:rsid w:val="401D10DD"/>
    <w:rsid w:val="409D3F6D"/>
    <w:rsid w:val="41FE125A"/>
    <w:rsid w:val="425716CD"/>
    <w:rsid w:val="427A45C5"/>
    <w:rsid w:val="42ED1D09"/>
    <w:rsid w:val="434423EF"/>
    <w:rsid w:val="45634D66"/>
    <w:rsid w:val="4819600E"/>
    <w:rsid w:val="482A4397"/>
    <w:rsid w:val="48A63B65"/>
    <w:rsid w:val="49F36EFC"/>
    <w:rsid w:val="4EB26E94"/>
    <w:rsid w:val="506B0503"/>
    <w:rsid w:val="554D505F"/>
    <w:rsid w:val="57435475"/>
    <w:rsid w:val="57A90F14"/>
    <w:rsid w:val="58E5718D"/>
    <w:rsid w:val="59DD3F7F"/>
    <w:rsid w:val="5A5C0D28"/>
    <w:rsid w:val="5ADF7263"/>
    <w:rsid w:val="5B8C6A3B"/>
    <w:rsid w:val="5BE53F27"/>
    <w:rsid w:val="603135D2"/>
    <w:rsid w:val="648F1CFA"/>
    <w:rsid w:val="64E119F3"/>
    <w:rsid w:val="6B250CC2"/>
    <w:rsid w:val="6BA262DB"/>
    <w:rsid w:val="6BD34BC2"/>
    <w:rsid w:val="6D1E1EF3"/>
    <w:rsid w:val="714E0847"/>
    <w:rsid w:val="75AA6994"/>
    <w:rsid w:val="7A3A5E0C"/>
    <w:rsid w:val="7C7970C0"/>
    <w:rsid w:val="7F8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 Text1"/>
    <w:basedOn w:val="1"/>
    <w:next w:val="3"/>
    <w:qFormat/>
    <w:uiPriority w:val="0"/>
    <w:pPr>
      <w:ind w:left="256" w:right="6" w:firstLine="624"/>
    </w:pPr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1060</Words>
  <Characters>1134</Characters>
  <Lines>0</Lines>
  <Paragraphs>0</Paragraphs>
  <TotalTime>0</TotalTime>
  <ScaleCrop>false</ScaleCrop>
  <LinksUpToDate>false</LinksUpToDate>
  <CharactersWithSpaces>1134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2025-11-25T05:00:00Z</dcterms:created>
  <dc:creator>only`Yo</dc:creator>
  <cp:lastModifiedBy>only`Yo</cp:lastModifiedBy>
  <dcterms:modified xsi:type="dcterms:W3CDTF">2025-12-01T22:48:37Z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685940DD71B643FF9B660B80D719238F_13</vt:lpwstr>
  </property>
  <property fmtid="{D5CDD505-2E9C-101B-9397-08002B2CF9AE}" pid="4" name="KSOTemplateDocerSaveRecord">
    <vt:lpwstr>eyJoZGlkIjoiY2JkYzEwYzRjMGQ2MjExM2JjYWViZDk0MDFiYmYzMGYiLCJ1c2VySWQiOiIxMDUyMDcyMTg0In0=</vt:lpwstr>
  </property>
</Properties>
</file>