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8C" w:rsidRPr="008B67E5" w:rsidRDefault="00420D8C" w:rsidP="00DB010A">
      <w:pPr>
        <w:widowControl/>
        <w:jc w:val="left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件1：</w:t>
      </w:r>
    </w:p>
    <w:p w:rsidR="00420D8C" w:rsidRPr="008B67E5" w:rsidRDefault="00420D8C" w:rsidP="00420D8C">
      <w:pPr>
        <w:tabs>
          <w:tab w:val="left" w:pos="0"/>
        </w:tabs>
        <w:ind w:firstLine="484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（一）传输线路配置要求</w:t>
      </w:r>
    </w:p>
    <w:p w:rsidR="00420D8C" w:rsidRPr="008B67E5" w:rsidRDefault="00420D8C" w:rsidP="00420D8C">
      <w:pPr>
        <w:tabs>
          <w:tab w:val="left" w:pos="0"/>
        </w:tabs>
        <w:ind w:firstLine="484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1. 传输线路配置清单</w:t>
      </w:r>
    </w:p>
    <w:tbl>
      <w:tblPr>
        <w:tblW w:w="80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873"/>
        <w:gridCol w:w="2693"/>
        <w:gridCol w:w="709"/>
        <w:gridCol w:w="808"/>
      </w:tblGrid>
      <w:tr w:rsidR="00420D8C" w:rsidRPr="008B67E5" w:rsidTr="00420D8C">
        <w:trPr>
          <w:trHeight w:val="324"/>
        </w:trPr>
        <w:tc>
          <w:tcPr>
            <w:tcW w:w="960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873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2693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配置描述</w:t>
            </w:r>
          </w:p>
        </w:tc>
        <w:tc>
          <w:tcPr>
            <w:tcW w:w="709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808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单位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一、</w:t>
            </w:r>
          </w:p>
        </w:tc>
        <w:tc>
          <w:tcPr>
            <w:tcW w:w="7083" w:type="dxa"/>
            <w:gridSpan w:val="4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传输线路部分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1.1</w:t>
            </w:r>
          </w:p>
        </w:tc>
        <w:tc>
          <w:tcPr>
            <w:tcW w:w="2873" w:type="dxa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</w:t>
            </w:r>
          </w:p>
        </w:tc>
        <w:tc>
          <w:tcPr>
            <w:tcW w:w="2693" w:type="dxa"/>
            <w:noWrap/>
            <w:vAlign w:val="center"/>
          </w:tcPr>
          <w:p w:rsidR="00420D8C" w:rsidRPr="008B67E5" w:rsidRDefault="00420D8C" w:rsidP="00420D8C">
            <w:pPr>
              <w:tabs>
                <w:tab w:val="left" w:pos="0"/>
              </w:tabs>
              <w:ind w:firstLine="484"/>
              <w:outlineLvl w:val="2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2.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1.2</w:t>
            </w:r>
          </w:p>
        </w:tc>
        <w:tc>
          <w:tcPr>
            <w:tcW w:w="2873" w:type="dxa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区城域核心节点到区级重要部门传输线路1</w:t>
            </w:r>
          </w:p>
        </w:tc>
        <w:tc>
          <w:tcPr>
            <w:tcW w:w="2693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详见“2.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 xml:space="preserve">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08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1.3</w:t>
            </w:r>
          </w:p>
        </w:tc>
        <w:tc>
          <w:tcPr>
            <w:tcW w:w="2873" w:type="dxa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区城域核心节点到区级重要部门传输线路2</w:t>
            </w:r>
          </w:p>
        </w:tc>
        <w:tc>
          <w:tcPr>
            <w:tcW w:w="2693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详见“2.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 xml:space="preserve">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  <w:tc>
          <w:tcPr>
            <w:tcW w:w="808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1.4</w:t>
            </w:r>
          </w:p>
        </w:tc>
        <w:tc>
          <w:tcPr>
            <w:tcW w:w="2873" w:type="dxa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区城域核心节点到区级重要部门传输线路3</w:t>
            </w:r>
          </w:p>
        </w:tc>
        <w:tc>
          <w:tcPr>
            <w:tcW w:w="2693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详见“2.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 xml:space="preserve">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08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</w:tbl>
    <w:p w:rsidR="00420D8C" w:rsidRPr="008B67E5" w:rsidRDefault="00420D8C" w:rsidP="00420D8C">
      <w:pPr>
        <w:tabs>
          <w:tab w:val="left" w:pos="0"/>
        </w:tabs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/>
          <w:sz w:val="24"/>
          <w:szCs w:val="24"/>
        </w:rPr>
        <w:tab/>
      </w:r>
    </w:p>
    <w:p w:rsidR="00420D8C" w:rsidRPr="008B67E5" w:rsidRDefault="00420D8C" w:rsidP="00420D8C">
      <w:pPr>
        <w:tabs>
          <w:tab w:val="left" w:pos="0"/>
        </w:tabs>
        <w:ind w:firstLine="484"/>
        <w:outlineLvl w:val="2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2. 传输线路技术参数要求</w:t>
      </w:r>
    </w:p>
    <w:tbl>
      <w:tblPr>
        <w:tblW w:w="8620" w:type="dxa"/>
        <w:tblInd w:w="-349" w:type="dxa"/>
        <w:tblLook w:val="04A0"/>
      </w:tblPr>
      <w:tblGrid>
        <w:gridCol w:w="1023"/>
        <w:gridCol w:w="1435"/>
        <w:gridCol w:w="6162"/>
      </w:tblGrid>
      <w:tr w:rsidR="00420D8C" w:rsidRPr="008B67E5" w:rsidTr="00420D8C">
        <w:trPr>
          <w:trHeight w:val="34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用途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链路要求</w:t>
            </w:r>
          </w:p>
        </w:tc>
      </w:tr>
      <w:tr w:rsidR="00420D8C" w:rsidRPr="008B67E5" w:rsidTr="00420D8C">
        <w:trPr>
          <w:trHeight w:val="416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横向网线路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区域核心节点传输线路（不能低于1G）</w:t>
            </w:r>
          </w:p>
        </w:tc>
        <w:tc>
          <w:tcPr>
            <w:tcW w:w="6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1.各委办局单位线路在维护期内须根据实际使用情况弹性扩展增加，不额外增收费用。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2.电路类型：基于OTN技术，提供安全、稳定、带宽独享的数字电路组网方式，与互联网隔离，电路预留平滑升级空间。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3.电路接入：所有纵向网与横向网传输电路，链路运营商采用独立传输设备承载，传输设备均应提供双物理路由的光缆接入。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4.基础传输网：用于承载政务外网的长途传输区级干线须采用光缆1+1的保护机制，当主用路由光缆发生故障，电路自动切换到备用路由。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5.线路通路全年可用率平均达99.9％，误码率≤1×10-7，最高时延≤50ms，倒换时间≤50ms。</w:t>
            </w:r>
          </w:p>
        </w:tc>
      </w:tr>
      <w:tr w:rsidR="00420D8C" w:rsidRPr="008B67E5" w:rsidTr="00420D8C">
        <w:trPr>
          <w:trHeight w:val="746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区域核心节点到区级重要部门的横向传输线路1（不能低于500M）</w:t>
            </w:r>
          </w:p>
        </w:tc>
        <w:tc>
          <w:tcPr>
            <w:tcW w:w="6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2342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区域核心节点到区级重要部门的横向传输线路2、3（不能低于100M）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1.电路类型：基于OTN技术，提供安全、稳定、带宽独享的数字电路组网方式，与互联网隔离，电路预留平滑升级空间。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br/>
              <w:t>2.基础传输网：用于承载政务外网的传输须采用光缆保护机制，当光缆发生故障，链路运营商需及时修复。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3.电路接入：链路运营商采用具备保护功能的设备承载，以确保业务的安全性。接口类型：RJ45或SFP。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br/>
              <w:t>4、线路通路全年可用率平均达到99.9％，误码率≤1×10-7，最高时延≤50ms。</w:t>
            </w:r>
          </w:p>
        </w:tc>
      </w:tr>
    </w:tbl>
    <w:p w:rsidR="00420D8C" w:rsidRPr="008B67E5" w:rsidRDefault="00420D8C" w:rsidP="00420D8C">
      <w:pPr>
        <w:tabs>
          <w:tab w:val="left" w:pos="0"/>
        </w:tabs>
        <w:ind w:firstLine="484"/>
        <w:outlineLvl w:val="2"/>
        <w:rPr>
          <w:rFonts w:ascii="仿宋" w:eastAsia="仿宋" w:hAnsi="仿宋" w:cs="仿宋"/>
          <w:sz w:val="24"/>
          <w:szCs w:val="24"/>
        </w:rPr>
      </w:pPr>
    </w:p>
    <w:p w:rsidR="00420D8C" w:rsidRPr="008B67E5" w:rsidRDefault="00420D8C" w:rsidP="00420D8C">
      <w:pPr>
        <w:tabs>
          <w:tab w:val="left" w:pos="0"/>
        </w:tabs>
        <w:ind w:firstLine="484"/>
        <w:outlineLvl w:val="2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3．接入单位清单</w:t>
      </w:r>
    </w:p>
    <w:p w:rsidR="00420D8C" w:rsidRPr="008B67E5" w:rsidRDefault="00420D8C" w:rsidP="00420D8C">
      <w:pPr>
        <w:pStyle w:val="1"/>
        <w:rPr>
          <w:rFonts w:ascii="仿宋" w:eastAsia="仿宋" w:hAnsi="仿宋"/>
          <w:sz w:val="24"/>
          <w:szCs w:val="24"/>
        </w:rPr>
      </w:pPr>
    </w:p>
    <w:p w:rsidR="00420D8C" w:rsidRPr="008B67E5" w:rsidRDefault="00420D8C" w:rsidP="00420D8C">
      <w:pPr>
        <w:rPr>
          <w:rFonts w:ascii="仿宋" w:eastAsia="仿宋" w:hAnsi="仿宋"/>
          <w:sz w:val="24"/>
          <w:szCs w:val="24"/>
        </w:rPr>
      </w:pPr>
    </w:p>
    <w:p w:rsidR="00420D8C" w:rsidRPr="008B67E5" w:rsidRDefault="00420D8C" w:rsidP="00420D8C">
      <w:pPr>
        <w:tabs>
          <w:tab w:val="left" w:pos="0"/>
        </w:tabs>
        <w:ind w:firstLine="484"/>
        <w:outlineLvl w:val="2"/>
        <w:rPr>
          <w:rFonts w:ascii="仿宋" w:eastAsia="仿宋" w:hAnsi="仿宋"/>
          <w:sz w:val="24"/>
          <w:szCs w:val="24"/>
        </w:rPr>
      </w:pPr>
    </w:p>
    <w:tbl>
      <w:tblPr>
        <w:tblW w:w="8834" w:type="dxa"/>
        <w:tblInd w:w="-23" w:type="dxa"/>
        <w:tblLayout w:type="fixed"/>
        <w:tblLook w:val="04A0"/>
      </w:tblPr>
      <w:tblGrid>
        <w:gridCol w:w="729"/>
        <w:gridCol w:w="1616"/>
        <w:gridCol w:w="5178"/>
        <w:gridCol w:w="1311"/>
      </w:tblGrid>
      <w:tr w:rsidR="00420D8C" w:rsidRPr="008B67E5" w:rsidTr="00420D8C">
        <w:trPr>
          <w:trHeight w:val="5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接入单位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点位数</w:t>
            </w:r>
          </w:p>
        </w:tc>
      </w:tr>
      <w:tr w:rsidR="00420D8C" w:rsidRPr="008B67E5" w:rsidTr="00420D8C">
        <w:trPr>
          <w:trHeight w:val="6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云龙区行政服务中心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彭城街道、子房街道、黄山街道、大郭庄街道、区城市管理局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骆驼山街道、翠屏山街道、大龙湖街道、潘塘街道、汉风街道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钟鼓楼社区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户部山社区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莲花社区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晓光社区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兴隆社区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庆新社区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燎原社区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新生社区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建南社区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宣武社区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4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彭城司法所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彭城办事处城管科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徐州市经济实用住房发展中心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徐州市戏马台管理所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徐州户部山（回龙窝）历史文化街区管理中心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8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徐州市户部山历史文化街区明清建筑保护中心（徐州市非物质文化遗产馆）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徐州市户部山历史文化街区商贸服务中心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徐州市回龙窝街区（快哉亭公园）服务中心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云龙区市场监督管理局一分局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云龙区疾控预防中心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云龙区卫生监督所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44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云龙社区医院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中国联合网络通信有限公司云龙分公司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江苏有线云龙分公司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子房社区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铁刹社区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圆梦社区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金狮社区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王杰社区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响山社区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津浦社区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铁花社区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铁工社区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下洪社区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梁庄社区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8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子房司法所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子房办事处综合执法科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云龙区房产服务中心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云龙区环保局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云龙区市场监督管理局三分局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云龙区妇幼保健所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中国电信股份有限公司徐州分公司</w:t>
            </w:r>
          </w:p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云龙区域营销中心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民安社区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民健社区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梅园社区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育园社区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黄山垅社区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店子社区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绿地南社区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坝山社区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工院社区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庆丰社区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绿地北社区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香庭社区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万达社区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4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黄山司法所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46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云龙区残联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4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黄山社区医院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如意家园社区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兴云社区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润龙社区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上河头社区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下河头社区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李庄社区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6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大郭庄司法所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食品城管理处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城管环卫大队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云龙区市场监督管理局四分局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云龙开发公司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云龙区市场监督管理局（徐州市云龙区知识产权局）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420D8C" w:rsidRPr="008B67E5" w:rsidRDefault="00420D8C" w:rsidP="00420D8C">
      <w:pPr>
        <w:tabs>
          <w:tab w:val="left" w:pos="0"/>
        </w:tabs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说明： 以上“1. 传输线路配置清单”“2. 传输线路技术参数要求”“3．接入单位清单”要求为不允许偏离的实质性要求和条件，如有偏离，在符合性审查时按照投标无效处理。</w:t>
      </w:r>
    </w:p>
    <w:p w:rsidR="001F0C2C" w:rsidRPr="008B67E5" w:rsidRDefault="00420D8C">
      <w:pPr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lastRenderedPageBreak/>
        <w:t>附件2：</w:t>
      </w:r>
    </w:p>
    <w:p w:rsidR="00420D8C" w:rsidRPr="008B67E5" w:rsidRDefault="00420D8C" w:rsidP="00420D8C">
      <w:pPr>
        <w:tabs>
          <w:tab w:val="left" w:pos="0"/>
        </w:tabs>
        <w:ind w:firstLine="484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（一）传输线路配置要求</w:t>
      </w:r>
    </w:p>
    <w:p w:rsidR="00420D8C" w:rsidRPr="008B67E5" w:rsidRDefault="00420D8C" w:rsidP="00420D8C">
      <w:pPr>
        <w:tabs>
          <w:tab w:val="left" w:pos="0"/>
        </w:tabs>
        <w:ind w:firstLine="484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1. 传输线路配置清单</w:t>
      </w:r>
    </w:p>
    <w:tbl>
      <w:tblPr>
        <w:tblW w:w="80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873"/>
        <w:gridCol w:w="2693"/>
        <w:gridCol w:w="709"/>
        <w:gridCol w:w="808"/>
      </w:tblGrid>
      <w:tr w:rsidR="00420D8C" w:rsidRPr="008B67E5" w:rsidTr="00420D8C">
        <w:trPr>
          <w:trHeight w:val="324"/>
        </w:trPr>
        <w:tc>
          <w:tcPr>
            <w:tcW w:w="960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873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2693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配置描述</w:t>
            </w:r>
          </w:p>
        </w:tc>
        <w:tc>
          <w:tcPr>
            <w:tcW w:w="709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808" w:type="dxa"/>
            <w:shd w:val="clear" w:color="000000" w:fill="BFBFBF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单位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一、</w:t>
            </w:r>
          </w:p>
        </w:tc>
        <w:tc>
          <w:tcPr>
            <w:tcW w:w="7083" w:type="dxa"/>
            <w:gridSpan w:val="4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传输线路部分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1.1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tabs>
                <w:tab w:val="left" w:pos="0"/>
              </w:tabs>
              <w:ind w:firstLine="484"/>
              <w:outlineLvl w:val="2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2.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1.2</w:t>
            </w:r>
          </w:p>
        </w:tc>
        <w:tc>
          <w:tcPr>
            <w:tcW w:w="2873" w:type="dxa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区城域核心节点到区级重要部门传输线路1</w:t>
            </w:r>
          </w:p>
        </w:tc>
        <w:tc>
          <w:tcPr>
            <w:tcW w:w="2693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2.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08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1.3</w:t>
            </w:r>
          </w:p>
        </w:tc>
        <w:tc>
          <w:tcPr>
            <w:tcW w:w="2873" w:type="dxa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区城域核心节点到区级重要部门传输线路2</w:t>
            </w:r>
          </w:p>
        </w:tc>
        <w:tc>
          <w:tcPr>
            <w:tcW w:w="2693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2.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71</w:t>
            </w:r>
          </w:p>
        </w:tc>
        <w:tc>
          <w:tcPr>
            <w:tcW w:w="808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1.4</w:t>
            </w:r>
          </w:p>
        </w:tc>
        <w:tc>
          <w:tcPr>
            <w:tcW w:w="2873" w:type="dxa"/>
            <w:noWrap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区城域核心节点到区级重要部门传输线路3</w:t>
            </w:r>
          </w:p>
        </w:tc>
        <w:tc>
          <w:tcPr>
            <w:tcW w:w="2693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2. 传输线路技术参数要求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709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08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条</w:t>
            </w:r>
          </w:p>
        </w:tc>
      </w:tr>
    </w:tbl>
    <w:p w:rsidR="00420D8C" w:rsidRPr="008B67E5" w:rsidRDefault="00420D8C" w:rsidP="00420D8C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420D8C" w:rsidRPr="008B67E5" w:rsidRDefault="00420D8C" w:rsidP="00420D8C">
      <w:pPr>
        <w:tabs>
          <w:tab w:val="left" w:pos="0"/>
        </w:tabs>
        <w:ind w:firstLine="484"/>
        <w:outlineLvl w:val="2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2. 传输线路技术参数要求</w:t>
      </w:r>
    </w:p>
    <w:tbl>
      <w:tblPr>
        <w:tblW w:w="8620" w:type="dxa"/>
        <w:tblInd w:w="-349" w:type="dxa"/>
        <w:tblLook w:val="04A0"/>
      </w:tblPr>
      <w:tblGrid>
        <w:gridCol w:w="1023"/>
        <w:gridCol w:w="1435"/>
        <w:gridCol w:w="6162"/>
      </w:tblGrid>
      <w:tr w:rsidR="00420D8C" w:rsidRPr="008B67E5" w:rsidTr="00420D8C">
        <w:trPr>
          <w:trHeight w:val="34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用途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链路要求</w:t>
            </w:r>
          </w:p>
        </w:tc>
      </w:tr>
      <w:tr w:rsidR="00420D8C" w:rsidRPr="008B67E5" w:rsidTr="00420D8C">
        <w:trPr>
          <w:trHeight w:val="1005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横向网线路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区域核心节点传输线路（不能低于1G）</w:t>
            </w:r>
          </w:p>
        </w:tc>
        <w:tc>
          <w:tcPr>
            <w:tcW w:w="6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1.各委办局单位线路在维护期内须根据实际使用情况弹性扩展增加，不额外增收费用。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2.电路类型：基于OTN技术，提供安全、稳定、带宽独享的数字电路组网方式，与互联网隔离，电路预留平滑升级空间。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3.电路接入：所有纵向网与横向网传输电路，链路运营商采用独立传输设备承载，传输设备均应提供双物理路由的光缆接入。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4.基础传输网：用于承载政务外网的长途传输区级干线须采用光缆1+1的保护机制，当主用路由光缆发生故障，电路自动切换到备用路由。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5.线路通路全年可用率平均达99.9％，误码率≤1×10-7，最高时延≤50ms，倒换时间≤50ms。</w:t>
            </w:r>
          </w:p>
        </w:tc>
      </w:tr>
      <w:tr w:rsidR="00420D8C" w:rsidRPr="008B67E5" w:rsidTr="00420D8C">
        <w:trPr>
          <w:trHeight w:val="746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区域核心节点到区级重要部门的横向传输线路1（不能低于500M）</w:t>
            </w:r>
          </w:p>
        </w:tc>
        <w:tc>
          <w:tcPr>
            <w:tcW w:w="6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2342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区域核心节点到区级重要部门的横向传输线路2、3（不能低于100M）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1.电路类型：基于OTN技术，提供安全、稳定、带宽独享的数字电路组网方式，与互联网隔离，电路预留平滑升级空间。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br/>
              <w:t>2.基础传输网：用于承载政务外网的传输须采用光缆保护机制，当光缆发生故障，链路运营商需及时修复。</w:t>
            </w:r>
          </w:p>
          <w:p w:rsidR="00420D8C" w:rsidRPr="008B67E5" w:rsidRDefault="00420D8C" w:rsidP="00420D8C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3.电路接入：链路运营商采用具备保护功能的设备承载，以确保业务的安全性。接口类型：RJ45或SFP。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br/>
              <w:t>4、线路通路全年可用率平均达到99.9％，误码率≤1×10-7，最高时延≤50ms。</w:t>
            </w:r>
          </w:p>
        </w:tc>
      </w:tr>
    </w:tbl>
    <w:p w:rsidR="00420D8C" w:rsidRPr="008B67E5" w:rsidRDefault="00420D8C" w:rsidP="00420D8C">
      <w:pPr>
        <w:tabs>
          <w:tab w:val="left" w:pos="0"/>
        </w:tabs>
        <w:spacing w:line="360" w:lineRule="auto"/>
        <w:ind w:firstLine="484"/>
        <w:outlineLvl w:val="2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3.接入单位清单</w:t>
      </w:r>
    </w:p>
    <w:tbl>
      <w:tblPr>
        <w:tblpPr w:leftFromText="180" w:rightFromText="180" w:vertAnchor="text" w:horzAnchor="margin" w:tblpXSpec="center" w:tblpY="115"/>
        <w:tblOverlap w:val="never"/>
        <w:tblW w:w="8897" w:type="dxa"/>
        <w:tblLook w:val="04A0"/>
      </w:tblPr>
      <w:tblGrid>
        <w:gridCol w:w="812"/>
        <w:gridCol w:w="2197"/>
        <w:gridCol w:w="4766"/>
        <w:gridCol w:w="1122"/>
      </w:tblGrid>
      <w:tr w:rsidR="00420D8C" w:rsidRPr="008B67E5" w:rsidTr="00420D8C">
        <w:trPr>
          <w:trHeight w:val="61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接入单位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点位数</w:t>
            </w:r>
          </w:p>
        </w:tc>
      </w:tr>
      <w:tr w:rsidR="00420D8C" w:rsidRPr="008B67E5" w:rsidTr="00420D8C">
        <w:trPr>
          <w:trHeight w:val="7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云龙区政务服务中心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420D8C" w:rsidRPr="008B67E5" w:rsidTr="00420D8C">
        <w:trPr>
          <w:trHeight w:val="124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区域核心节点到区级重要部门的横向传输线路1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骆驼山街道、翠屏山街道、大龙湖街道、潘塘街道、汉风街道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420D8C" w:rsidRPr="008B67E5" w:rsidTr="00420D8C">
        <w:trPr>
          <w:trHeight w:val="125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区城域核心节点到区级重要部门传输线路3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彭城街道、子房街道、黄山街道、大郭庄街道、区城管局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区域核心节点到区级重要部门的横向传输线路2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津东社区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71</w:t>
            </w: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狮南社区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狮子山社区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金骆驼社区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民怡园社区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民祥园社区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阳光社区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东方社区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民富园社区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如意湖社区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骆驼山司法所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骆驼山办事处安监科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汉文化景区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东苑社区医院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司法局云龙公证处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云龙区人民法院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云龙区人民检察院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邮储银行（社保卡业务）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紫金东郡社区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和平上东社区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云和社区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乔家湖社区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长山社区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土山寺社区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云飞社区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翠屏山司法所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翠屏山办事处建管科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云龙区文化体育旅游局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云盛投资公司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云龙区民政局婚姻登记处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翠屏山社区医院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龙湖西社区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汉风社区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汉源社区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大龙湖社区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新元社区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学苑社区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茶庵社区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柳集社区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大王庙社区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程庄社区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丁庄社区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崔庄社区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段山社区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曹山社区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冯庄社区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塘坊社区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六堡社区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大龙湖司法所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赵店社区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孙店社区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姜楼社区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潘塘社区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潘塘司法所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潘塘社区医院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蝶梦社区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昆仑社区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太行路社区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永泰社区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汉城社区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泰岳社区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张屯社区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大韩社区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赵武社区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汉风司法所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汉风街道综合执法局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云龙区经济开发区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大龙湖街道城管科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大龙湖旅游度假区管理办公室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云龙区市场监督管理局五分局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20D8C" w:rsidRPr="008B67E5" w:rsidTr="00420D8C">
        <w:trPr>
          <w:trHeight w:val="500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中国移动通信集团云龙分公司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420D8C" w:rsidRPr="008B67E5" w:rsidRDefault="00420D8C">
      <w:pPr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说明： 以上“1. 传输线路配置清单”“2. 传输线路技术参数要求”“3．接入单位清单”要求为不允许偏离的实质性要求和条件，如有偏离，在符合性审查时按照投标无效处理。</w:t>
      </w:r>
    </w:p>
    <w:p w:rsidR="00420D8C" w:rsidRPr="008B67E5" w:rsidRDefault="00420D8C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/>
          <w:sz w:val="24"/>
          <w:szCs w:val="24"/>
        </w:rPr>
        <w:br w:type="page"/>
      </w:r>
    </w:p>
    <w:p w:rsidR="00420D8C" w:rsidRPr="008B67E5" w:rsidRDefault="00420D8C" w:rsidP="00420D8C">
      <w:pPr>
        <w:tabs>
          <w:tab w:val="left" w:pos="0"/>
        </w:tabs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lastRenderedPageBreak/>
        <w:t>附件3：</w:t>
      </w:r>
    </w:p>
    <w:p w:rsidR="00420D8C" w:rsidRPr="008B67E5" w:rsidRDefault="00420D8C" w:rsidP="00420D8C">
      <w:pPr>
        <w:tabs>
          <w:tab w:val="left" w:pos="0"/>
        </w:tabs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1、网络设备配置清单</w:t>
      </w:r>
    </w:p>
    <w:tbl>
      <w:tblPr>
        <w:tblW w:w="80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731"/>
        <w:gridCol w:w="2693"/>
        <w:gridCol w:w="851"/>
        <w:gridCol w:w="808"/>
      </w:tblGrid>
      <w:tr w:rsidR="00420D8C" w:rsidRPr="008B67E5" w:rsidTr="00420D8C">
        <w:trPr>
          <w:trHeight w:val="324"/>
        </w:trPr>
        <w:tc>
          <w:tcPr>
            <w:tcW w:w="960" w:type="dxa"/>
            <w:shd w:val="clear" w:color="000000" w:fill="BFBFBF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731" w:type="dxa"/>
            <w:shd w:val="clear" w:color="000000" w:fill="BFBFBF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2693" w:type="dxa"/>
            <w:shd w:val="clear" w:color="000000" w:fill="BFBFBF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配置描述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808" w:type="dxa"/>
            <w:shd w:val="clear" w:color="000000" w:fill="BFBFBF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单位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一、</w:t>
            </w:r>
          </w:p>
        </w:tc>
        <w:tc>
          <w:tcPr>
            <w:tcW w:w="7083" w:type="dxa"/>
            <w:gridSpan w:val="4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市级固网新平面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083" w:type="dxa"/>
            <w:gridSpan w:val="4"/>
            <w:vAlign w:val="center"/>
          </w:tcPr>
          <w:p w:rsidR="00420D8C" w:rsidRPr="008B67E5" w:rsidRDefault="00420D8C" w:rsidP="00420D8C">
            <w:pPr>
              <w:widowControl/>
              <w:spacing w:line="360" w:lineRule="auto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市级广域骨干网部分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1.1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区县广域骨干路由设备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（采购包3不含此项内容）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bCs/>
                <w:sz w:val="24"/>
                <w:szCs w:val="24"/>
              </w:rPr>
              <w:t>2</w:t>
            </w:r>
          </w:p>
        </w:tc>
        <w:tc>
          <w:tcPr>
            <w:tcW w:w="7083" w:type="dxa"/>
            <w:gridSpan w:val="4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bCs/>
                <w:sz w:val="24"/>
                <w:szCs w:val="24"/>
              </w:rPr>
              <w:t>云龙区城域网部分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2.1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一类接入单位路由器1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tabs>
                <w:tab w:val="left" w:pos="0"/>
              </w:tabs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B67E5">
              <w:rPr>
                <w:rFonts w:ascii="仿宋" w:eastAsia="仿宋" w:hAnsi="仿宋"/>
                <w:sz w:val="24"/>
                <w:szCs w:val="24"/>
              </w:rPr>
              <w:t>.2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一类接入单位路由器</w:t>
            </w:r>
            <w:r w:rsidRPr="008B67E5">
              <w:rPr>
                <w:rFonts w:ascii="仿宋" w:eastAsia="仿宋" w:hAnsi="仿宋" w:cs="宋体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2.3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二类接入单位路由器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2.4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三类接入单位路由器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71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B67E5">
              <w:rPr>
                <w:rFonts w:ascii="仿宋" w:eastAsia="仿宋" w:hAnsi="仿宋"/>
                <w:sz w:val="24"/>
                <w:szCs w:val="24"/>
              </w:rPr>
              <w:t>.5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汇聚交换机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B67E5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接入交换机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B67E5">
              <w:rPr>
                <w:rFonts w:ascii="仿宋" w:eastAsia="仿宋" w:hAnsi="仿宋"/>
                <w:sz w:val="24"/>
                <w:szCs w:val="24"/>
              </w:rPr>
              <w:t>.7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核心交换机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台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B67E5">
              <w:rPr>
                <w:rFonts w:ascii="仿宋" w:eastAsia="仿宋" w:hAnsi="仿宋"/>
                <w:sz w:val="24"/>
                <w:szCs w:val="24"/>
              </w:rPr>
              <w:t>.8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安全流量探针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套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2.9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日志审计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套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2.10</w:t>
            </w:r>
          </w:p>
        </w:tc>
        <w:tc>
          <w:tcPr>
            <w:tcW w:w="2731" w:type="dxa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堡垒机</w:t>
            </w:r>
          </w:p>
        </w:tc>
        <w:tc>
          <w:tcPr>
            <w:tcW w:w="2693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套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B67E5">
              <w:rPr>
                <w:rFonts w:ascii="仿宋" w:eastAsia="仿宋" w:hAnsi="仿宋"/>
                <w:sz w:val="24"/>
                <w:szCs w:val="24"/>
              </w:rPr>
              <w:t>.</w:t>
            </w:r>
            <w:r w:rsidRPr="008B67E5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网络控制器（含SDN平台、国产化服务器和组网交换机等）（按需可选）（若投标产品与徐州市级SDN控制器平台异构必须提供）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套</w:t>
            </w:r>
          </w:p>
        </w:tc>
      </w:tr>
      <w:tr w:rsidR="00420D8C" w:rsidRPr="008B67E5" w:rsidTr="00420D8C">
        <w:trPr>
          <w:trHeight w:val="324"/>
        </w:trPr>
        <w:tc>
          <w:tcPr>
            <w:tcW w:w="960" w:type="dxa"/>
            <w:shd w:val="clear" w:color="auto" w:fill="auto"/>
            <w:noWrap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B67E5">
              <w:rPr>
                <w:rFonts w:ascii="仿宋" w:eastAsia="仿宋" w:hAnsi="仿宋"/>
                <w:sz w:val="24"/>
                <w:szCs w:val="24"/>
              </w:rPr>
              <w:t>.</w:t>
            </w:r>
            <w:r w:rsidRPr="008B67E5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跨域编排器（按需可选）（若投标产品S</w:t>
            </w:r>
            <w:r w:rsidRPr="008B67E5">
              <w:rPr>
                <w:rFonts w:ascii="仿宋" w:eastAsia="仿宋" w:hAnsi="仿宋" w:cs="宋体"/>
                <w:sz w:val="24"/>
                <w:szCs w:val="24"/>
              </w:rPr>
              <w:t>DN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控制器与徐州市级SDN控制器平台异构必须提供）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详见“2、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网络设备配置技术参数</w:t>
            </w: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套</w:t>
            </w:r>
          </w:p>
        </w:tc>
      </w:tr>
    </w:tbl>
    <w:p w:rsidR="00420D8C" w:rsidRPr="008B67E5" w:rsidRDefault="00420D8C" w:rsidP="00420D8C">
      <w:pPr>
        <w:pStyle w:val="a4"/>
        <w:tabs>
          <w:tab w:val="left" w:pos="0"/>
        </w:tabs>
        <w:rPr>
          <w:rFonts w:ascii="仿宋" w:eastAsia="仿宋" w:hAnsi="仿宋" w:cs="仿宋"/>
          <w:sz w:val="24"/>
        </w:rPr>
      </w:pPr>
    </w:p>
    <w:p w:rsidR="00420D8C" w:rsidRPr="008B67E5" w:rsidRDefault="00420D8C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/>
          <w:sz w:val="24"/>
          <w:szCs w:val="24"/>
        </w:rPr>
        <w:br w:type="page"/>
      </w:r>
    </w:p>
    <w:p w:rsidR="00420D8C" w:rsidRPr="008B67E5" w:rsidRDefault="00420D8C">
      <w:pPr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lastRenderedPageBreak/>
        <w:t>附件4</w:t>
      </w:r>
    </w:p>
    <w:p w:rsidR="00420D8C" w:rsidRPr="008B67E5" w:rsidRDefault="00420D8C" w:rsidP="00420D8C">
      <w:pPr>
        <w:jc w:val="center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3.2采购包2分项价格表</w:t>
      </w:r>
    </w:p>
    <w:p w:rsidR="00420D8C" w:rsidRPr="008B67E5" w:rsidRDefault="00420D8C" w:rsidP="00420D8C">
      <w:pPr>
        <w:pStyle w:val="a4"/>
        <w:rPr>
          <w:rFonts w:ascii="仿宋" w:eastAsia="仿宋" w:hAnsi="仿宋"/>
          <w:sz w:val="24"/>
        </w:rPr>
      </w:pPr>
    </w:p>
    <w:p w:rsidR="00420D8C" w:rsidRPr="008B67E5" w:rsidRDefault="00420D8C" w:rsidP="00420D8C">
      <w:pPr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项目名称：徐州市云龙区新一代电子政务外网服务</w:t>
      </w:r>
    </w:p>
    <w:p w:rsidR="00420D8C" w:rsidRPr="008B67E5" w:rsidRDefault="00420D8C" w:rsidP="00420D8C">
      <w:pPr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项目编号：JSZC-320300-XZCG-G2025-0122</w:t>
      </w:r>
    </w:p>
    <w:p w:rsidR="00420D8C" w:rsidRPr="008B67E5" w:rsidRDefault="00420D8C" w:rsidP="00420D8C">
      <w:pPr>
        <w:pStyle w:val="1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 xml:space="preserve">                                                  货币单位：人民币元</w:t>
      </w:r>
    </w:p>
    <w:tbl>
      <w:tblPr>
        <w:tblpPr w:leftFromText="180" w:rightFromText="180" w:vertAnchor="text" w:horzAnchor="page" w:tblpX="857" w:tblpY="185"/>
        <w:tblW w:w="10708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right w:w="15" w:type="dxa"/>
        </w:tblCellMar>
        <w:tblLook w:val="04A0"/>
      </w:tblPr>
      <w:tblGrid>
        <w:gridCol w:w="627"/>
        <w:gridCol w:w="3591"/>
        <w:gridCol w:w="1096"/>
        <w:gridCol w:w="1044"/>
        <w:gridCol w:w="735"/>
        <w:gridCol w:w="900"/>
        <w:gridCol w:w="600"/>
        <w:gridCol w:w="705"/>
        <w:gridCol w:w="705"/>
        <w:gridCol w:w="705"/>
      </w:tblGrid>
      <w:tr w:rsidR="00420D8C" w:rsidRPr="008B67E5" w:rsidTr="00420D8C">
        <w:trPr>
          <w:trHeight w:val="583"/>
          <w:tblHeader/>
        </w:trPr>
        <w:tc>
          <w:tcPr>
            <w:tcW w:w="627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591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1096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品牌、规格、型号</w:t>
            </w:r>
          </w:p>
        </w:tc>
        <w:tc>
          <w:tcPr>
            <w:tcW w:w="104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产品制造企业名称（全称）</w:t>
            </w:r>
          </w:p>
        </w:tc>
        <w:tc>
          <w:tcPr>
            <w:tcW w:w="73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9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6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单价</w:t>
            </w:r>
          </w:p>
        </w:tc>
        <w:tc>
          <w:tcPr>
            <w:tcW w:w="70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服务期限（年）</w:t>
            </w:r>
          </w:p>
        </w:tc>
        <w:tc>
          <w:tcPr>
            <w:tcW w:w="70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总价</w:t>
            </w:r>
          </w:p>
        </w:tc>
        <w:tc>
          <w:tcPr>
            <w:tcW w:w="70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420D8C" w:rsidRPr="008B67E5" w:rsidTr="00420D8C">
        <w:trPr>
          <w:trHeight w:val="49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1G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  <w:r w:rsidRPr="008B67E5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总价为单价*数量*3</w:t>
            </w:r>
          </w:p>
        </w:tc>
      </w:tr>
      <w:tr w:rsidR="00420D8C" w:rsidRPr="008B67E5" w:rsidTr="00420D8C">
        <w:trPr>
          <w:trHeight w:val="49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区城域核心节点到区级重要部门传输线路1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500M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21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区城域核心节点到区级重要部门传输线路2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100M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21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区城域核心节点到区级重要部门传输线路3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100M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城域网接入路由器1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城域网接入路由器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城域网接入路由器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城域网接入路由器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园区内汇聚交换机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接入</w:t>
            </w:r>
            <w:r w:rsidRPr="008B67E5">
              <w:rPr>
                <w:rFonts w:ascii="仿宋" w:eastAsia="仿宋" w:hAnsi="仿宋" w:cs="仿宋"/>
                <w:sz w:val="24"/>
                <w:szCs w:val="24"/>
              </w:rPr>
              <w:t>交换机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246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核心交换机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网络控制器</w:t>
            </w: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跨域编排器</w:t>
            </w: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系统集成费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项/年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88"/>
        </w:trPr>
        <w:tc>
          <w:tcPr>
            <w:tcW w:w="531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总价合计（即《开标一览表》中的“总价”）</w:t>
            </w:r>
          </w:p>
        </w:tc>
        <w:tc>
          <w:tcPr>
            <w:tcW w:w="468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20D8C" w:rsidRPr="008B67E5" w:rsidRDefault="00420D8C" w:rsidP="00420D8C">
      <w:pPr>
        <w:rPr>
          <w:rFonts w:ascii="仿宋" w:eastAsia="仿宋" w:hAnsi="仿宋"/>
          <w:sz w:val="24"/>
          <w:szCs w:val="24"/>
        </w:rPr>
      </w:pPr>
    </w:p>
    <w:p w:rsidR="00420D8C" w:rsidRPr="008B67E5" w:rsidRDefault="00420D8C" w:rsidP="006C2D93">
      <w:pPr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 xml:space="preserve">投标人：（电子签章）  </w:t>
      </w:r>
    </w:p>
    <w:p w:rsidR="00420D8C" w:rsidRPr="008B67E5" w:rsidRDefault="00420D8C" w:rsidP="006C2D93">
      <w:pPr>
        <w:spacing w:line="360" w:lineRule="auto"/>
        <w:ind w:firstLineChars="1785" w:firstLine="4284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日期：   年  月  日</w:t>
      </w:r>
    </w:p>
    <w:p w:rsidR="00420D8C" w:rsidRPr="008B67E5" w:rsidRDefault="00420D8C" w:rsidP="00420D8C">
      <w:pPr>
        <w:widowControl/>
        <w:spacing w:line="360" w:lineRule="auto"/>
        <w:outlineLvl w:val="2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注：1.如果不提供详细分项报价将视为没有实质性响应招标文件。</w:t>
      </w:r>
    </w:p>
    <w:p w:rsidR="00420D8C" w:rsidRPr="008B67E5" w:rsidRDefault="00420D8C" w:rsidP="00420D8C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2.本表的总价合计与《开标一览表》中的“总价”以及按单价汇总金额应保持一致。</w:t>
      </w:r>
    </w:p>
    <w:p w:rsidR="00420D8C" w:rsidRPr="008B67E5" w:rsidRDefault="00420D8C" w:rsidP="00420D8C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3.以上序号为“1-4”及“14”无须填写“品牌、规格、型号”及“产品制造企业名称（全称）”。</w:t>
      </w:r>
    </w:p>
    <w:p w:rsidR="00420D8C" w:rsidRPr="008B67E5" w:rsidRDefault="00420D8C" w:rsidP="00420D8C">
      <w:pPr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4.投标人对以上数据的真实性负责。</w:t>
      </w:r>
    </w:p>
    <w:p w:rsidR="00420D8C" w:rsidRPr="008B67E5" w:rsidRDefault="00420D8C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/>
          <w:sz w:val="24"/>
          <w:szCs w:val="24"/>
        </w:rPr>
        <w:br w:type="page"/>
      </w:r>
    </w:p>
    <w:p w:rsidR="00420D8C" w:rsidRPr="008B67E5" w:rsidRDefault="00420D8C" w:rsidP="00420D8C">
      <w:pPr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lastRenderedPageBreak/>
        <w:t>附件5：</w:t>
      </w:r>
    </w:p>
    <w:p w:rsidR="00420D8C" w:rsidRPr="008B67E5" w:rsidRDefault="00420D8C" w:rsidP="00420D8C">
      <w:pPr>
        <w:jc w:val="center"/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3.3采购包3分项价格表</w:t>
      </w:r>
    </w:p>
    <w:p w:rsidR="00420D8C" w:rsidRPr="008B67E5" w:rsidRDefault="00420D8C" w:rsidP="00420D8C">
      <w:pPr>
        <w:pStyle w:val="a4"/>
        <w:rPr>
          <w:rFonts w:ascii="仿宋" w:eastAsia="仿宋" w:hAnsi="仿宋"/>
          <w:sz w:val="24"/>
        </w:rPr>
      </w:pPr>
    </w:p>
    <w:p w:rsidR="00420D8C" w:rsidRPr="008B67E5" w:rsidRDefault="00420D8C" w:rsidP="00420D8C">
      <w:pPr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项目名称：徐州市云龙区新一代电子政务外网服务</w:t>
      </w:r>
    </w:p>
    <w:p w:rsidR="00420D8C" w:rsidRPr="008B67E5" w:rsidRDefault="00420D8C" w:rsidP="00420D8C">
      <w:pPr>
        <w:rPr>
          <w:rFonts w:ascii="仿宋" w:eastAsia="仿宋" w:hAnsi="仿宋" w:cs="仿宋"/>
          <w:sz w:val="24"/>
          <w:szCs w:val="24"/>
        </w:rPr>
      </w:pPr>
      <w:r w:rsidRPr="008B67E5">
        <w:rPr>
          <w:rFonts w:ascii="仿宋" w:eastAsia="仿宋" w:hAnsi="仿宋" w:cs="仿宋" w:hint="eastAsia"/>
          <w:sz w:val="24"/>
          <w:szCs w:val="24"/>
        </w:rPr>
        <w:t>项目编号：JSZC-320300-XZCG-G2025-0122</w:t>
      </w:r>
    </w:p>
    <w:p w:rsidR="00420D8C" w:rsidRPr="008B67E5" w:rsidRDefault="00420D8C" w:rsidP="00420D8C">
      <w:pPr>
        <w:pStyle w:val="1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 xml:space="preserve">                                                 货币单位：人民币元</w:t>
      </w:r>
    </w:p>
    <w:tbl>
      <w:tblPr>
        <w:tblpPr w:leftFromText="180" w:rightFromText="180" w:vertAnchor="text" w:horzAnchor="page" w:tblpX="857" w:tblpY="185"/>
        <w:tblW w:w="10708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right w:w="15" w:type="dxa"/>
        </w:tblCellMar>
        <w:tblLook w:val="04A0"/>
      </w:tblPr>
      <w:tblGrid>
        <w:gridCol w:w="627"/>
        <w:gridCol w:w="3591"/>
        <w:gridCol w:w="1096"/>
        <w:gridCol w:w="1044"/>
        <w:gridCol w:w="735"/>
        <w:gridCol w:w="900"/>
        <w:gridCol w:w="600"/>
        <w:gridCol w:w="705"/>
        <w:gridCol w:w="705"/>
        <w:gridCol w:w="705"/>
      </w:tblGrid>
      <w:tr w:rsidR="00420D8C" w:rsidRPr="008B67E5" w:rsidTr="00420D8C">
        <w:trPr>
          <w:trHeight w:val="583"/>
          <w:tblHeader/>
        </w:trPr>
        <w:tc>
          <w:tcPr>
            <w:tcW w:w="627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591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1096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品牌、规格、型号</w:t>
            </w:r>
          </w:p>
        </w:tc>
        <w:tc>
          <w:tcPr>
            <w:tcW w:w="104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产品制造企业名称（全称）</w:t>
            </w:r>
          </w:p>
        </w:tc>
        <w:tc>
          <w:tcPr>
            <w:tcW w:w="73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9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6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单价</w:t>
            </w:r>
          </w:p>
        </w:tc>
        <w:tc>
          <w:tcPr>
            <w:tcW w:w="70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服务期限（年）</w:t>
            </w:r>
          </w:p>
        </w:tc>
        <w:tc>
          <w:tcPr>
            <w:tcW w:w="70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总价</w:t>
            </w:r>
          </w:p>
        </w:tc>
        <w:tc>
          <w:tcPr>
            <w:tcW w:w="70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420D8C" w:rsidRPr="008B67E5" w:rsidTr="00420D8C">
        <w:trPr>
          <w:trHeight w:val="49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区域核心节点传输线路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1G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  <w:r w:rsidRPr="008B67E5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 w:cs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总价为单价*数量*3</w:t>
            </w:r>
          </w:p>
        </w:tc>
      </w:tr>
      <w:tr w:rsidR="00420D8C" w:rsidRPr="008B67E5" w:rsidTr="00420D8C">
        <w:trPr>
          <w:trHeight w:val="49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区城域核心节点到区级重要部门传输线路1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500M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21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区城域核心节点到区级重要部门传输线路2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100M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214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8B67E5">
              <w:rPr>
                <w:rFonts w:ascii="仿宋" w:eastAsia="仿宋" w:hAnsi="仿宋" w:cs="宋体" w:hint="eastAsia"/>
                <w:sz w:val="24"/>
                <w:szCs w:val="24"/>
              </w:rPr>
              <w:t>区城域核心节点到区级重要部门传输线路3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100M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条/年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城域网接入路由器1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城域网接入路由器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城域网接入路由器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城域网接入路由器</w:t>
            </w: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/>
                <w:sz w:val="24"/>
                <w:szCs w:val="24"/>
              </w:rPr>
              <w:t>园区内汇聚交换机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接入</w:t>
            </w:r>
            <w:r w:rsidRPr="008B67E5">
              <w:rPr>
                <w:rFonts w:ascii="仿宋" w:eastAsia="仿宋" w:hAnsi="仿宋" w:cs="仿宋"/>
                <w:sz w:val="24"/>
                <w:szCs w:val="24"/>
              </w:rPr>
              <w:t>交换机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246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核心交换机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安全平台探针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运维区日志审计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35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运维区堡垒机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网络控制器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hint="eastAsia"/>
                <w:sz w:val="24"/>
                <w:szCs w:val="24"/>
              </w:rPr>
              <w:t>跨域编排器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台/年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22"/>
        </w:trPr>
        <w:tc>
          <w:tcPr>
            <w:tcW w:w="6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35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系统集成费</w:t>
            </w:r>
          </w:p>
        </w:tc>
        <w:tc>
          <w:tcPr>
            <w:tcW w:w="1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项/年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D8C" w:rsidRPr="008B67E5" w:rsidRDefault="00420D8C" w:rsidP="00420D8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D8C" w:rsidRPr="008B67E5" w:rsidTr="00420D8C">
        <w:trPr>
          <w:trHeight w:val="388"/>
        </w:trPr>
        <w:tc>
          <w:tcPr>
            <w:tcW w:w="531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  <w:r w:rsidRPr="008B67E5">
              <w:rPr>
                <w:rFonts w:ascii="仿宋" w:eastAsia="仿宋" w:hAnsi="仿宋" w:cs="仿宋" w:hint="eastAsia"/>
                <w:sz w:val="24"/>
              </w:rPr>
              <w:t>总价合计（即《开标一览表》中的“总价”）</w:t>
            </w:r>
          </w:p>
        </w:tc>
        <w:tc>
          <w:tcPr>
            <w:tcW w:w="468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D8C" w:rsidRPr="008B67E5" w:rsidRDefault="00420D8C" w:rsidP="00420D8C">
            <w:pPr>
              <w:pStyle w:val="1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20D8C" w:rsidRPr="008B67E5" w:rsidRDefault="00420D8C" w:rsidP="00420D8C">
      <w:pPr>
        <w:ind w:firstLine="1560"/>
        <w:jc w:val="left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 xml:space="preserve">           </w:t>
      </w:r>
    </w:p>
    <w:p w:rsidR="00420D8C" w:rsidRPr="008B67E5" w:rsidRDefault="00420D8C" w:rsidP="00420D8C">
      <w:pPr>
        <w:spacing w:line="300" w:lineRule="auto"/>
        <w:ind w:firstLine="312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 xml:space="preserve">投标人：（电子签章）  </w:t>
      </w:r>
    </w:p>
    <w:p w:rsidR="00420D8C" w:rsidRPr="008B67E5" w:rsidRDefault="00420D8C" w:rsidP="00420D8C">
      <w:pPr>
        <w:spacing w:line="360" w:lineRule="auto"/>
        <w:ind w:firstLine="312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日期：   年  月  日</w:t>
      </w:r>
    </w:p>
    <w:p w:rsidR="00420D8C" w:rsidRPr="008B67E5" w:rsidRDefault="00420D8C" w:rsidP="00420D8C">
      <w:pPr>
        <w:widowControl/>
        <w:outlineLvl w:val="2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注：1.如果不提供详细分项报价将视为没有实质性响应招标文件。</w:t>
      </w:r>
    </w:p>
    <w:p w:rsidR="00420D8C" w:rsidRPr="008B67E5" w:rsidRDefault="00420D8C" w:rsidP="00420D8C">
      <w:pPr>
        <w:ind w:firstLine="48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2.本表的总价合计与《开标一览表》中的“总价”以及按单价汇总金额应保持一致。</w:t>
      </w:r>
    </w:p>
    <w:p w:rsidR="00420D8C" w:rsidRPr="008B67E5" w:rsidRDefault="00420D8C" w:rsidP="00420D8C">
      <w:pPr>
        <w:ind w:firstLine="48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3.以上序号为“1-4”及“17”无须填写“品牌、规格、型号”及“产品制造企业名称（全称）”。</w:t>
      </w:r>
    </w:p>
    <w:p w:rsidR="00420D8C" w:rsidRPr="008B67E5" w:rsidRDefault="00420D8C" w:rsidP="006C2D93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8B67E5">
        <w:rPr>
          <w:rFonts w:ascii="仿宋" w:eastAsia="仿宋" w:hAnsi="仿宋" w:hint="eastAsia"/>
          <w:sz w:val="24"/>
          <w:szCs w:val="24"/>
        </w:rPr>
        <w:t>4.投标人对以上数据的真实性负责。</w:t>
      </w:r>
    </w:p>
    <w:sectPr w:rsidR="00420D8C" w:rsidRPr="008B67E5" w:rsidSect="0042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6C" w:rsidRDefault="0046206C" w:rsidP="008B67E5">
      <w:r>
        <w:separator/>
      </w:r>
    </w:p>
  </w:endnote>
  <w:endnote w:type="continuationSeparator" w:id="1">
    <w:p w:rsidR="0046206C" w:rsidRDefault="0046206C" w:rsidP="008B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6C" w:rsidRDefault="0046206C" w:rsidP="008B67E5">
      <w:r>
        <w:separator/>
      </w:r>
    </w:p>
  </w:footnote>
  <w:footnote w:type="continuationSeparator" w:id="1">
    <w:p w:rsidR="0046206C" w:rsidRDefault="0046206C" w:rsidP="008B6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AA3"/>
    <w:rsid w:val="00006E7B"/>
    <w:rsid w:val="00150D26"/>
    <w:rsid w:val="001F0C2C"/>
    <w:rsid w:val="003A72A8"/>
    <w:rsid w:val="00420D8C"/>
    <w:rsid w:val="0046206C"/>
    <w:rsid w:val="00604A07"/>
    <w:rsid w:val="006C2D93"/>
    <w:rsid w:val="006D3AA3"/>
    <w:rsid w:val="006D5BCE"/>
    <w:rsid w:val="0077529B"/>
    <w:rsid w:val="0078287E"/>
    <w:rsid w:val="008B67E5"/>
    <w:rsid w:val="00917DE9"/>
    <w:rsid w:val="00C67C8F"/>
    <w:rsid w:val="00DB010A"/>
    <w:rsid w:val="00E4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※正文"/>
    <w:basedOn w:val="a"/>
    <w:next w:val="a"/>
    <w:qFormat/>
    <w:rsid w:val="00604A07"/>
    <w:pPr>
      <w:widowControl/>
      <w:spacing w:line="400" w:lineRule="exact"/>
      <w:ind w:left="1131"/>
    </w:pPr>
    <w:rPr>
      <w:rFonts w:ascii="Calibri Light" w:eastAsia="华文仿宋" w:hAnsi="Calibri Light" w:cs="Times New Roman"/>
      <w:kern w:val="0"/>
      <w:sz w:val="28"/>
      <w:szCs w:val="28"/>
    </w:rPr>
  </w:style>
  <w:style w:type="paragraph" w:styleId="1">
    <w:name w:val="toc 1"/>
    <w:basedOn w:val="a"/>
    <w:next w:val="a"/>
    <w:uiPriority w:val="39"/>
    <w:unhideWhenUsed/>
    <w:qFormat/>
    <w:rsid w:val="00420D8C"/>
    <w:pPr>
      <w:widowControl/>
      <w:spacing w:after="100" w:line="259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a4">
    <w:name w:val="List Paragraph"/>
    <w:basedOn w:val="a"/>
    <w:uiPriority w:val="1"/>
    <w:qFormat/>
    <w:rsid w:val="00420D8C"/>
    <w:pPr>
      <w:ind w:right="-107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0">
    <w:name w:val="正文1"/>
    <w:basedOn w:val="a"/>
    <w:next w:val="a"/>
    <w:qFormat/>
    <w:rsid w:val="00420D8C"/>
    <w:rPr>
      <w:rFonts w:ascii="Calibri" w:eastAsia="宋体" w:hAnsi="Calibri" w:cs="Times New Roman"/>
      <w:kern w:val="0"/>
      <w:szCs w:val="24"/>
    </w:rPr>
  </w:style>
  <w:style w:type="paragraph" w:styleId="a5">
    <w:name w:val="Normal (Web)"/>
    <w:basedOn w:val="a"/>
    <w:uiPriority w:val="99"/>
    <w:semiHidden/>
    <w:unhideWhenUsed/>
    <w:rsid w:val="00420D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8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B67E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B67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11</cp:revision>
  <dcterms:created xsi:type="dcterms:W3CDTF">2025-11-27T03:06:00Z</dcterms:created>
  <dcterms:modified xsi:type="dcterms:W3CDTF">2025-11-27T06:58:00Z</dcterms:modified>
</cp:coreProperties>
</file>