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ascii="宋体" w:hAnsi="宋体" w:eastAsia="宋体" w:cs="宋体"/>
        </w:rPr>
      </w:pPr>
      <w:bookmarkStart w:id="2" w:name="_GoBack"/>
      <w:bookmarkEnd w:id="2"/>
      <w:r>
        <w:rPr>
          <w:rFonts w:hint="eastAsia" w:ascii="宋体" w:hAnsi="宋体" w:eastAsia="宋体" w:cs="宋体"/>
          <w:b/>
          <w:bCs/>
          <w:sz w:val="30"/>
          <w:szCs w:val="44"/>
        </w:rPr>
        <w:t>采购需求</w:t>
      </w:r>
    </w:p>
    <w:p>
      <w:pPr>
        <w:keepNext w:val="0"/>
        <w:keepLines w:val="0"/>
        <w:pageBreakBefore w:val="0"/>
        <w:widowControl w:val="0"/>
        <w:spacing w:line="440" w:lineRule="exact"/>
        <w:ind w:firstLine="561"/>
        <w:outlineLvl w:val="9"/>
        <w:rPr>
          <w:rFonts w:hint="eastAsia"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一、本项目不接受超过</w:t>
      </w:r>
      <w:r>
        <w:rPr>
          <w:rFonts w:hint="eastAsia" w:ascii="宋体" w:hAnsi="宋体" w:cs="宋体"/>
          <w:b/>
          <w:bCs/>
          <w:color w:val="000000" w:themeColor="text1"/>
          <w:sz w:val="28"/>
          <w:szCs w:val="28"/>
          <w:lang w:val="en-US" w:eastAsia="zh-CN"/>
          <w14:textFill>
            <w14:solidFill>
              <w14:schemeClr w14:val="tx1"/>
            </w14:solidFill>
          </w14:textFill>
        </w:rPr>
        <w:t>452.862</w:t>
      </w:r>
      <w:r>
        <w:rPr>
          <w:rFonts w:hint="eastAsia" w:ascii="宋体" w:hAnsi="宋体" w:cs="宋体"/>
          <w:b/>
          <w:bCs/>
          <w:color w:val="000000" w:themeColor="text1"/>
          <w:sz w:val="28"/>
          <w:szCs w:val="28"/>
          <w14:textFill>
            <w14:solidFill>
              <w14:schemeClr w14:val="tx1"/>
            </w14:solidFill>
          </w14:textFill>
        </w:rPr>
        <w:t>万元人民币（采购项目预算金额）的投标报价。</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2"/>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lang w:val="en-US" w:eastAsia="zh-CN"/>
        </w:rPr>
        <w:t>二</w:t>
      </w:r>
      <w:r>
        <w:rPr>
          <w:rFonts w:hint="eastAsia" w:ascii="宋体" w:hAnsi="宋体" w:eastAsia="宋体" w:cs="宋体"/>
          <w:b/>
          <w:color w:val="000000"/>
          <w:sz w:val="28"/>
          <w:szCs w:val="28"/>
          <w:lang w:eastAsia="zh-CN"/>
        </w:rPr>
        <w:t>、项目说明</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default" w:ascii="宋体" w:hAnsi="宋体" w:eastAsia="宋体" w:cs="宋体"/>
          <w:b w:val="0"/>
          <w:bCs/>
          <w:color w:val="000000"/>
          <w:sz w:val="28"/>
          <w:szCs w:val="28"/>
          <w:lang w:val="en-US" w:eastAsia="zh-CN"/>
        </w:rPr>
      </w:pPr>
      <w:r>
        <w:rPr>
          <w:rFonts w:hint="eastAsia" w:ascii="宋体" w:hAnsi="宋体" w:cs="宋体"/>
          <w:b w:val="0"/>
          <w:bCs/>
          <w:color w:val="000000"/>
          <w:sz w:val="28"/>
          <w:szCs w:val="28"/>
          <w:lang w:eastAsia="zh-CN"/>
        </w:rPr>
        <w:t>（</w:t>
      </w:r>
      <w:r>
        <w:rPr>
          <w:rFonts w:hint="eastAsia" w:ascii="宋体" w:hAnsi="宋体" w:cs="宋体"/>
          <w:b w:val="0"/>
          <w:bCs/>
          <w:color w:val="000000"/>
          <w:sz w:val="28"/>
          <w:szCs w:val="28"/>
          <w:lang w:val="en-US" w:eastAsia="zh-CN"/>
        </w:rPr>
        <w:t>一</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lang w:eastAsia="zh-CN"/>
        </w:rPr>
        <w:t>采购人：</w:t>
      </w:r>
      <w:r>
        <w:rPr>
          <w:rFonts w:hint="eastAsia" w:ascii="宋体" w:hAnsi="宋体" w:cs="宋体"/>
          <w:b w:val="0"/>
          <w:bCs/>
          <w:color w:val="000000"/>
          <w:sz w:val="28"/>
          <w:szCs w:val="28"/>
          <w:lang w:eastAsia="zh-CN"/>
        </w:rPr>
        <w:t>徐州市鼓楼区住房和城乡建设局</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sz w:val="28"/>
          <w:szCs w:val="28"/>
          <w:lang w:val="en-US" w:eastAsia="zh-CN"/>
        </w:rPr>
      </w:pPr>
      <w:r>
        <w:rPr>
          <w:rFonts w:hint="eastAsia" w:ascii="宋体" w:hAnsi="宋体" w:cs="宋体"/>
          <w:b w:val="0"/>
          <w:bCs/>
          <w:color w:val="000000"/>
          <w:sz w:val="28"/>
          <w:szCs w:val="28"/>
          <w:lang w:eastAsia="zh-CN"/>
        </w:rPr>
        <w:t>（</w:t>
      </w:r>
      <w:r>
        <w:rPr>
          <w:rFonts w:hint="eastAsia" w:ascii="宋体" w:hAnsi="宋体" w:cs="宋体"/>
          <w:b w:val="0"/>
          <w:bCs/>
          <w:color w:val="000000"/>
          <w:sz w:val="28"/>
          <w:szCs w:val="28"/>
          <w:lang w:val="en-US" w:eastAsia="zh-CN"/>
        </w:rPr>
        <w:t>二</w:t>
      </w:r>
      <w:r>
        <w:rPr>
          <w:rFonts w:hint="eastAsia" w:ascii="宋体" w:hAnsi="宋体" w:cs="宋体"/>
          <w:b w:val="0"/>
          <w:bCs/>
          <w:color w:val="000000"/>
          <w:sz w:val="28"/>
          <w:szCs w:val="28"/>
          <w:lang w:eastAsia="zh-CN"/>
        </w:rPr>
        <w:t>）项目名称：鼓楼区老旧房屋安全保险服务</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b w:val="0"/>
          <w:bCs/>
          <w:color w:val="000000"/>
          <w:sz w:val="28"/>
          <w:szCs w:val="28"/>
          <w:lang w:eastAsia="zh-CN"/>
        </w:rPr>
        <w:t>（</w:t>
      </w:r>
      <w:r>
        <w:rPr>
          <w:rFonts w:hint="eastAsia" w:ascii="宋体" w:hAnsi="宋体" w:cs="宋体"/>
          <w:b w:val="0"/>
          <w:bCs/>
          <w:color w:val="000000"/>
          <w:sz w:val="28"/>
          <w:szCs w:val="28"/>
          <w:lang w:val="en-US" w:eastAsia="zh-CN"/>
        </w:rPr>
        <w:t>三</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lang w:eastAsia="zh-CN"/>
        </w:rPr>
        <w:t>采购标的：</w:t>
      </w:r>
      <w:r>
        <w:rPr>
          <w:rFonts w:hint="eastAsia" w:ascii="宋体" w:hAnsi="宋体" w:cs="宋体"/>
          <w:b w:val="0"/>
          <w:bCs/>
          <w:color w:val="000000"/>
          <w:sz w:val="28"/>
          <w:szCs w:val="28"/>
          <w:lang w:val="en-US" w:eastAsia="zh-CN"/>
        </w:rPr>
        <w:t>鼓楼区</w:t>
      </w:r>
      <w:r>
        <w:rPr>
          <w:rFonts w:hint="eastAsia" w:ascii="宋体" w:hAnsi="宋体" w:eastAsia="宋体" w:cs="宋体"/>
          <w:b w:val="0"/>
          <w:bCs/>
          <w:color w:val="000000"/>
          <w:sz w:val="28"/>
          <w:szCs w:val="28"/>
          <w:lang w:val="en-US" w:eastAsia="zh-CN"/>
        </w:rPr>
        <w:t>行政辖区内建造于2002年之前多业主住宅全部投保老旧房屋</w:t>
      </w:r>
      <w:r>
        <w:rPr>
          <w:rFonts w:hint="eastAsia" w:ascii="宋体" w:hAnsi="宋体" w:cs="宋体"/>
          <w:b w:val="0"/>
          <w:bCs/>
          <w:color w:val="000000"/>
          <w:sz w:val="28"/>
          <w:szCs w:val="28"/>
          <w:lang w:val="en-US" w:eastAsia="zh-CN"/>
        </w:rPr>
        <w:t>的安全保险(整体约住宅共1668幢，555.18万平方米，其中年度/季度巡检1613幢，月度巡检55幢。最终参保数量以投保人向保险人提交的投保清单为准）。</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eastAsia="zh-CN"/>
          <w14:textFill>
            <w14:solidFill>
              <w14:schemeClr w14:val="tx1"/>
            </w14:solidFill>
          </w14:textFill>
        </w:rPr>
      </w:pPr>
      <w:r>
        <w:rPr>
          <w:rFonts w:hint="eastAsia" w:ascii="宋体" w:hAnsi="宋体" w:cs="宋体"/>
          <w:b w:val="0"/>
          <w:bCs/>
          <w:color w:val="000000" w:themeColor="text1"/>
          <w:sz w:val="28"/>
          <w:szCs w:val="28"/>
          <w:highlight w:val="none"/>
          <w:lang w:val="en-US" w:eastAsia="zh-CN"/>
          <w14:textFill>
            <w14:solidFill>
              <w14:schemeClr w14:val="tx1"/>
            </w14:solidFill>
          </w14:textFill>
        </w:rPr>
        <w:t>（四）</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本项目</w:t>
      </w:r>
      <w:r>
        <w:rPr>
          <w:rFonts w:hint="eastAsia" w:ascii="宋体" w:hAnsi="宋体" w:cs="宋体"/>
          <w:b w:val="0"/>
          <w:bCs/>
          <w:color w:val="000000" w:themeColor="text1"/>
          <w:sz w:val="28"/>
          <w:szCs w:val="28"/>
          <w:highlight w:val="none"/>
          <w:lang w:val="en-US" w:eastAsia="zh-CN"/>
          <w14:textFill>
            <w14:solidFill>
              <w14:schemeClr w14:val="tx1"/>
            </w14:solidFill>
          </w14:textFill>
        </w:rPr>
        <w:t>不</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属于专门面向中小微企业采购的项目。</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b w:val="0"/>
          <w:bCs/>
          <w:color w:val="000000" w:themeColor="text1"/>
          <w:sz w:val="28"/>
          <w:szCs w:val="28"/>
          <w:highlight w:val="none"/>
          <w:lang w:val="en-US" w:eastAsia="zh-CN"/>
          <w14:textFill>
            <w14:solidFill>
              <w14:schemeClr w14:val="tx1"/>
            </w14:solidFill>
          </w14:textFill>
        </w:rPr>
        <w:t>鼓楼区老旧房屋安全保险服务对应的中小企业划分标准所属行业（其他未列明）。</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cs="宋体"/>
          <w:b w:val="0"/>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评审委员会启动异常低价投标审查的情形和具体要求包括：</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1.评审过程中出现下列情形之一的，评审委员会应当启动异常低价投标审查程序：</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①投标报价低于采购项目预算50%的，即投标报价&lt;采购项目预算×50%</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②投标(响应)报价低于采购项目最高限价45%的，即投标(响应)报价&lt;采购项目最高限价×45%;</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③评审委员会认定的供应商报价过低、有可能影响产品质量或者不能诚信履约的其他情形。</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2.启动异常低价投标审查后，评审委员会应当通过“苏采云”系统要求相关投标人在合理的时间内，提供项目具体成本测算等与报价合理性相关的书面说明及相关证明材料，对投标价格作出解释，由评审委员会结合同类产品在主要电商平台的价格、该行业当地薪资水平等情况，依据专业经验对投标人报价合理性进行判断。投标人说明应当采用通过“苏采云”系统（使用“CA数字证书”,加盖电子签章）形式。投标人不提供书面说明、证明材料，或者提供的书面说明、证明材料不能证明其报价合理性的，评审委员会应当将其作为无效投标处理。审查相关情况应当在评标报告中进行记录。</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2"/>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b/>
          <w:color w:val="000000" w:themeColor="text1"/>
          <w:sz w:val="28"/>
          <w:szCs w:val="28"/>
          <w:highlight w:val="none"/>
          <w:lang w:eastAsia="zh-CN"/>
          <w14:textFill>
            <w14:solidFill>
              <w14:schemeClr w14:val="tx1"/>
            </w14:solidFill>
          </w14:textFill>
        </w:rPr>
        <w:t>、项目概述</w:t>
      </w:r>
    </w:p>
    <w:p>
      <w:pPr>
        <w:keepNext w:val="0"/>
        <w:keepLines w:val="0"/>
        <w:pageBreakBefore w:val="0"/>
        <w:pBdr>
          <w:top w:val="none" w:color="000000" w:sz="0" w:space="0"/>
          <w:left w:val="none" w:color="000000" w:sz="0" w:space="0"/>
          <w:bottom w:val="none" w:color="000000" w:sz="0" w:space="0"/>
          <w:right w:val="none" w:color="000000" w:sz="0" w:space="0"/>
        </w:pBdr>
        <w:spacing w:before="0" w:after="0" w:line="440" w:lineRule="exact"/>
        <w:ind w:left="0" w:right="0" w:firstLine="560"/>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为</w:t>
      </w:r>
      <w:r>
        <w:rPr>
          <w:rFonts w:hint="eastAsia" w:ascii="宋体" w:hAnsi="宋体" w:eastAsia="宋体" w:cs="宋体"/>
          <w:color w:val="000000" w:themeColor="text1"/>
          <w:sz w:val="28"/>
          <w:szCs w:val="28"/>
          <w:highlight w:val="none"/>
          <w:lang w:val="en-US" w:eastAsia="zh-CN"/>
          <w14:textFill>
            <w14:solidFill>
              <w14:schemeClr w14:val="tx1"/>
            </w14:solidFill>
          </w14:textFill>
        </w:rPr>
        <w:t>进一步加强徐州市房屋安全和使用管理</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color w:val="000000" w:themeColor="text1"/>
          <w:sz w:val="28"/>
          <w:szCs w:val="28"/>
          <w:highlight w:val="none"/>
          <w:lang w:val="en-US" w:eastAsia="zh-CN"/>
          <w14:textFill>
            <w14:solidFill>
              <w14:schemeClr w14:val="tx1"/>
            </w14:solidFill>
          </w14:textFill>
        </w:rPr>
        <w:t>贯彻落实住建部关于开展房屋养老金试点工作的创新部署，</w:t>
      </w:r>
      <w:r>
        <w:rPr>
          <w:rFonts w:hint="eastAsia" w:ascii="宋体" w:hAnsi="宋体" w:eastAsia="宋体" w:cs="宋体"/>
          <w:color w:val="000000" w:themeColor="text1"/>
          <w:sz w:val="28"/>
          <w:szCs w:val="28"/>
          <w:highlight w:val="none"/>
          <w14:textFill>
            <w14:solidFill>
              <w14:schemeClr w14:val="tx1"/>
            </w14:solidFill>
          </w14:textFill>
        </w:rPr>
        <w:t>推动房屋安全保险制度试点工作有序进行，</w:t>
      </w:r>
      <w:r>
        <w:rPr>
          <w:rFonts w:hint="eastAsia" w:ascii="宋体" w:hAnsi="宋体" w:eastAsia="宋体" w:cs="宋体"/>
          <w:color w:val="000000" w:themeColor="text1"/>
          <w:sz w:val="28"/>
          <w:szCs w:val="28"/>
          <w:highlight w:val="none"/>
          <w:lang w:val="en-US" w:eastAsia="zh-CN"/>
          <w14:textFill>
            <w14:solidFill>
              <w14:schemeClr w14:val="tx1"/>
            </w14:solidFill>
          </w14:textFill>
        </w:rPr>
        <w:t>现对</w:t>
      </w:r>
      <w:r>
        <w:rPr>
          <w:rFonts w:hint="eastAsia" w:ascii="宋体" w:hAnsi="宋体" w:cs="宋体"/>
          <w:b w:val="0"/>
          <w:bCs/>
          <w:color w:val="000000" w:themeColor="text1"/>
          <w:sz w:val="28"/>
          <w:szCs w:val="28"/>
          <w:highlight w:val="none"/>
          <w:lang w:val="en-US" w:eastAsia="zh-CN"/>
          <w14:textFill>
            <w14:solidFill>
              <w14:schemeClr w14:val="tx1"/>
            </w14:solidFill>
          </w14:textFill>
        </w:rPr>
        <w:t>鼓</w:t>
      </w:r>
      <w:r>
        <w:rPr>
          <w:rFonts w:hint="eastAsia" w:ascii="宋体" w:hAnsi="宋体" w:eastAsia="宋体" w:cs="宋体"/>
          <w:color w:val="000000" w:themeColor="text1"/>
          <w:sz w:val="28"/>
          <w:szCs w:val="28"/>
          <w:highlight w:val="none"/>
          <w:lang w:val="en-US" w:eastAsia="zh-CN"/>
          <w14:textFill>
            <w14:solidFill>
              <w14:schemeClr w14:val="tx1"/>
            </w14:solidFill>
          </w14:textFill>
        </w:rPr>
        <w:t>楼区行政辖区内建造于2002年之前多业主住宅全部投保老旧房屋安全保险进行招标采购(整体约住宅共1668幢，555.18万平方米，其中年度/季度巡检1613幢，月度巡检55幢。最终参保数量以投保人向保险人提交的投保清单为准）。</w:t>
      </w:r>
    </w:p>
    <w:p>
      <w:pPr>
        <w:keepNext w:val="0"/>
        <w:keepLines w:val="0"/>
        <w:pageBreakBefore w:val="0"/>
        <w:widowControl w:val="0"/>
        <w:spacing w:line="440" w:lineRule="exact"/>
        <w:ind w:firstLine="562"/>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四、参保方式</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由</w:t>
      </w:r>
      <w:r>
        <w:rPr>
          <w:rFonts w:hint="eastAsia" w:ascii="宋体" w:hAnsi="宋体" w:cs="宋体"/>
          <w:color w:val="000000" w:themeColor="text1"/>
          <w:sz w:val="28"/>
          <w:szCs w:val="28"/>
          <w:highlight w:val="none"/>
          <w:lang w:val="en-US" w:eastAsia="zh-CN"/>
          <w14:textFill>
            <w14:solidFill>
              <w14:schemeClr w14:val="tx1"/>
            </w14:solidFill>
          </w14:textFill>
        </w:rPr>
        <w:t>徐州市鼓楼区住房和城乡建设局</w:t>
      </w:r>
      <w:r>
        <w:rPr>
          <w:rFonts w:hint="eastAsia" w:ascii="宋体" w:hAnsi="宋体" w:eastAsia="宋体" w:cs="宋体"/>
          <w:color w:val="000000" w:themeColor="text1"/>
          <w:sz w:val="28"/>
          <w:szCs w:val="28"/>
          <w:highlight w:val="none"/>
          <w:lang w:val="en-US" w:eastAsia="zh-CN"/>
          <w14:textFill>
            <w14:solidFill>
              <w14:schemeClr w14:val="tx1"/>
            </w14:solidFill>
          </w14:textFill>
        </w:rPr>
        <w:t>作为投保人，将</w:t>
      </w:r>
      <w:r>
        <w:rPr>
          <w:rFonts w:hint="eastAsia" w:ascii="宋体" w:hAnsi="宋体" w:cs="宋体"/>
          <w:b w:val="0"/>
          <w:bCs/>
          <w:color w:val="000000" w:themeColor="text1"/>
          <w:sz w:val="28"/>
          <w:szCs w:val="28"/>
          <w:highlight w:val="none"/>
          <w:lang w:val="en-US" w:eastAsia="zh-CN"/>
          <w14:textFill>
            <w14:solidFill>
              <w14:schemeClr w14:val="tx1"/>
            </w14:solidFill>
          </w14:textFill>
        </w:rPr>
        <w:t>鼓楼区</w:t>
      </w:r>
      <w:r>
        <w:rPr>
          <w:rFonts w:hint="eastAsia" w:ascii="宋体" w:hAnsi="宋体" w:eastAsia="宋体" w:cs="宋体"/>
          <w:color w:val="000000" w:themeColor="text1"/>
          <w:sz w:val="28"/>
          <w:szCs w:val="28"/>
          <w:highlight w:val="none"/>
          <w:lang w:val="en-US" w:eastAsia="zh-CN"/>
          <w14:textFill>
            <w14:solidFill>
              <w14:schemeClr w14:val="tx1"/>
            </w14:solidFill>
          </w14:textFill>
        </w:rPr>
        <w:t>行政辖区城镇开发边界内2002年以前建造的多业主住宅作为保险标的</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(最终参保数量以投保人向保险人提交的投保清单为准）</w:t>
      </w:r>
      <w:r>
        <w:rPr>
          <w:rFonts w:hint="eastAsia" w:ascii="宋体" w:hAnsi="宋体" w:eastAsia="宋体" w:cs="宋体"/>
          <w:color w:val="000000" w:themeColor="text1"/>
          <w:sz w:val="28"/>
          <w:szCs w:val="28"/>
          <w:highlight w:val="none"/>
          <w:lang w:val="en-US" w:eastAsia="zh-CN"/>
          <w14:textFill>
            <w14:solidFill>
              <w14:schemeClr w14:val="tx1"/>
            </w14:solidFill>
          </w14:textFill>
        </w:rPr>
        <w:t>进行</w:t>
      </w:r>
      <w:r>
        <w:rPr>
          <w:rFonts w:hint="eastAsia" w:ascii="宋体" w:hAnsi="宋体" w:eastAsia="宋体" w:cs="宋体"/>
          <w:color w:val="000000" w:themeColor="text1"/>
          <w:sz w:val="28"/>
          <w:szCs w:val="28"/>
          <w:highlight w:val="none"/>
          <w14:textFill>
            <w14:solidFill>
              <w14:schemeClr w14:val="tx1"/>
            </w14:solidFill>
          </w14:textFill>
        </w:rPr>
        <w:t>统一投保，通过公开招标</w:t>
      </w:r>
      <w:r>
        <w:rPr>
          <w:rFonts w:hint="eastAsia" w:ascii="宋体" w:hAnsi="宋体" w:eastAsia="宋体" w:cs="宋体"/>
          <w:color w:val="000000" w:themeColor="text1"/>
          <w:sz w:val="28"/>
          <w:szCs w:val="28"/>
          <w:highlight w:val="none"/>
          <w:lang w:eastAsia="zh-CN"/>
          <w14:textFill>
            <w14:solidFill>
              <w14:schemeClr w14:val="tx1"/>
            </w14:solidFill>
          </w14:textFill>
        </w:rPr>
        <w:t>的方式</w:t>
      </w:r>
      <w:r>
        <w:rPr>
          <w:rFonts w:hint="eastAsia" w:ascii="宋体" w:hAnsi="宋体" w:eastAsia="宋体" w:cs="宋体"/>
          <w:color w:val="000000" w:themeColor="text1"/>
          <w:sz w:val="28"/>
          <w:szCs w:val="28"/>
          <w:highlight w:val="none"/>
          <w:lang w:val="en-US" w:eastAsia="zh-CN"/>
          <w14:textFill>
            <w14:solidFill>
              <w14:schemeClr w14:val="tx1"/>
            </w14:solidFill>
          </w14:textFill>
        </w:rPr>
        <w:t>选择1家保险公司作为本项目的独家承保机构。</w:t>
      </w:r>
      <w:bookmarkStart w:id="0" w:name="OLE_LINK9"/>
      <w:r>
        <w:rPr>
          <w:rFonts w:hint="eastAsia" w:ascii="宋体" w:hAnsi="宋体" w:eastAsia="宋体" w:cs="宋体"/>
          <w:color w:val="000000" w:themeColor="text1"/>
          <w:sz w:val="28"/>
          <w:szCs w:val="28"/>
          <w:highlight w:val="none"/>
          <w:lang w:eastAsia="zh-CN"/>
          <w14:textFill>
            <w14:solidFill>
              <w14:schemeClr w14:val="tx1"/>
            </w14:solidFill>
          </w14:textFill>
        </w:rPr>
        <w:t>本项目</w:t>
      </w:r>
      <w:r>
        <w:rPr>
          <w:rFonts w:hint="eastAsia" w:ascii="宋体" w:hAnsi="宋体" w:eastAsia="宋体" w:cs="宋体"/>
          <w:color w:val="000000" w:themeColor="text1"/>
          <w:sz w:val="28"/>
          <w:szCs w:val="28"/>
          <w:highlight w:val="none"/>
          <w:lang w:val="en-US" w:eastAsia="zh-CN"/>
          <w14:textFill>
            <w14:solidFill>
              <w14:schemeClr w14:val="tx1"/>
            </w14:solidFill>
          </w14:textFill>
        </w:rPr>
        <w:t>保险期限一年</w:t>
      </w:r>
      <w:r>
        <w:rPr>
          <w:rFonts w:hint="eastAsia" w:ascii="宋体" w:hAnsi="宋体" w:eastAsia="宋体" w:cs="宋体"/>
          <w:color w:val="000000" w:themeColor="text1"/>
          <w:sz w:val="28"/>
          <w:szCs w:val="28"/>
          <w:highlight w:val="none"/>
          <w14:textFill>
            <w14:solidFill>
              <w14:schemeClr w14:val="tx1"/>
            </w14:solidFill>
          </w14:textFill>
        </w:rPr>
        <w:t>。</w:t>
      </w:r>
      <w:bookmarkEnd w:id="0"/>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中标保险机构应在投保人指定时限内完成承保及保险单的出具工作，并开展相关保险服务。保险合同生效后，采购人在财政资金到位后一次性足额支付。</w:t>
      </w:r>
    </w:p>
    <w:p>
      <w:pPr>
        <w:keepNext w:val="0"/>
        <w:keepLines w:val="0"/>
        <w:pageBreakBefore w:val="0"/>
        <w:widowControl w:val="0"/>
        <w:spacing w:line="440" w:lineRule="exact"/>
        <w:ind w:firstLine="562"/>
        <w:rPr>
          <w:rFonts w:hint="eastAsia" w:ascii="宋体" w:hAnsi="宋体" w:eastAsia="宋体" w:cs="宋体"/>
          <w:b/>
          <w:color w:val="000000" w:themeColor="text1"/>
          <w:sz w:val="28"/>
          <w:szCs w:val="28"/>
          <w:highlight w:val="none"/>
          <w:lang w:val="en-US" w:eastAsia="zh-CN"/>
          <w14:textFill>
            <w14:solidFill>
              <w14:schemeClr w14:val="tx1"/>
            </w14:solidFill>
          </w14:textFill>
        </w:rPr>
      </w:pPr>
      <w:bookmarkStart w:id="1" w:name="六、项目要求（一）服务要求"/>
      <w:bookmarkEnd w:id="1"/>
      <w:r>
        <w:rPr>
          <w:rFonts w:hint="eastAsia" w:ascii="宋体" w:hAnsi="宋体" w:eastAsia="宋体" w:cs="宋体"/>
          <w:b/>
          <w:color w:val="000000" w:themeColor="text1"/>
          <w:sz w:val="28"/>
          <w:szCs w:val="28"/>
          <w:highlight w:val="none"/>
          <w:lang w:val="en-US" w:eastAsia="zh-CN"/>
          <w14:textFill>
            <w14:solidFill>
              <w14:schemeClr w14:val="tx1"/>
            </w14:solidFill>
          </w14:textFill>
        </w:rPr>
        <w:t>五、项目要求</w:t>
      </w:r>
    </w:p>
    <w:p>
      <w:pPr>
        <w:pStyle w:val="9"/>
        <w:keepNext w:val="0"/>
        <w:keepLines w:val="0"/>
        <w:pageBreakBefore w:val="0"/>
        <w:widowControl w:val="0"/>
        <w:numPr>
          <w:ilvl w:val="0"/>
          <w:numId w:val="0"/>
        </w:numPr>
        <w:spacing w:after="0"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（一）保险模式</w:t>
      </w:r>
    </w:p>
    <w:p>
      <w:pPr>
        <w:pStyle w:val="9"/>
        <w:keepNext w:val="0"/>
        <w:keepLines w:val="0"/>
        <w:pageBreakBefore w:val="0"/>
        <w:widowControl w:val="0"/>
        <w:numPr>
          <w:ilvl w:val="0"/>
          <w:numId w:val="0"/>
        </w:numPr>
        <w:spacing w:after="0" w:line="440" w:lineRule="exact"/>
        <w:ind w:firstLine="56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房屋安全保险采用“保险+服务”模式，由保险公司提供兜底保障和房屋安全动态监测服务，监测机构受保险公司委托，</w:t>
      </w:r>
      <w:r>
        <w:rPr>
          <w:rFonts w:hint="eastAsia" w:ascii="宋体" w:hAnsi="宋体" w:eastAsia="宋体" w:cs="宋体"/>
          <w:color w:val="000000" w:themeColor="text1"/>
          <w:sz w:val="28"/>
          <w:szCs w:val="28"/>
          <w:highlight w:val="none"/>
          <w14:textFill>
            <w14:solidFill>
              <w14:schemeClr w14:val="tx1"/>
            </w14:solidFill>
          </w14:textFill>
        </w:rPr>
        <w:t>对于</w:t>
      </w:r>
      <w:r>
        <w:rPr>
          <w:rFonts w:hint="eastAsia" w:ascii="宋体" w:hAnsi="宋体" w:eastAsia="宋体" w:cs="宋体"/>
          <w:color w:val="000000" w:themeColor="text1"/>
          <w:sz w:val="28"/>
          <w:szCs w:val="28"/>
          <w:highlight w:val="none"/>
          <w:lang w:val="en-US" w:eastAsia="zh-CN"/>
          <w14:textFill>
            <w14:solidFill>
              <w14:schemeClr w14:val="tx1"/>
            </w14:solidFill>
          </w14:textFill>
        </w:rPr>
        <w:t>投保</w:t>
      </w:r>
      <w:r>
        <w:rPr>
          <w:rFonts w:hint="eastAsia" w:ascii="宋体" w:hAnsi="宋体" w:eastAsia="宋体" w:cs="宋体"/>
          <w:color w:val="000000" w:themeColor="text1"/>
          <w:sz w:val="28"/>
          <w:szCs w:val="28"/>
          <w:highlight w:val="none"/>
          <w14:textFill>
            <w14:solidFill>
              <w14:schemeClr w14:val="tx1"/>
            </w14:solidFill>
          </w14:textFill>
        </w:rPr>
        <w:t>房屋地基基础和主体结构开展日常监测、风险评价和安全预警等工作。</w:t>
      </w:r>
    </w:p>
    <w:p>
      <w:pPr>
        <w:pStyle w:val="8"/>
        <w:keepNext w:val="0"/>
        <w:keepLines w:val="0"/>
        <w:pageBreakBefore w:val="0"/>
        <w:numPr>
          <w:ilvl w:val="0"/>
          <w:numId w:val="1"/>
        </w:numPr>
        <w:spacing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保险服务</w:t>
      </w:r>
    </w:p>
    <w:p>
      <w:pPr>
        <w:pStyle w:val="8"/>
        <w:keepNext w:val="0"/>
        <w:keepLines w:val="0"/>
        <w:pageBreakBefore w:val="0"/>
        <w:numPr>
          <w:ilvl w:val="0"/>
          <w:numId w:val="2"/>
        </w:numPr>
        <w:spacing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保险方案</w:t>
      </w:r>
    </w:p>
    <w:p>
      <w:pPr>
        <w:pStyle w:val="8"/>
        <w:keepNext w:val="0"/>
        <w:keepLines w:val="0"/>
        <w:pageBreakBefore w:val="0"/>
        <w:widowControl w:val="0"/>
        <w:numPr>
          <w:ilvl w:val="0"/>
          <w:numId w:val="0"/>
        </w:numPr>
        <w:spacing w:after="0"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城镇房屋保险由主险及附加险构成，其中主险为房屋倒塌损失保险，附加险包括附加预防处置费用、第三者责任、倒塌临时安置费、撤离临时安置费。</w:t>
      </w:r>
    </w:p>
    <w:tbl>
      <w:tblPr>
        <w:tblStyle w:val="10"/>
        <w:tblW w:w="10294" w:type="dxa"/>
        <w:tblInd w:w="-5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6"/>
        <w:gridCol w:w="1632"/>
        <w:gridCol w:w="1481"/>
        <w:gridCol w:w="3525"/>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序号</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保险项目</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保险金额</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保险责任</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8"/>
                <w:szCs w:val="28"/>
                <w:u w:val="none"/>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城房</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1387950万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房屋全部倒塌</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保额按2500元/平方米计算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8"/>
                <w:szCs w:val="28"/>
                <w:u w:val="none"/>
                <w14:textFill>
                  <w14:solidFill>
                    <w14:schemeClr w14:val="tx1"/>
                  </w14:solidFill>
                </w14:textFill>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8"/>
                <w:szCs w:val="28"/>
                <w:u w:val="none"/>
                <w14:textFill>
                  <w14:solidFill>
                    <w14:schemeClr w14:val="tx1"/>
                  </w14:solidFill>
                </w14:textFill>
              </w:rPr>
            </w:pP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8"/>
                <w:szCs w:val="28"/>
                <w:u w:val="none"/>
                <w14:textFill>
                  <w14:solidFill>
                    <w14:schemeClr w14:val="tx1"/>
                  </w14:solidFill>
                </w14:textFill>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附加房屋部分倒塌</w:t>
            </w: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8"/>
                <w:szCs w:val="2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8"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附加预防处置费用</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200万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保险标的危险状况发生</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变化，聘请专业技术部门进行鉴定而支付</w:t>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的费用，以及后续处置费用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预防处置费包括房屋鉴定和维修等，每次事故责任限额及全年累计事故责任限额200万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第三者责任险</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500万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因房屋倒塌造成居民人身伤亡的损失</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全年累计500万，其中每次事故限额200万，包括医疗费100万；每人责任限额30万，包括医疗费10万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1"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4</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倒塌临时安置费</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30万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房屋倒塌，致使居民家庭无法继续居住生活，保险人赔偿临时安置费用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5元/平方/天，每次及累计保障180天，在限额内按照实际发生金额据实赔偿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5</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紧急撤离安置费</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60万</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政府根据房屋实际危险状况发出强制撤离令而发生的临时安置费用</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5元/平方/天，每次事故保障180天，在限额内按照实际发生金额据实赔偿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6</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动态监测费</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共1668幢，其中AB类1613幢，C类55幢</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对参保房屋开展人工动态巡检+物联网监测</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包含人工费和物联网设备等费用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7</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标的扩展条款（A）条款</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8"/>
                <w:szCs w:val="28"/>
                <w:u w:val="none"/>
                <w14:textFill>
                  <w14:solidFill>
                    <w14:schemeClr w14:val="tx1"/>
                  </w14:solidFill>
                </w14:textFill>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居民生活居住三层（不含）以下的城镇房屋</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8</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标的扩展条款（B）条款</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8"/>
                <w:szCs w:val="28"/>
                <w:u w:val="none"/>
                <w14:textFill>
                  <w14:solidFill>
                    <w14:schemeClr w14:val="tx1"/>
                  </w14:solidFill>
                </w14:textFill>
              </w:rPr>
            </w:pP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商住两用楼中，用于非居住的房屋</w:t>
            </w:r>
          </w:p>
        </w:tc>
        <w:tc>
          <w:tcPr>
            <w:tcW w:w="2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8"/>
                <w:szCs w:val="28"/>
                <w:u w:val="none"/>
                <w14:textFill>
                  <w14:solidFill>
                    <w14:schemeClr w14:val="tx1"/>
                  </w14:solidFill>
                </w14:textFill>
              </w:rPr>
            </w:pPr>
            <w:r>
              <w:rPr>
                <w:rFonts w:hint="eastAsia" w:ascii="宋体" w:hAnsi="宋体" w:eastAsia="宋体" w:cs="宋体"/>
                <w:i w:val="0"/>
                <w:iCs w:val="0"/>
                <w:color w:val="000000" w:themeColor="text1"/>
                <w:kern w:val="0"/>
                <w:sz w:val="28"/>
                <w:szCs w:val="28"/>
                <w:u w:val="none"/>
                <w:lang w:val="en-US" w:eastAsia="zh-CN" w:bidi="ar"/>
                <w14:textFill>
                  <w14:solidFill>
                    <w14:schemeClr w14:val="tx1"/>
                  </w14:solidFill>
                </w14:textFill>
              </w:rPr>
              <w:t>-</w:t>
            </w:r>
          </w:p>
        </w:tc>
      </w:tr>
    </w:tbl>
    <w:p>
      <w:pPr>
        <w:pStyle w:val="8"/>
        <w:keepNext w:val="0"/>
        <w:keepLines w:val="0"/>
        <w:pageBreakBefore w:val="0"/>
        <w:numPr>
          <w:ilvl w:val="0"/>
          <w:numId w:val="0"/>
        </w:numPr>
        <w:spacing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特别约定：</w:t>
      </w:r>
    </w:p>
    <w:p>
      <w:pPr>
        <w:pStyle w:val="8"/>
        <w:keepNext w:val="0"/>
        <w:keepLines w:val="0"/>
        <w:pageBreakBefore w:val="0"/>
        <w:numPr>
          <w:ilvl w:val="0"/>
          <w:numId w:val="0"/>
        </w:numPr>
        <w:spacing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①双方同意对于在投保年度内出现参保房屋新增的情况，自投保人向保险人提交房屋清单后，自动纳入本保险保障范围。对于新增房屋比例在10%以内的情况，保险公司免予收取增加的保险费。</w:t>
      </w:r>
    </w:p>
    <w:p>
      <w:pPr>
        <w:pStyle w:val="8"/>
        <w:keepNext w:val="0"/>
        <w:keepLines w:val="0"/>
        <w:pageBreakBefore w:val="0"/>
        <w:numPr>
          <w:ilvl w:val="0"/>
          <w:numId w:val="0"/>
        </w:numPr>
        <w:spacing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②发生保险事故，需要对保险标的进行鉴定、应急加固和维修的，为确保质量符合相关标准，保险人应使用投保人或投保人上级主管部门指定的具有相关资质的单位，鉴定工作及加固维修工作经房屋安全主管部门验收合格后，保险人可以在获得投保人授权后，直接将赔款赔付给相关实施单位。</w:t>
      </w:r>
    </w:p>
    <w:p>
      <w:pPr>
        <w:pStyle w:val="8"/>
        <w:keepNext w:val="0"/>
        <w:keepLines w:val="0"/>
        <w:pageBreakBefore w:val="0"/>
        <w:numPr>
          <w:ilvl w:val="0"/>
          <w:numId w:val="0"/>
        </w:numPr>
        <w:spacing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2、理赔服务</w:t>
      </w:r>
    </w:p>
    <w:p>
      <w:pPr>
        <w:keepNext w:val="0"/>
        <w:keepLines w:val="0"/>
        <w:pageBreakBefore w:val="0"/>
        <w:widowControl w:val="0"/>
        <w:spacing w:line="440" w:lineRule="exact"/>
        <w:ind w:firstLine="56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保险机构应按投标文件承诺的理赔事项开展相关服务工作，包括但不限于以下几点：</w:t>
      </w:r>
    </w:p>
    <w:p>
      <w:pPr>
        <w:keepNext w:val="0"/>
        <w:keepLines w:val="0"/>
        <w:pageBreakBefore w:val="0"/>
        <w:widowControl w:val="0"/>
        <w:spacing w:line="440" w:lineRule="exact"/>
        <w:ind w:firstLine="560"/>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（1）全天候接报案。保险机构应当建立全</w:t>
      </w:r>
      <w:r>
        <w:rPr>
          <w:rFonts w:hint="eastAsia" w:ascii="宋体" w:hAnsi="宋体" w:eastAsia="宋体" w:cs="宋体"/>
          <w:sz w:val="28"/>
          <w:szCs w:val="28"/>
          <w:lang w:val="en-US" w:eastAsia="zh-CN"/>
        </w:rPr>
        <w:t>天候接报案制度，设立房屋安全保险理赔服务团队和24小时保险服务专线电话，接到报案后，应当根据案件情况积极协助抢险救灾、事故处理等相关工作。除投保人外，投保人授权单位如各街道办事处均可以自主向保险机构报案，并办理相关索赔手续。</w:t>
      </w:r>
    </w:p>
    <w:p>
      <w:pPr>
        <w:keepNext w:val="0"/>
        <w:keepLines w:val="0"/>
        <w:pageBreakBefore w:val="0"/>
        <w:widowControl w:val="0"/>
        <w:spacing w:line="440" w:lineRule="exact"/>
        <w:ind w:firstLine="560"/>
        <w:rPr>
          <w:rFonts w:hint="eastAsia" w:ascii="宋体" w:hAnsi="宋体" w:eastAsia="宋体" w:cs="宋体"/>
          <w:sz w:val="28"/>
          <w:szCs w:val="28"/>
        </w:rPr>
      </w:pPr>
      <w:r>
        <w:rPr>
          <w:rFonts w:hint="eastAsia" w:ascii="宋体" w:hAnsi="宋体" w:eastAsia="宋体" w:cs="宋体"/>
          <w:sz w:val="28"/>
          <w:szCs w:val="28"/>
          <w:lang w:val="en-US" w:eastAsia="zh-CN"/>
        </w:rPr>
        <w:t>（2）快速理赔。</w:t>
      </w:r>
      <w:r>
        <w:rPr>
          <w:rFonts w:hint="eastAsia" w:ascii="宋体" w:hAnsi="宋体" w:eastAsia="宋体" w:cs="宋体"/>
          <w:sz w:val="28"/>
          <w:szCs w:val="28"/>
        </w:rPr>
        <w:t>保险公司应当建立便捷的理赔流程，受理被保险人的理赔申请，当发生保险期限和保险责任范围内的</w:t>
      </w:r>
      <w:r>
        <w:rPr>
          <w:rFonts w:hint="eastAsia" w:ascii="宋体" w:hAnsi="宋体" w:eastAsia="宋体" w:cs="宋体"/>
          <w:sz w:val="28"/>
          <w:szCs w:val="28"/>
          <w:lang w:val="en-US" w:eastAsia="zh-CN"/>
        </w:rPr>
        <w:t>事故</w:t>
      </w:r>
      <w:r>
        <w:rPr>
          <w:rFonts w:hint="eastAsia" w:ascii="宋体" w:hAnsi="宋体" w:eastAsia="宋体" w:cs="宋体"/>
          <w:sz w:val="28"/>
          <w:szCs w:val="28"/>
        </w:rPr>
        <w:t>时，保险机构应当按照规定时限和理赔规范、程序以及相关工程技术标准组织勘查和维修。</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sz w:val="28"/>
          <w:szCs w:val="28"/>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3）</w:t>
      </w:r>
      <w:r>
        <w:rPr>
          <w:rFonts w:hint="eastAsia" w:ascii="宋体" w:hAnsi="宋体" w:eastAsia="宋体" w:cs="宋体"/>
          <w:b w:val="0"/>
          <w:bCs w:val="0"/>
          <w:sz w:val="28"/>
          <w:szCs w:val="28"/>
        </w:rPr>
        <w:t>理赔争议</w:t>
      </w:r>
      <w:r>
        <w:rPr>
          <w:rFonts w:hint="eastAsia" w:ascii="宋体" w:hAnsi="宋体" w:eastAsia="宋体" w:cs="宋体"/>
          <w:b w:val="0"/>
          <w:bCs w:val="0"/>
          <w:sz w:val="28"/>
          <w:szCs w:val="28"/>
          <w:lang w:eastAsia="zh-CN"/>
        </w:rPr>
        <w:t>。</w:t>
      </w:r>
      <w:r>
        <w:rPr>
          <w:rFonts w:hint="eastAsia" w:ascii="宋体" w:hAnsi="宋体" w:eastAsia="宋体" w:cs="宋体"/>
          <w:sz w:val="28"/>
          <w:szCs w:val="28"/>
        </w:rPr>
        <w:t>被保险人对是否属于保险责任和维修结果是否符合要求存有异议的，可以与保险公司共同委托有资质的保险公估公司或第三方鉴定机构进行鉴定。鉴定结果属于保险责任的，鉴定费用由保险公司承担;鉴定结果不属于保险责任的，鉴定费用由申请方承担。</w:t>
      </w:r>
    </w:p>
    <w:p>
      <w:pPr>
        <w:pStyle w:val="8"/>
        <w:keepNext w:val="0"/>
        <w:keepLines w:val="0"/>
        <w:pageBreakBefore w:val="0"/>
        <w:widowControl w:val="0"/>
        <w:numPr>
          <w:ilvl w:val="0"/>
          <w:numId w:val="0"/>
        </w:numPr>
        <w:spacing w:after="0" w:line="4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3、风险减量等房屋安全动态监测服务</w:t>
      </w:r>
    </w:p>
    <w:p>
      <w:pPr>
        <w:pStyle w:val="8"/>
        <w:keepNext w:val="0"/>
        <w:keepLines w:val="0"/>
        <w:pageBreakBefore w:val="0"/>
        <w:widowControl w:val="0"/>
        <w:numPr>
          <w:ilvl w:val="0"/>
          <w:numId w:val="0"/>
        </w:numPr>
        <w:spacing w:after="0" w:line="4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保保险公司应承诺为投保人提供风险减量服务，通过“人工动态巡检+自动化监测”等手段，对参保房屋进行安全动态监测，突出房屋使用过程中的风险辨识、风险评估和事故隐患排查，发挥保险经济补偿和社会管理职能，为房屋安全和使用管理提供有力保障。</w:t>
      </w:r>
    </w:p>
    <w:p>
      <w:pPr>
        <w:pStyle w:val="8"/>
        <w:keepNext w:val="0"/>
        <w:keepLines w:val="0"/>
        <w:pageBreakBefore w:val="0"/>
        <w:widowControl w:val="0"/>
        <w:numPr>
          <w:ilvl w:val="0"/>
          <w:numId w:val="0"/>
        </w:numPr>
        <w:spacing w:after="0" w:line="440" w:lineRule="exact"/>
        <w:ind w:firstLine="560"/>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承保保险公司应在保单生效后一个月内，应在投保人的指导和配合下，完成对承保房屋的隐患排查工作，并出具相应的隐患排查报告。具体排查内容及要求以投保人与承保保险公司沟通确定的隐患排查方案为准。</w:t>
      </w:r>
    </w:p>
    <w:p>
      <w:pPr>
        <w:pStyle w:val="8"/>
        <w:keepNext w:val="0"/>
        <w:keepLines w:val="0"/>
        <w:pageBreakBefore w:val="0"/>
        <w:widowControl w:val="0"/>
        <w:numPr>
          <w:ilvl w:val="0"/>
          <w:numId w:val="0"/>
        </w:numPr>
        <w:spacing w:after="0" w:line="440" w:lineRule="exact"/>
        <w:ind w:firstLine="56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承保保险公司应在住建部门的技术指导下聘请第三方监测机构开展房屋安全动态监测服务，且该第三方房屋安全动态监测专业机构应当在徐州市房屋安全鉴定机构备案名录库中选择，不</w:t>
      </w:r>
      <w:r>
        <w:rPr>
          <w:rFonts w:hint="eastAsia" w:ascii="宋体" w:hAnsi="宋体" w:eastAsia="宋体" w:cs="宋体"/>
          <w:color w:val="000000" w:themeColor="text1"/>
          <w:sz w:val="28"/>
          <w:szCs w:val="28"/>
          <w:lang w:val="en-US" w:eastAsia="zh-CN"/>
          <w14:textFill>
            <w14:solidFill>
              <w14:schemeClr w14:val="tx1"/>
            </w14:solidFill>
          </w14:textFill>
        </w:rPr>
        <w:t>得出现挂靠、转包、分包等行为。动态监测服务方案（包括但不限于相关人员及设备投入明细、动态监测平台建设方案、房屋风险防控中心建设方案、现场巡检方案等）应满足投保人实际使用需要，经投保人审核确认后，在服务协议中予以明确。</w:t>
      </w:r>
    </w:p>
    <w:p>
      <w:pPr>
        <w:pStyle w:val="8"/>
        <w:keepNext w:val="0"/>
        <w:keepLines w:val="0"/>
        <w:pageBreakBefore w:val="0"/>
        <w:widowControl w:val="0"/>
        <w:numPr>
          <w:ilvl w:val="0"/>
          <w:numId w:val="0"/>
        </w:numPr>
        <w:spacing w:after="0" w:line="440" w:lineRule="exact"/>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房屋动态监测系统的建设需符合国家和省市有关标准和要求，建成后的房屋动态监测系统（包括软硬件设备）及产生的相关监测数据归投保人所有。</w:t>
      </w:r>
    </w:p>
    <w:p>
      <w:pPr>
        <w:pStyle w:val="8"/>
        <w:keepNext w:val="0"/>
        <w:keepLines w:val="0"/>
        <w:pageBreakBefore w:val="0"/>
        <w:widowControl w:val="0"/>
        <w:numPr>
          <w:ilvl w:val="0"/>
          <w:numId w:val="0"/>
        </w:numPr>
        <w:spacing w:after="0" w:line="440" w:lineRule="exact"/>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基本要求。保险机构应建立房屋安全动态监测服务制度，突出房屋使用过程中的风险辨识、风险评估和事故隐患排查，为投保房屋提供人工和自动化动态监测服务，发挥保险经济补偿和社会管理职能，为房屋安全和使用管理提供有力保障。</w:t>
      </w:r>
    </w:p>
    <w:p>
      <w:pPr>
        <w:pStyle w:val="8"/>
        <w:keepNext w:val="0"/>
        <w:keepLines w:val="0"/>
        <w:pageBreakBefore w:val="0"/>
        <w:widowControl w:val="0"/>
        <w:numPr>
          <w:ilvl w:val="0"/>
          <w:numId w:val="0"/>
        </w:numPr>
        <w:spacing w:after="0" w:line="440" w:lineRule="exact"/>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内容。房屋安全动态监测工作须严格按照事先制定的动态监测方案实施现场检查。包括人工动态监测和自动化动态监测。保险公司委托第三方房屋安全动态监测专业机构针对房屋主体结构和可能影响主体结构安全的周边环境所进行的现场检查(监测数据采集及安全状况初步判断)、分析计算、出具报告等，并由此承担相应法律责任的工作。</w:t>
      </w:r>
    </w:p>
    <w:p>
      <w:pPr>
        <w:pStyle w:val="8"/>
        <w:keepNext w:val="0"/>
        <w:keepLines w:val="0"/>
        <w:pageBreakBefore w:val="0"/>
        <w:widowControl w:val="0"/>
        <w:numPr>
          <w:ilvl w:val="0"/>
          <w:numId w:val="0"/>
        </w:numPr>
        <w:spacing w:after="0" w:line="440" w:lineRule="exact"/>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（3）服务频次。根据投保房屋安全情况，设置月度、季度、年度动态监测服务，同时开展临时房屋安全动态监测接报案检查和房屋安全动态监测灾害性天气检查。</w:t>
      </w:r>
    </w:p>
    <w:p>
      <w:pPr>
        <w:pStyle w:val="8"/>
        <w:keepNext w:val="0"/>
        <w:keepLines w:val="0"/>
        <w:pageBreakBefore w:val="0"/>
        <w:widowControl w:val="0"/>
        <w:numPr>
          <w:ilvl w:val="0"/>
          <w:numId w:val="0"/>
        </w:numPr>
        <w:spacing w:after="0" w:line="440" w:lineRule="exact"/>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服务机构。监测机构应具有独立法人资格，应当在本市房屋安全鉴定机构备案名录库中选择，有健全的组织机构和管理制度、责任制度、完善的技术管理与质量保证体系，同时配套上线监测系统。在具体项目中须安排本单位的在职人员从事房屋安全动态监测工作，不得出现挂靠、转包、分包等行为。</w:t>
      </w:r>
    </w:p>
    <w:p>
      <w:pPr>
        <w:pStyle w:val="8"/>
        <w:keepNext w:val="0"/>
        <w:keepLines w:val="0"/>
        <w:pageBreakBefore w:val="0"/>
        <w:widowControl w:val="0"/>
        <w:numPr>
          <w:ilvl w:val="0"/>
          <w:numId w:val="0"/>
        </w:numPr>
        <w:spacing w:after="0" w:line="440" w:lineRule="exact"/>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服务要求。房屋安全动态监测服务机构按要求开展动态监测服务，对检查中发现存在的事故隐患应及时以书面形式提出存在的问题、风险防控措施及建议，对重大事故隐患或同一类隐患频发的应及时上报政府主管部门，会商保险公司制定专项风险控制方案。</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before="0" w:after="0" w:line="440" w:lineRule="exact"/>
        <w:ind w:right="0" w:firstLine="560"/>
        <w:jc w:val="both"/>
        <w:rPr>
          <w:rFonts w:hint="eastAsia" w:ascii="宋体" w:hAnsi="宋体" w:eastAsia="宋体" w:cs="宋体"/>
          <w:sz w:val="28"/>
          <w:szCs w:val="28"/>
          <w:lang w:val="en-US" w:eastAsia="zh-CN"/>
        </w:rPr>
      </w:pPr>
      <w:r>
        <w:rPr>
          <w:rFonts w:hint="eastAsia" w:ascii="宋体" w:hAnsi="宋体" w:eastAsia="宋体" w:cs="宋体"/>
          <w:b w:val="0"/>
          <w:bCs/>
          <w:color w:val="000000"/>
          <w:sz w:val="28"/>
          <w:szCs w:val="28"/>
          <w:lang w:val="en-US" w:eastAsia="zh-CN"/>
        </w:rPr>
        <w:t>（6）服务评估。</w:t>
      </w:r>
      <w:r>
        <w:rPr>
          <w:rFonts w:hint="eastAsia" w:ascii="宋体" w:hAnsi="宋体" w:eastAsia="宋体" w:cs="宋体"/>
          <w:sz w:val="28"/>
          <w:szCs w:val="28"/>
          <w:lang w:val="en-US" w:eastAsia="zh-CN"/>
        </w:rPr>
        <w:t>保险公司应制定考核标准并结合监测服务合同的相关内容，建立针对监测机构的考核制度，对其所完成的监测工作进行定期考核。 强化诚信、廉洁信用管理，确保服务质量，对责任心不强、履职不到位、能力不匹配的房屋安全动态监测机构要及时开展约谈警示，直至解除合同。</w:t>
      </w:r>
    </w:p>
    <w:p>
      <w:pPr>
        <w:keepNext w:val="0"/>
        <w:keepLines w:val="0"/>
        <w:pageBreakBefore w:val="0"/>
        <w:numPr>
          <w:ilvl w:val="0"/>
          <w:numId w:val="0"/>
        </w:numPr>
        <w:pBdr>
          <w:top w:val="none" w:color="000000" w:sz="0" w:space="0"/>
          <w:left w:val="none" w:color="000000" w:sz="0" w:space="0"/>
          <w:bottom w:val="none" w:color="000000" w:sz="0" w:space="0"/>
          <w:right w:val="none" w:color="000000" w:sz="0" w:space="0"/>
        </w:pBdr>
        <w:spacing w:before="0" w:after="0" w:line="440" w:lineRule="exact"/>
        <w:ind w:right="0"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（三）信息管理</w:t>
      </w:r>
    </w:p>
    <w:p>
      <w:pPr>
        <w:keepNext w:val="0"/>
        <w:keepLines w:val="0"/>
        <w:pageBreakBefore w:val="0"/>
        <w:widowControl w:val="0"/>
        <w:spacing w:line="440" w:lineRule="exact"/>
        <w:ind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1、保险公司应指导房屋安全动态监测服务机构</w:t>
      </w:r>
      <w:r>
        <w:rPr>
          <w:rFonts w:hint="eastAsia" w:ascii="宋体" w:hAnsi="宋体" w:eastAsia="宋体" w:cs="宋体"/>
          <w:sz w:val="28"/>
          <w:szCs w:val="28"/>
        </w:rPr>
        <w:t>建立服务档案，记录和保留风险管理服务的文档资料，确保服务过程可追溯。</w:t>
      </w:r>
      <w:r>
        <w:rPr>
          <w:rFonts w:hint="eastAsia" w:ascii="宋体" w:hAnsi="宋体" w:eastAsia="宋体" w:cs="宋体"/>
          <w:sz w:val="28"/>
          <w:szCs w:val="28"/>
          <w:lang w:val="en-US" w:eastAsia="zh-CN"/>
        </w:rPr>
        <w:t>动态监测服务</w:t>
      </w:r>
      <w:r>
        <w:rPr>
          <w:rFonts w:hint="eastAsia" w:ascii="宋体" w:hAnsi="宋体" w:eastAsia="宋体" w:cs="宋体"/>
          <w:sz w:val="28"/>
          <w:szCs w:val="28"/>
        </w:rPr>
        <w:t>机构应确保服务档案真实完整，至少保留至相应保险责任期限结束，其间不得丢失、篡改、隐匿和销毁</w:t>
      </w:r>
      <w:r>
        <w:rPr>
          <w:rFonts w:hint="eastAsia" w:ascii="宋体" w:hAnsi="宋体" w:eastAsia="宋体" w:cs="宋体"/>
          <w:sz w:val="28"/>
          <w:szCs w:val="28"/>
          <w:lang w:eastAsia="zh-CN"/>
        </w:rPr>
        <w:t>，服务期满一并移交</w:t>
      </w:r>
      <w:r>
        <w:rPr>
          <w:rFonts w:hint="eastAsia" w:ascii="宋体" w:hAnsi="宋体" w:eastAsia="宋体" w:cs="宋体"/>
          <w:sz w:val="28"/>
          <w:szCs w:val="28"/>
        </w:rPr>
        <w:t xml:space="preserve">。 </w:t>
      </w:r>
    </w:p>
    <w:p>
      <w:pPr>
        <w:keepNext w:val="0"/>
        <w:keepLines w:val="0"/>
        <w:pageBreakBefore w:val="0"/>
        <w:widowControl w:val="0"/>
        <w:spacing w:line="440" w:lineRule="exact"/>
        <w:ind w:firstLine="560"/>
        <w:jc w:val="both"/>
        <w:rPr>
          <w:rFonts w:hint="eastAsia" w:ascii="宋体" w:hAnsi="宋体" w:eastAsia="宋体" w:cs="宋体"/>
          <w:sz w:val="28"/>
          <w:szCs w:val="28"/>
        </w:rPr>
      </w:pPr>
      <w:r>
        <w:rPr>
          <w:rFonts w:hint="eastAsia" w:ascii="宋体" w:hAnsi="宋体" w:eastAsia="宋体" w:cs="宋体"/>
          <w:sz w:val="28"/>
          <w:szCs w:val="28"/>
          <w:lang w:val="en-US" w:eastAsia="zh-CN"/>
        </w:rPr>
        <w:t>2、动态监测服务</w:t>
      </w:r>
      <w:r>
        <w:rPr>
          <w:rFonts w:hint="eastAsia" w:ascii="宋体" w:hAnsi="宋体" w:eastAsia="宋体" w:cs="宋体"/>
          <w:sz w:val="28"/>
          <w:szCs w:val="28"/>
        </w:rPr>
        <w:t>机构</w:t>
      </w:r>
      <w:r>
        <w:rPr>
          <w:rFonts w:hint="eastAsia" w:ascii="宋体" w:hAnsi="宋体" w:eastAsia="宋体" w:cs="宋体"/>
          <w:sz w:val="28"/>
          <w:szCs w:val="28"/>
          <w:lang w:val="en-US" w:eastAsia="zh-CN"/>
        </w:rPr>
        <w:t>应上线</w:t>
      </w:r>
      <w:r>
        <w:rPr>
          <w:rFonts w:hint="eastAsia" w:ascii="宋体" w:hAnsi="宋体" w:eastAsia="宋体" w:cs="宋体"/>
          <w:sz w:val="28"/>
          <w:szCs w:val="28"/>
        </w:rPr>
        <w:t>房屋安全保险管理信息平台</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监测系统</w:t>
      </w:r>
      <w:r>
        <w:rPr>
          <w:rFonts w:hint="eastAsia" w:ascii="宋体" w:hAnsi="宋体" w:eastAsia="宋体" w:cs="宋体"/>
          <w:sz w:val="28"/>
          <w:szCs w:val="28"/>
          <w:lang w:eastAsia="zh-CN"/>
        </w:rPr>
        <w:t>）</w:t>
      </w:r>
      <w:r>
        <w:rPr>
          <w:rFonts w:hint="eastAsia" w:ascii="宋体" w:hAnsi="宋体" w:eastAsia="宋体" w:cs="宋体"/>
          <w:sz w:val="28"/>
          <w:szCs w:val="28"/>
        </w:rPr>
        <w:t>，</w:t>
      </w:r>
      <w:r>
        <w:rPr>
          <w:rFonts w:hint="eastAsia" w:ascii="宋体" w:hAnsi="宋体" w:eastAsia="宋体" w:cs="宋体"/>
          <w:sz w:val="28"/>
          <w:szCs w:val="28"/>
          <w:lang w:val="en-US" w:eastAsia="zh-CN"/>
        </w:rPr>
        <w:t>并负责正常运行和维护，系统</w:t>
      </w:r>
      <w:r>
        <w:rPr>
          <w:rFonts w:hint="eastAsia" w:ascii="宋体" w:hAnsi="宋体" w:eastAsia="宋体" w:cs="宋体"/>
          <w:sz w:val="28"/>
          <w:szCs w:val="28"/>
        </w:rPr>
        <w:t>功能模块包括承保信息管理、风险管理、理赔管理、数据统计等，汇集房屋安全保险承保信息、参建各方信息、风险管理信息、体检信息和理赔信息，</w:t>
      </w:r>
      <w:r>
        <w:rPr>
          <w:rFonts w:hint="eastAsia" w:ascii="宋体" w:hAnsi="宋体" w:eastAsia="宋体" w:cs="宋体"/>
          <w:sz w:val="28"/>
          <w:szCs w:val="28"/>
          <w:lang w:eastAsia="zh-CN"/>
        </w:rPr>
        <w:t>该检测系统应与徐州市房屋安全管理信息系统对接，</w:t>
      </w:r>
      <w:r>
        <w:rPr>
          <w:rFonts w:hint="eastAsia" w:ascii="宋体" w:hAnsi="宋体" w:eastAsia="宋体" w:cs="宋体"/>
          <w:sz w:val="28"/>
          <w:szCs w:val="28"/>
        </w:rPr>
        <w:t>辅助</w:t>
      </w:r>
      <w:r>
        <w:rPr>
          <w:rFonts w:hint="eastAsia" w:ascii="宋体" w:hAnsi="宋体" w:eastAsia="宋体" w:cs="宋体"/>
          <w:sz w:val="28"/>
          <w:szCs w:val="28"/>
          <w:lang w:val="en-US" w:eastAsia="zh-CN"/>
        </w:rPr>
        <w:t>政府主管部门及</w:t>
      </w:r>
      <w:r>
        <w:rPr>
          <w:rFonts w:hint="eastAsia" w:ascii="宋体" w:hAnsi="宋体" w:eastAsia="宋体" w:cs="宋体"/>
          <w:sz w:val="28"/>
          <w:szCs w:val="28"/>
        </w:rPr>
        <w:t>保险公司等进行有效的日常管理。</w:t>
      </w:r>
      <w:r>
        <w:rPr>
          <w:rFonts w:hint="eastAsia" w:ascii="宋体" w:hAnsi="宋体" w:eastAsia="宋体" w:cs="宋体"/>
          <w:sz w:val="28"/>
          <w:szCs w:val="28"/>
          <w:lang w:eastAsia="zh-CN"/>
        </w:rPr>
        <w:t>平台软硬件设备归投保人所有，服务期满一并移交。</w:t>
      </w:r>
    </w:p>
    <w:p>
      <w:pPr>
        <w:keepNext w:val="0"/>
        <w:keepLines w:val="0"/>
        <w:pageBreakBefore w:val="0"/>
        <w:widowControl w:val="0"/>
        <w:spacing w:line="440" w:lineRule="exact"/>
        <w:ind w:firstLine="56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（四）宣传服务</w:t>
      </w:r>
    </w:p>
    <w:p>
      <w:pPr>
        <w:keepNext w:val="0"/>
        <w:keepLines w:val="0"/>
        <w:pageBreakBefore w:val="0"/>
        <w:widowControl w:val="0"/>
        <w:spacing w:line="440" w:lineRule="exact"/>
        <w:ind w:firstLine="56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承保保险公司应在保期内通过网络、媒体、进社区宣讲等方式，积极配合投保人开展房屋安全宣传工作。房屋安全知识宣传每季度至少应组织一次，宣传方案应在活动开展前报投保人审批。</w:t>
      </w:r>
    </w:p>
    <w:p>
      <w:pPr>
        <w:keepNext w:val="0"/>
        <w:keepLines w:val="0"/>
        <w:pageBreakBefore w:val="0"/>
        <w:widowControl w:val="0"/>
        <w:spacing w:line="440" w:lineRule="exact"/>
        <w:ind w:firstLine="56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（五）咨询服务</w:t>
      </w:r>
    </w:p>
    <w:p>
      <w:pPr>
        <w:keepNext w:val="0"/>
        <w:keepLines w:val="0"/>
        <w:pageBreakBefore w:val="0"/>
        <w:widowControl w:val="0"/>
        <w:spacing w:line="440" w:lineRule="exact"/>
        <w:ind w:firstLine="560"/>
        <w:jc w:val="both"/>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承保保险公司应充分利用其在全国范围内同类项目服务中的成功经验，积极为投保人及住建部门在</w:t>
      </w:r>
      <w:r>
        <w:rPr>
          <w:rFonts w:hint="eastAsia" w:ascii="宋体" w:hAnsi="宋体" w:eastAsia="宋体" w:cs="宋体"/>
          <w:color w:val="000000" w:themeColor="text1"/>
          <w:sz w:val="28"/>
          <w:szCs w:val="28"/>
          <w14:textFill>
            <w14:solidFill>
              <w14:schemeClr w14:val="tx1"/>
            </w14:solidFill>
          </w14:textFill>
        </w:rPr>
        <w:t>房屋养老金制度</w:t>
      </w:r>
      <w:r>
        <w:rPr>
          <w:rFonts w:hint="eastAsia" w:ascii="宋体" w:hAnsi="宋体" w:eastAsia="宋体" w:cs="宋体"/>
          <w:color w:val="000000" w:themeColor="text1"/>
          <w:sz w:val="28"/>
          <w:szCs w:val="28"/>
          <w:lang w:val="en-US" w:eastAsia="zh-CN"/>
          <w14:textFill>
            <w14:solidFill>
              <w14:schemeClr w14:val="tx1"/>
            </w14:solidFill>
          </w14:textFill>
        </w:rPr>
        <w:t>和</w:t>
      </w:r>
      <w:r>
        <w:rPr>
          <w:rFonts w:hint="eastAsia" w:ascii="宋体" w:hAnsi="宋体" w:eastAsia="宋体" w:cs="宋体"/>
          <w:color w:val="000000" w:themeColor="text1"/>
          <w:sz w:val="28"/>
          <w:szCs w:val="28"/>
          <w14:textFill>
            <w14:solidFill>
              <w14:schemeClr w14:val="tx1"/>
            </w14:solidFill>
          </w14:textFill>
        </w:rPr>
        <w:t>房屋安全保险制度</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lang w:val="en-US" w:eastAsia="zh-CN"/>
          <w14:textFill>
            <w14:solidFill>
              <w14:schemeClr w14:val="tx1"/>
            </w14:solidFill>
          </w14:textFill>
        </w:rPr>
        <w:t>建立及完善过程中提供咨询服务。承保保险公司可以在全国范围内聘请相关领域的专家学者或与投保人共同组建专家工作组，通过现场考察、学术交流等方式，共同参与徐州市</w:t>
      </w:r>
      <w:r>
        <w:rPr>
          <w:rFonts w:hint="eastAsia" w:ascii="宋体" w:hAnsi="宋体" w:eastAsia="宋体" w:cs="宋体"/>
          <w:color w:val="000000" w:themeColor="text1"/>
          <w:sz w:val="28"/>
          <w:szCs w:val="28"/>
          <w14:textFill>
            <w14:solidFill>
              <w14:schemeClr w14:val="tx1"/>
            </w14:solidFill>
          </w14:textFill>
        </w:rPr>
        <w:t>城镇房屋养老金、房屋安全保险制度相关咨政报告</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制度文本</w:t>
      </w:r>
      <w:r>
        <w:rPr>
          <w:rFonts w:hint="eastAsia" w:ascii="宋体" w:hAnsi="宋体" w:eastAsia="宋体" w:cs="宋体"/>
          <w:color w:val="000000" w:themeColor="text1"/>
          <w:sz w:val="28"/>
          <w:szCs w:val="28"/>
          <w:lang w:eastAsia="zh-CN"/>
          <w14:textFill>
            <w14:solidFill>
              <w14:schemeClr w14:val="tx1"/>
            </w14:solidFill>
          </w14:textFill>
        </w:rPr>
        <w:t>、评估</w:t>
      </w:r>
      <w:r>
        <w:rPr>
          <w:rFonts w:hint="eastAsia" w:ascii="宋体" w:hAnsi="宋体" w:eastAsia="宋体" w:cs="宋体"/>
          <w:color w:val="000000" w:themeColor="text1"/>
          <w:sz w:val="28"/>
          <w:szCs w:val="28"/>
          <w:lang w:val="en-US" w:eastAsia="zh-CN"/>
          <w14:textFill>
            <w14:solidFill>
              <w14:schemeClr w14:val="tx1"/>
            </w14:solidFill>
          </w14:textFill>
        </w:rPr>
        <w:t>/总结</w:t>
      </w:r>
      <w:r>
        <w:rPr>
          <w:rFonts w:hint="eastAsia" w:ascii="宋体" w:hAnsi="宋体" w:eastAsia="宋体" w:cs="宋体"/>
          <w:color w:val="000000" w:themeColor="text1"/>
          <w:sz w:val="28"/>
          <w:szCs w:val="28"/>
          <w:lang w:eastAsia="zh-CN"/>
          <w14:textFill>
            <w14:solidFill>
              <w14:schemeClr w14:val="tx1"/>
            </w14:solidFill>
          </w14:textFill>
        </w:rPr>
        <w:t>报告的</w:t>
      </w:r>
      <w:r>
        <w:rPr>
          <w:rFonts w:hint="eastAsia" w:ascii="宋体" w:hAnsi="宋体" w:eastAsia="宋体" w:cs="宋体"/>
          <w:color w:val="000000" w:themeColor="text1"/>
          <w:sz w:val="28"/>
          <w:szCs w:val="28"/>
          <w:lang w:val="en-US" w:eastAsia="zh-CN"/>
          <w14:textFill>
            <w14:solidFill>
              <w14:schemeClr w14:val="tx1"/>
            </w14:solidFill>
          </w14:textFill>
        </w:rPr>
        <w:t>撰写工作，以确保相关制度建立的科学性。同时也可以</w:t>
      </w:r>
      <w:r>
        <w:rPr>
          <w:rFonts w:hint="eastAsia" w:ascii="宋体" w:hAnsi="宋体" w:eastAsia="宋体" w:cs="宋体"/>
          <w:color w:val="000000" w:themeColor="text1"/>
          <w:sz w:val="28"/>
          <w:szCs w:val="28"/>
          <w14:textFill>
            <w14:solidFill>
              <w14:schemeClr w14:val="tx1"/>
            </w14:solidFill>
          </w14:textFill>
        </w:rPr>
        <w:t>围绕项目形成的科研成果</w:t>
      </w:r>
      <w:r>
        <w:rPr>
          <w:rFonts w:hint="eastAsia" w:ascii="宋体" w:hAnsi="宋体" w:eastAsia="宋体" w:cs="宋体"/>
          <w:color w:val="000000" w:themeColor="text1"/>
          <w:sz w:val="28"/>
          <w:szCs w:val="28"/>
          <w:lang w:val="en-US" w:eastAsia="zh-CN"/>
          <w14:textFill>
            <w14:solidFill>
              <w14:schemeClr w14:val="tx1"/>
            </w14:solidFill>
          </w14:textFill>
        </w:rPr>
        <w:t>积极参与相关</w:t>
      </w:r>
      <w:r>
        <w:rPr>
          <w:rFonts w:hint="eastAsia" w:ascii="宋体" w:hAnsi="宋体" w:eastAsia="宋体" w:cs="宋体"/>
          <w:color w:val="000000" w:themeColor="text1"/>
          <w:sz w:val="28"/>
          <w:szCs w:val="28"/>
          <w14:textFill>
            <w14:solidFill>
              <w14:schemeClr w14:val="tx1"/>
            </w14:solidFill>
          </w14:textFill>
        </w:rPr>
        <w:t>新闻报道</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专著、论文</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lang w:val="en-US" w:eastAsia="zh-CN"/>
          <w14:textFill>
            <w14:solidFill>
              <w14:schemeClr w14:val="tx1"/>
            </w14:solidFill>
          </w14:textFill>
        </w:rPr>
        <w:t>创作工作，为本项目的可持续健康发展提供技术支持。</w:t>
      </w:r>
    </w:p>
    <w:p>
      <w:pPr>
        <w:keepNext w:val="0"/>
        <w:keepLines w:val="0"/>
        <w:pageBreakBefore w:val="0"/>
        <w:widowControl w:val="0"/>
        <w:spacing w:line="4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六）监督管理</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1、保险机构或动态监测服务机构存在以下情形的，主管部门应抄告相关管理部门，并按照保险服务承诺告知进行处理</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（1）未按相关规定、合同约定开展房屋安全动态监测服务;</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（2）转包、违法违规分包业务;</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（3）机构、相关人员存在弄虚作假、徇私舞弊;</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（4）按照规定和标准应当检查发现的问题未发现，或者发现问题后未按照规定程序处理，或者多次受到投保人有效投诉的;</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（5）对所服务的投保项目发生安全责任事故，动态监测服务存在缺失或过失的;</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（6）承保、动态监测服务等信息多次未及时上传至监测系统；</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（7）其他违法违规行为。</w:t>
      </w:r>
    </w:p>
    <w:p>
      <w:pPr>
        <w:pStyle w:val="13"/>
        <w:keepNext w:val="0"/>
        <w:keepLines w:val="0"/>
        <w:pageBreakBefore w:val="0"/>
        <w:widowControl w:val="0"/>
        <w:numPr>
          <w:ilvl w:val="0"/>
          <w:numId w:val="0"/>
        </w:numPr>
        <w:spacing w:line="440" w:lineRule="exact"/>
        <w:ind w:firstLine="560"/>
        <w:jc w:val="left"/>
        <w:outlineLvl w:val="1"/>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2、支持保险机构及房屋安全动态监测服务机构在主管部门的指导下，建立协商机制和自律组织，加强自主约束管理，对房屋安全动态监测成效开展评估服务。</w:t>
      </w:r>
    </w:p>
    <w:p>
      <w:pPr>
        <w:keepNext w:val="0"/>
        <w:keepLines w:val="0"/>
        <w:pageBreakBefore w:val="0"/>
        <w:widowControl w:val="0"/>
        <w:spacing w:line="440" w:lineRule="exact"/>
        <w:ind w:firstLine="560"/>
        <w:rPr>
          <w:rFonts w:hint="eastAsia" w:ascii="宋体" w:hAnsi="宋体" w:eastAsia="宋体" w:cs="宋体"/>
          <w:sz w:val="28"/>
          <w:szCs w:val="28"/>
          <w:lang w:eastAsia="zh-CN"/>
        </w:rPr>
      </w:pPr>
      <w:r>
        <w:rPr>
          <w:rFonts w:hint="eastAsia" w:ascii="宋体" w:hAnsi="宋体" w:eastAsia="宋体" w:cs="宋体"/>
          <w:sz w:val="28"/>
          <w:szCs w:val="28"/>
          <w:lang w:val="en-US" w:eastAsia="zh-CN"/>
        </w:rPr>
        <w:t>3、市</w:t>
      </w:r>
      <w:r>
        <w:rPr>
          <w:rFonts w:hint="eastAsia" w:ascii="宋体" w:hAnsi="宋体" w:eastAsia="宋体" w:cs="宋体"/>
          <w:sz w:val="28"/>
          <w:szCs w:val="28"/>
        </w:rPr>
        <w:t>有关</w:t>
      </w:r>
      <w:r>
        <w:rPr>
          <w:rFonts w:hint="eastAsia" w:ascii="宋体" w:hAnsi="宋体" w:eastAsia="宋体" w:cs="宋体"/>
          <w:sz w:val="28"/>
          <w:szCs w:val="28"/>
          <w:lang w:eastAsia="zh-CN"/>
        </w:rPr>
        <w:t>行政主管</w:t>
      </w:r>
      <w:r>
        <w:rPr>
          <w:rFonts w:hint="eastAsia" w:ascii="宋体" w:hAnsi="宋体" w:eastAsia="宋体" w:cs="宋体"/>
          <w:sz w:val="28"/>
          <w:szCs w:val="28"/>
        </w:rPr>
        <w:t>部门应当依据工作职责依法加强对保险机构的监督管理，对房屋安全保险实施情况开展监督检查</w:t>
      </w:r>
      <w:r>
        <w:rPr>
          <w:rFonts w:hint="eastAsia" w:ascii="宋体" w:hAnsi="宋体" w:eastAsia="宋体" w:cs="宋体"/>
          <w:sz w:val="28"/>
          <w:szCs w:val="28"/>
          <w:lang w:eastAsia="zh-CN"/>
        </w:rPr>
        <w:t>，</w:t>
      </w:r>
      <w:r>
        <w:rPr>
          <w:rFonts w:hint="eastAsia" w:ascii="宋体" w:hAnsi="宋体" w:eastAsia="宋体" w:cs="宋体"/>
          <w:sz w:val="28"/>
          <w:szCs w:val="28"/>
        </w:rPr>
        <w:t>加强信用体系建设</w:t>
      </w:r>
      <w:r>
        <w:rPr>
          <w:rFonts w:hint="eastAsia" w:ascii="宋体" w:hAnsi="宋体" w:eastAsia="宋体" w:cs="宋体"/>
          <w:sz w:val="28"/>
          <w:szCs w:val="28"/>
          <w:lang w:eastAsia="zh-CN"/>
        </w:rPr>
        <w:t>。</w:t>
      </w:r>
    </w:p>
    <w:p>
      <w:pPr>
        <w:keepNext w:val="0"/>
        <w:keepLines w:val="0"/>
        <w:pageBreakBefore w:val="0"/>
        <w:widowControl w:val="0"/>
        <w:spacing w:line="440" w:lineRule="exact"/>
        <w:ind w:firstLine="56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六、</w:t>
      </w:r>
      <w:r>
        <w:rPr>
          <w:rFonts w:hint="eastAsia" w:ascii="宋体" w:hAnsi="宋体" w:cs="宋体"/>
          <w:b/>
          <w:sz w:val="28"/>
          <w:szCs w:val="28"/>
          <w:lang w:val="en-US" w:eastAsia="zh-CN"/>
        </w:rPr>
        <w:t>符合性</w:t>
      </w:r>
      <w:r>
        <w:rPr>
          <w:rFonts w:hint="eastAsia" w:ascii="宋体" w:hAnsi="宋体" w:eastAsia="宋体" w:cs="宋体"/>
          <w:b/>
          <w:sz w:val="28"/>
          <w:szCs w:val="28"/>
          <w:lang w:val="en-US" w:eastAsia="zh-CN"/>
        </w:rPr>
        <w:t>审查</w:t>
      </w:r>
    </w:p>
    <w:p>
      <w:pPr>
        <w:pStyle w:val="13"/>
        <w:keepNext w:val="0"/>
        <w:keepLines w:val="0"/>
        <w:pageBreakBefore w:val="0"/>
        <w:widowControl w:val="0"/>
        <w:numPr>
          <w:ilvl w:val="0"/>
          <w:numId w:val="0"/>
        </w:numPr>
        <w:spacing w:line="440" w:lineRule="exact"/>
        <w:ind w:firstLine="562"/>
        <w:jc w:val="left"/>
        <w:outlineLvl w:val="1"/>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第三方房屋安全动态监测机构</w:t>
      </w:r>
      <w:r>
        <w:rPr>
          <w:rFonts w:hint="eastAsia" w:ascii="宋体" w:hAnsi="宋体" w:cs="宋体"/>
          <w:b/>
          <w:bCs/>
          <w:color w:val="auto"/>
          <w:sz w:val="28"/>
          <w:szCs w:val="28"/>
          <w:lang w:val="en-US" w:eastAsia="zh-CN"/>
        </w:rPr>
        <w:t>要求：投</w:t>
      </w:r>
      <w:r>
        <w:rPr>
          <w:rFonts w:hint="eastAsia" w:ascii="宋体" w:hAnsi="宋体" w:eastAsia="宋体" w:cs="宋体"/>
          <w:b/>
          <w:bCs/>
          <w:color w:val="auto"/>
          <w:sz w:val="28"/>
          <w:szCs w:val="28"/>
          <w:lang w:val="en-US" w:eastAsia="zh-CN"/>
        </w:rPr>
        <w:t>标人委托的第三方房屋安全动态监测机构必须在徐州市房屋安全鉴定机构备案名录库中，</w:t>
      </w:r>
      <w:r>
        <w:rPr>
          <w:rFonts w:hint="eastAsia" w:ascii="宋体" w:hAnsi="宋体" w:cs="宋体"/>
          <w:b/>
          <w:bCs/>
          <w:color w:val="auto"/>
          <w:sz w:val="28"/>
          <w:szCs w:val="28"/>
          <w:lang w:val="en-US" w:eastAsia="zh-CN"/>
        </w:rPr>
        <w:t>投</w:t>
      </w:r>
      <w:r>
        <w:rPr>
          <w:rFonts w:hint="eastAsia" w:ascii="宋体" w:hAnsi="宋体" w:eastAsia="宋体" w:cs="宋体"/>
          <w:b/>
          <w:bCs/>
          <w:color w:val="auto"/>
          <w:sz w:val="28"/>
          <w:szCs w:val="28"/>
          <w:lang w:val="en-US" w:eastAsia="zh-CN"/>
        </w:rPr>
        <w:t>标</w:t>
      </w:r>
      <w:r>
        <w:rPr>
          <w:rFonts w:hint="eastAsia" w:ascii="宋体" w:hAnsi="宋体" w:cs="宋体"/>
          <w:b/>
          <w:bCs/>
          <w:color w:val="auto"/>
          <w:sz w:val="28"/>
          <w:szCs w:val="28"/>
          <w:lang w:val="en-US" w:eastAsia="zh-CN"/>
        </w:rPr>
        <w:t>人在投标文件中提供</w:t>
      </w:r>
      <w:r>
        <w:rPr>
          <w:rFonts w:hint="eastAsia" w:ascii="宋体" w:hAnsi="宋体" w:eastAsia="宋体" w:cs="宋体"/>
          <w:b/>
          <w:bCs/>
          <w:color w:val="auto"/>
          <w:sz w:val="28"/>
          <w:szCs w:val="28"/>
          <w:lang w:val="en-US" w:eastAsia="zh-CN"/>
        </w:rPr>
        <w:t>第三方房屋安全动态监测机构</w:t>
      </w:r>
      <w:r>
        <w:rPr>
          <w:rFonts w:hint="eastAsia" w:ascii="宋体" w:hAnsi="宋体" w:cs="宋体"/>
          <w:b/>
          <w:bCs/>
          <w:color w:val="auto"/>
          <w:sz w:val="28"/>
          <w:szCs w:val="28"/>
          <w:lang w:val="en-US" w:eastAsia="zh-CN"/>
        </w:rPr>
        <w:t>承诺书（格式自拟），或者提供</w:t>
      </w:r>
      <w:r>
        <w:rPr>
          <w:rFonts w:hint="eastAsia" w:ascii="宋体" w:hAnsi="宋体" w:eastAsia="宋体" w:cs="宋体"/>
          <w:b/>
          <w:bCs/>
          <w:color w:val="auto"/>
          <w:sz w:val="28"/>
          <w:szCs w:val="28"/>
          <w:lang w:val="en-US" w:eastAsia="zh-CN"/>
        </w:rPr>
        <w:t>第三方房屋安全动态监测机构</w:t>
      </w:r>
      <w:r>
        <w:rPr>
          <w:rFonts w:hint="eastAsia" w:ascii="宋体" w:hAnsi="宋体" w:cs="宋体"/>
          <w:b/>
          <w:bCs/>
          <w:color w:val="auto"/>
          <w:sz w:val="28"/>
          <w:szCs w:val="28"/>
          <w:lang w:val="en-US" w:eastAsia="zh-CN"/>
        </w:rPr>
        <w:t>的名单和</w:t>
      </w:r>
      <w:r>
        <w:rPr>
          <w:rFonts w:hint="eastAsia" w:ascii="宋体" w:hAnsi="宋体" w:eastAsia="宋体" w:cs="宋体"/>
          <w:b/>
          <w:bCs/>
          <w:color w:val="auto"/>
          <w:sz w:val="28"/>
          <w:szCs w:val="28"/>
          <w:lang w:val="en-US" w:eastAsia="zh-CN"/>
        </w:rPr>
        <w:t>鉴定机构备案名录库</w:t>
      </w:r>
      <w:r>
        <w:rPr>
          <w:rFonts w:hint="eastAsia" w:ascii="宋体" w:hAnsi="宋体" w:cs="宋体"/>
          <w:b/>
          <w:bCs/>
          <w:color w:val="auto"/>
          <w:sz w:val="28"/>
          <w:szCs w:val="28"/>
          <w:lang w:val="en-US" w:eastAsia="zh-CN"/>
        </w:rPr>
        <w:t>的截图，</w:t>
      </w:r>
      <w:r>
        <w:rPr>
          <w:rFonts w:hint="eastAsia" w:ascii="宋体" w:hAnsi="宋体" w:eastAsia="宋体" w:cs="宋体"/>
          <w:b/>
          <w:bCs/>
          <w:color w:val="auto"/>
          <w:sz w:val="28"/>
          <w:szCs w:val="28"/>
          <w:lang w:val="en-US" w:eastAsia="zh-CN"/>
        </w:rPr>
        <w:t>否则在符合性审查时按照投标无效处理。</w:t>
      </w:r>
    </w:p>
    <w:p>
      <w:pPr>
        <w:keepNext w:val="0"/>
        <w:keepLines w:val="0"/>
        <w:pageBreakBefore w:val="0"/>
        <w:widowControl w:val="0"/>
        <w:spacing w:line="440" w:lineRule="exact"/>
        <w:ind w:firstLine="562"/>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七</w:t>
      </w:r>
      <w:r>
        <w:rPr>
          <w:rFonts w:hint="eastAsia" w:ascii="宋体" w:hAnsi="宋体" w:eastAsia="宋体" w:cs="宋体"/>
          <w:b/>
          <w:sz w:val="28"/>
          <w:szCs w:val="28"/>
          <w:lang w:eastAsia="zh-CN"/>
        </w:rPr>
        <w:t>、履约考核及履约保证金</w:t>
      </w:r>
    </w:p>
    <w:p>
      <w:pPr>
        <w:keepNext w:val="0"/>
        <w:keepLines w:val="0"/>
        <w:pageBreakBefore w:val="0"/>
        <w:widowControl w:val="0"/>
        <w:spacing w:line="440" w:lineRule="exact"/>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为确保本项目平稳运行，提高保险机构服务质量，本项目履约保证金为人民币10万元，由中标人在领取中标通知书前向采购人一次性足额缴纳。采购人可委托第三方机构每季度对承保保险公司开展一次履约考核，如发生违约行为，采购人有权没收履约保证金，违约情况约定以双方签订的服务协议为准。</w:t>
      </w:r>
    </w:p>
    <w:p>
      <w:pPr>
        <w:keepNext w:val="0"/>
        <w:keepLines w:val="0"/>
        <w:pageBreakBefore w:val="0"/>
        <w:widowControl w:val="0"/>
        <w:spacing w:line="440" w:lineRule="exact"/>
        <w:ind w:firstLine="562"/>
        <w:rPr>
          <w:rFonts w:hint="eastAsia" w:ascii="宋体" w:hAnsi="宋体" w:eastAsia="宋体" w:cs="宋体"/>
          <w:b/>
          <w:sz w:val="28"/>
          <w:szCs w:val="28"/>
        </w:rPr>
      </w:pPr>
      <w:r>
        <w:rPr>
          <w:rFonts w:hint="eastAsia" w:ascii="宋体" w:hAnsi="宋体" w:cs="宋体"/>
          <w:b/>
          <w:sz w:val="28"/>
          <w:szCs w:val="28"/>
          <w:lang w:val="en-US" w:eastAsia="zh-CN"/>
        </w:rPr>
        <w:t>八</w:t>
      </w:r>
      <w:r>
        <w:rPr>
          <w:rFonts w:hint="eastAsia" w:ascii="宋体" w:hAnsi="宋体" w:eastAsia="宋体" w:cs="宋体"/>
          <w:b/>
          <w:sz w:val="28"/>
          <w:szCs w:val="28"/>
        </w:rPr>
        <w:t>、其他要求</w:t>
      </w:r>
    </w:p>
    <w:p>
      <w:r>
        <w:rPr>
          <w:rFonts w:hint="eastAsia" w:ascii="宋体" w:hAnsi="宋体" w:eastAsia="宋体" w:cs="宋体"/>
          <w:sz w:val="28"/>
          <w:szCs w:val="28"/>
        </w:rPr>
        <w:t>见招标文件第五章《拟签订的合同文本》。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59ADCABA"/>
    <w:multiLevelType w:val="multilevel"/>
    <w:tmpl w:val="59ADCABA"/>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83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5">
    <w:name w:val="段"/>
    <w:basedOn w:val="1"/>
    <w:next w:val="1"/>
    <w:qFormat/>
    <w:uiPriority w:val="0"/>
    <w:pPr>
      <w:widowControl/>
      <w:ind w:firstLine="200"/>
    </w:pPr>
    <w:rPr>
      <w:rFonts w:hint="eastAsia" w:ascii="宋体"/>
      <w:szCs w:val="20"/>
    </w:rPr>
  </w:style>
  <w:style w:type="paragraph" w:styleId="6">
    <w:name w:val="Body Text Indent"/>
    <w:basedOn w:val="1"/>
    <w:next w:val="7"/>
    <w:qFormat/>
    <w:uiPriority w:val="99"/>
    <w:pPr>
      <w:spacing w:after="120"/>
      <w:ind w:left="420"/>
    </w:pPr>
  </w:style>
  <w:style w:type="paragraph" w:styleId="7">
    <w:name w:val="envelope return"/>
    <w:basedOn w:val="1"/>
    <w:qFormat/>
    <w:uiPriority w:val="0"/>
    <w:rPr>
      <w:rFonts w:ascii="Arial" w:hAnsi="Arial"/>
    </w:rPr>
  </w:style>
  <w:style w:type="paragraph" w:styleId="8">
    <w:name w:val="Body Text First Indent"/>
    <w:basedOn w:val="2"/>
    <w:next w:val="9"/>
    <w:qFormat/>
    <w:uiPriority w:val="0"/>
    <w:pPr>
      <w:spacing w:line="360" w:lineRule="auto"/>
      <w:ind w:firstLine="200"/>
    </w:pPr>
    <w:rPr>
      <w:rFonts w:ascii="仿宋_GB2312" w:eastAsia="仿宋_GB2312"/>
      <w:sz w:val="30"/>
      <w:szCs w:val="30"/>
    </w:rPr>
  </w:style>
  <w:style w:type="paragraph" w:styleId="9">
    <w:name w:val="Body Text First Indent 2"/>
    <w:basedOn w:val="6"/>
    <w:next w:val="8"/>
    <w:qFormat/>
    <w:uiPriority w:val="99"/>
    <w:pPr>
      <w:spacing w:after="0" w:line="360" w:lineRule="auto"/>
      <w:ind w:left="0" w:firstLine="420"/>
    </w:pPr>
    <w:rPr>
      <w:rFonts w:ascii="宋体" w:hAnsi="宋体"/>
    </w:rPr>
  </w:style>
  <w:style w:type="paragraph" w:customStyle="1" w:styleId="12">
    <w:name w:val="标题 111"/>
    <w:basedOn w:val="1"/>
    <w:next w:val="1"/>
    <w:qFormat/>
    <w:uiPriority w:val="9"/>
    <w:pPr>
      <w:keepNext/>
      <w:keepLines/>
      <w:spacing w:line="578" w:lineRule="auto"/>
      <w:jc w:val="center"/>
      <w:outlineLvl w:val="0"/>
    </w:pPr>
    <w:rPr>
      <w:rFonts w:eastAsia="新宋体"/>
      <w:b/>
      <w:bCs/>
      <w:sz w:val="30"/>
      <w:szCs w:val="44"/>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2025-11-26T03:28:24Z</dcterms:created>
  <dc:creator>Administrator</dc:creator>
  <cp:lastModifiedBy>       J.</cp:lastModifiedBy>
  <dcterms:modified xsi:type="dcterms:W3CDTF">2025-11-26T03:28:35Z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4B0BFB7E11734ACB82688731B4D84DB1</vt:lpwstr>
  </property>
</Properties>
</file>