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1BE0">
      <w:pPr>
        <w:pStyle w:val="4"/>
        <w:jc w:val="center"/>
        <w:rPr>
          <w:rFonts w:ascii="宋体" w:hAnsi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项目要求（采购需求）</w:t>
      </w:r>
    </w:p>
    <w:p w14:paraId="0867F2BC">
      <w:pPr>
        <w:spacing w:after="0" w:line="360" w:lineRule="auto"/>
        <w:ind w:firstLine="480"/>
        <w:jc w:val="both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一、采购标的：邳州市2025年城市体检项目</w:t>
      </w:r>
    </w:p>
    <w:p w14:paraId="5E0821AD">
      <w:pPr>
        <w:spacing w:after="0" w:line="360" w:lineRule="auto"/>
        <w:ind w:firstLine="480"/>
        <w:jc w:val="both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二、本项目不接受超过150万元人民币（采购项目预算金额）的投标报价，采购人不再支付报价以外的任何费用。</w:t>
      </w:r>
    </w:p>
    <w:p w14:paraId="6DA38D6B">
      <w:pPr>
        <w:spacing w:after="0" w:line="360" w:lineRule="auto"/>
        <w:ind w:firstLine="480"/>
        <w:jc w:val="both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三、服务期限：</w:t>
      </w:r>
      <w:r>
        <w:rPr>
          <w:rFonts w:hint="eastAsia"/>
          <w:sz w:val="24"/>
          <w:szCs w:val="24"/>
          <w:lang w:eastAsia="zh-CN"/>
        </w:rPr>
        <w:t>自合同签订之日起</w:t>
      </w:r>
      <w:r>
        <w:rPr>
          <w:rFonts w:hint="eastAsia"/>
          <w:sz w:val="24"/>
          <w:szCs w:val="24"/>
          <w:lang w:val="en-US" w:eastAsia="zh-CN"/>
        </w:rPr>
        <w:t>80</w:t>
      </w:r>
      <w:r>
        <w:rPr>
          <w:rFonts w:hint="eastAsia"/>
          <w:sz w:val="24"/>
          <w:szCs w:val="24"/>
          <w:lang w:eastAsia="zh-CN"/>
        </w:rPr>
        <w:t>天内完成城市体检、城市更新专项规划（送审稿），</w:t>
      </w:r>
      <w:r>
        <w:rPr>
          <w:rFonts w:hint="eastAsia"/>
          <w:sz w:val="24"/>
          <w:szCs w:val="24"/>
          <w:lang w:val="en-US" w:eastAsia="zh-CN"/>
        </w:rPr>
        <w:t>120</w:t>
      </w:r>
      <w:r>
        <w:rPr>
          <w:rFonts w:hint="eastAsia"/>
          <w:sz w:val="24"/>
          <w:szCs w:val="24"/>
          <w:lang w:eastAsia="zh-CN"/>
        </w:rPr>
        <w:t>天内完成最终成果。</w:t>
      </w:r>
    </w:p>
    <w:p w14:paraId="461F5E11">
      <w:pPr>
        <w:spacing w:after="0" w:line="360" w:lineRule="auto"/>
        <w:ind w:firstLine="480"/>
        <w:jc w:val="both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四、工作范围</w:t>
      </w:r>
    </w:p>
    <w:p w14:paraId="53CD3C76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邳州市2025年城市体检工作，包括构建2025年城市体检指标体系、体检数据的采集和评价、开展专项体检评估、编制城市体检总报告，以城市体检结果为依托，科学编制城市更新专项规划，建立分年度城市更新项目库等。</w:t>
      </w:r>
    </w:p>
    <w:p w14:paraId="03D8B9A6">
      <w:pPr>
        <w:spacing w:after="0" w:line="360" w:lineRule="auto"/>
        <w:ind w:firstLine="480"/>
        <w:jc w:val="both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五、服务要求</w:t>
      </w:r>
    </w:p>
    <w:p w14:paraId="38D27A0A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1.总体要求</w:t>
      </w:r>
    </w:p>
    <w:p w14:paraId="419D6C23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城市体检是通过综合评价城市发展建设状况、针对性制定对策措施，优化城市发展目标、补齐城市建设短板、解决“城市病”的一项基础性工作，是实施城市更新行动、统筹城市规划建设管理、推动城市人居环境高质量发展的重要抓手。需要深刻认识城市体检工作的重要意义，立足新发展阶段，完整、准确、全面贯彻新发展理念，牢固树立以人民为中心的发展思想，统筹发展和安全，充分考虑城市建设发展的经济需要、生活需要、生态需要、安全需要，坚持问题导向、目标导向、结果导向，通过开展城市体检工作，找出邳州在人居环境质量、城市发展和城市规划建设管理等方面存在的问题和短板，深入剖析城市规划、建设和管理过程中存在的症结，聚焦城市更新主要目标和重点任务，提出针对性的治理措施，为优化提升邳州城市品质奠定基础。</w:t>
      </w:r>
    </w:p>
    <w:p w14:paraId="54C7D6AE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依据城市体检结果，编制城市更新专项规划和年度实施计划，结合国民经济和社会发展规划，系统谋划城市更新工作目标、重点任务和实施措施，划定城市更新单元，建立项目库，明确项目实施计划安排。坚持尽力而为、量力而行，统筹推动既有建筑更新改造、城镇老旧小区改造、完整社区建设、活力街区打造、城市生态修复、城市功能完善、基础设施更新改造、城市生命线安全工程建设、历史街区和历史建筑保护传承、城市数字化基础设施建设等城市更新工作。</w:t>
      </w:r>
    </w:p>
    <w:p w14:paraId="1710D4D7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2.规范依据</w:t>
      </w:r>
    </w:p>
    <w:p w14:paraId="0BC44672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（1）《</w:t>
      </w:r>
      <w:bookmarkStart w:id="0" w:name="OLE_LINK7"/>
      <w:bookmarkStart w:id="1" w:name="OLE_LINK8"/>
      <w:r>
        <w:rPr>
          <w:rFonts w:hint="eastAsia" w:ascii="宋体" w:hAnsi="宋体" w:cs="宋体"/>
          <w:sz w:val="24"/>
          <w:szCs w:val="24"/>
          <w:lang w:eastAsia="zh-CN"/>
        </w:rPr>
        <w:t>住房城乡建设部关于全面开展城市体检工作的指导意见</w:t>
      </w:r>
      <w:bookmarkEnd w:id="0"/>
      <w:bookmarkEnd w:id="1"/>
      <w:r>
        <w:rPr>
          <w:rFonts w:hint="eastAsia" w:ascii="宋体" w:hAnsi="宋体" w:cs="宋体"/>
          <w:sz w:val="24"/>
          <w:szCs w:val="24"/>
          <w:lang w:eastAsia="zh-CN"/>
        </w:rPr>
        <w:t>》（建科〔2023〕75号）</w:t>
      </w:r>
    </w:p>
    <w:p w14:paraId="43BDED79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（2）《住房城乡建设部办公厅关于深入开展2025年城市体检工作的通知》（建办科〔2025〕13 号）</w:t>
      </w:r>
    </w:p>
    <w:p w14:paraId="57B6022D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（3）《省住房城乡建设厅关于做好2025年城市体检工作的通知》（苏建设计〔2025〕35号）</w:t>
      </w:r>
    </w:p>
    <w:p w14:paraId="3E064800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（4）《住房城乡建设部关于扎实有序推进城市更新工作的通知》（建科〔2023〕30号）</w:t>
      </w:r>
    </w:p>
    <w:p w14:paraId="62A00970">
      <w:pPr>
        <w:spacing w:after="0" w:line="360" w:lineRule="auto"/>
        <w:ind w:firstLine="48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（5）《中共中央办公厅 国务院办公厅关于持续推进城市更新行动的意见</w:t>
      </w:r>
      <w:r>
        <w:rPr>
          <w:rFonts w:ascii="宋体" w:hAnsi="宋体" w:cs="宋体"/>
          <w:sz w:val="24"/>
          <w:szCs w:val="24"/>
          <w:lang w:eastAsia="zh-CN"/>
        </w:rPr>
        <w:t>》（2025年2月）</w:t>
      </w:r>
    </w:p>
    <w:p w14:paraId="5BC865E2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（6）《邳州市国土空间总体规划（2021-2035年）》</w:t>
      </w:r>
    </w:p>
    <w:p w14:paraId="33666CB8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（7）《邳州市国民经济第十四个五年规划和2035年远景目标纲要》</w:t>
      </w:r>
    </w:p>
    <w:p w14:paraId="59F39326">
      <w:pPr>
        <w:spacing w:after="0" w:line="360" w:lineRule="auto"/>
        <w:ind w:firstLine="480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（8）其他相关规划</w:t>
      </w:r>
    </w:p>
    <w:p w14:paraId="29CA0AAD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3.工作内容</w:t>
      </w:r>
    </w:p>
    <w:p w14:paraId="32BD7E8C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结合邳州市地方特色、实际情况、实际发展需求，增加具有针对性的特色指标，构建“住房-小区-街区-城区”层层递进的城市体检体系，对邳州市进行全方位、全维度的精细化体检，综合评价城市生命体征状况和建设发展质量，查找影响城市竞争力、承载力和可持续发展的短板弱项，梳理出若干整治任务导向的治理清单，同时开展专项体检工作。为邳州市编制城市更新提供现状分析结果和工作建议。</w:t>
      </w:r>
    </w:p>
    <w:p w14:paraId="65903BD1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（1）构建指标体系</w:t>
      </w:r>
    </w:p>
    <w:p w14:paraId="3D902D8B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构建符合邳州市特色的指标体系。根据住房和城乡建设部发布的城市体检基本指标体系表，构建落实国家战略定位和部署要求、体现邳州城市亮点和特色、切实反映民生诉求的特色指标，科学设置阶段性目标值，形成邳州市2025年城市体检指标体系。</w:t>
      </w:r>
    </w:p>
    <w:p w14:paraId="058CC8FA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（2）分解工作任务</w:t>
      </w:r>
    </w:p>
    <w:p w14:paraId="7CF0E69D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深刻理解城市体检工作要求，细化量化城市体检工作任务，制定邳州市2025年城市体检指标及工作任务分解表，明确体检指标、牵头单位、配合单位、任务要求和时间进度安排等具体内容。</w:t>
      </w:r>
    </w:p>
    <w:p w14:paraId="310FB651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（3）数据采集填报</w:t>
      </w:r>
    </w:p>
    <w:p w14:paraId="559DEB47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多渠道开展数据采集工作。积极推动各单位按任务分工完成指标数据采集，采集包括指标数值、空间数据及实施项目等内容。</w:t>
      </w:r>
    </w:p>
    <w:p w14:paraId="2D9321F6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（4）开展专项体检</w:t>
      </w:r>
    </w:p>
    <w:p w14:paraId="28425D97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围绕邳州市住建领域的重点工作和民生实事，或基于各类既有普查、检查工作，开展专项体检。尤其是涉及城市人居安全韧性底线、历史文化保护红线、民生保障等重点问题，应优先开展专项体检。在找出问题空间后，应分析问题产生的原因，形成专项问题清单与专项整治建议清单，针对性提出改造或管理的对策建议，形成专项体检报告。</w:t>
      </w:r>
    </w:p>
    <w:p w14:paraId="5D2F7E1E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（5）体检分析评价</w:t>
      </w:r>
    </w:p>
    <w:p w14:paraId="321C56D7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根据采集的各类数据计算城市体检指标，对比指标测算结果与指标评价标准的差异，按照定性与定量、主观与客观相结合的原则分析论证，综合评价城市人居环境质量，查找城市建设发展存在的问题，并评估城市问题的严重程度。</w:t>
      </w:r>
    </w:p>
    <w:p w14:paraId="5C632254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（6）开展社会满意度调查</w:t>
      </w:r>
    </w:p>
    <w:p w14:paraId="58AD69CB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围绕住宅、社区（小区）、街区、城区城市四个不同维度指标，通过多渠道收集居民的看法和建议，体现“人民城市人民建”的理念。满意度调查需充分知晓各类人群对城市规划建设管理的诉求，从不同空间层级对城市规划建设治理中存在的问题进行评估和诊断，充分了解群众对城市居住、生活、出行和环境等各方面的诉求。</w:t>
      </w:r>
    </w:p>
    <w:p w14:paraId="4072DB05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（7）编制体检报告</w:t>
      </w:r>
    </w:p>
    <w:p w14:paraId="074F3B96">
      <w:pPr>
        <w:spacing w:after="0" w:line="360" w:lineRule="auto"/>
        <w:ind w:right="0"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 xml:space="preserve">按照城市体检工作任务要求，将城市体检的工作概述、指标构建的情况、发现问题的清单及原因分析、问卷调查的结果分析、专项体检、未来治理对策及行动建议等方面进行全面总结，汇总形成年度体检报告。 </w:t>
      </w:r>
    </w:p>
    <w:p w14:paraId="06952AFC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ascii="宋体" w:hAnsi="宋体" w:cs="宋体"/>
          <w:bCs/>
          <w:sz w:val="24"/>
          <w:szCs w:val="24"/>
          <w:lang w:eastAsia="zh-CN"/>
        </w:rPr>
        <w:t>8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）编制城市更新专项规划</w:t>
      </w:r>
    </w:p>
    <w:p w14:paraId="6110F744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highlight w:val="none"/>
          <w:lang w:eastAsia="zh-CN"/>
        </w:rPr>
      </w:pPr>
      <w:r>
        <w:rPr>
          <w:rFonts w:ascii="宋体" w:hAnsi="宋体" w:cs="宋体"/>
          <w:bCs/>
          <w:sz w:val="24"/>
          <w:szCs w:val="24"/>
          <w:shd w:val="clear" w:color="auto" w:fill="auto"/>
          <w:lang w:eastAsia="zh-CN"/>
        </w:rPr>
        <w:t>围绕城市总体发展目标，聚焦城市体检评估发现的核心问题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，开展城市更新专项规划。面摸清城市更新资源的底数与分布特征，针对不同区域、不同类型的更新需求，制定差异化的更新策略与可落地的行动方案。</w:t>
      </w:r>
      <w:bookmarkStart w:id="2" w:name="OLE_LINK13"/>
      <w:bookmarkStart w:id="3" w:name="OLE_LINK12"/>
    </w:p>
    <w:bookmarkEnd w:id="2"/>
    <w:bookmarkEnd w:id="3"/>
    <w:p w14:paraId="32CB76AE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（9）制定城市更新行动计划</w:t>
      </w:r>
    </w:p>
    <w:p w14:paraId="79E6BE85">
      <w:pPr>
        <w:spacing w:after="0" w:line="360" w:lineRule="auto"/>
        <w:ind w:firstLine="480"/>
        <w:jc w:val="both"/>
        <w:rPr>
          <w:rFonts w:hint="eastAsia" w:ascii="Arial" w:hAnsi="Arial" w:cs="Arial"/>
          <w:bCs w:val="0"/>
          <w:sz w:val="22"/>
          <w:szCs w:val="22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制定城市更新行动计划，结合地方实际需求</w:t>
      </w:r>
      <w:r>
        <w:rPr>
          <w:rFonts w:hint="eastAsia" w:ascii="宋体" w:hAnsi="宋体" w:cs="宋体"/>
          <w:sz w:val="24"/>
          <w:szCs w:val="24"/>
          <w:lang w:eastAsia="zh-CN"/>
        </w:rPr>
        <w:t>建立城市更新项目库，明确各更新项目的实施先后时序，界定每个项目的空间范围、核心更新内容及责任主体，保障更新工作有序推进。</w:t>
      </w:r>
    </w:p>
    <w:p w14:paraId="572C997F">
      <w:pPr>
        <w:spacing w:after="0" w:line="360" w:lineRule="auto"/>
        <w:ind w:firstLine="480"/>
        <w:jc w:val="both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六、成果要求</w:t>
      </w:r>
    </w:p>
    <w:p w14:paraId="53BD4214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1.提交成果：《邳州市2025年城市自体检报告》（问题清单、整治建议清单与专项体检报告以专章的形式纳入）、《邳州市2025年体检指标汇总表》《邳州市城市更新专项规划》。</w:t>
      </w:r>
    </w:p>
    <w:p w14:paraId="18FBA9E4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2.成果要求：项目交付时,所有清单、报告需同时提供电子版，相关成果的知识产权归属采购人。</w:t>
      </w:r>
    </w:p>
    <w:p w14:paraId="4C6B9585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3.成果形式：汇报演示文件采用doc和ppt格式，纸质文件为报告文本和附件。</w:t>
      </w:r>
    </w:p>
    <w:p w14:paraId="21395393">
      <w:pPr>
        <w:spacing w:after="0" w:line="360" w:lineRule="auto"/>
        <w:ind w:firstLine="480"/>
        <w:jc w:val="both"/>
        <w:rPr>
          <w:rFonts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4.向招标人交付的成果文件：成果文件应包括可编辑的WORD格式和PDF格式电子文档，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成果文件暂定彩印10套，</w:t>
      </w:r>
      <w:r>
        <w:rPr>
          <w:rFonts w:hint="eastAsia" w:ascii="宋体" w:hAnsi="宋体" w:cs="宋体"/>
          <w:bCs/>
          <w:sz w:val="24"/>
          <w:lang w:eastAsia="zh-CN"/>
        </w:rPr>
        <w:t>具体在合同中约定。</w:t>
      </w:r>
    </w:p>
    <w:p w14:paraId="2E63E05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62672"/>
    <w:rsid w:val="1A1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Subtitle"/>
    <w:basedOn w:val="1"/>
    <w:next w:val="1"/>
    <w:qFormat/>
    <w:uiPriority w:val="0"/>
    <w:pPr>
      <w:spacing w:before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2025-11-04T02:12:00Z</dcterms:created>
  <dc:creator>WPS_1743389209</dc:creator>
  <cp:lastModifiedBy>WPS_1743389209</cp:lastModifiedBy>
  <dcterms:modified xsi:type="dcterms:W3CDTF">2025-11-04T02:12:40Z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A06E0CAB7E1340AA9343BADAD4393987_11</vt:lpwstr>
  </property>
  <property fmtid="{D5CDD505-2E9C-101B-9397-08002B2CF9AE}" pid="4" name="KSOTemplateDocerSaveRecord">
    <vt:lpwstr>eyJoZGlkIjoiZWJhYTE1MmJhMTJjYTNmZjJhNzBhZGU5ZTY0NTBlMDAiLCJ1c2VySWQiOiIxNjg5MDczNjU2In0=</vt:lpwstr>
  </property>
</Properties>
</file>