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270CA">
      <w:pPr>
        <w:pStyle w:val="6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如有建议或意见，请以书面形式并加盖公章、注明联系人、联系方式，于2025年11月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日17:00之前送至我单位，逾期不受理（如邮寄，2025年11月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日17:00之后到达本公司的邮件将不再受理）。</w:t>
      </w:r>
    </w:p>
    <w:p w14:paraId="6B36A832">
      <w:pPr>
        <w:pStyle w:val="2"/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716EB1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FC15B5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2BBBBE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D8907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08A390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F60118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286761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024F8A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57F579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630ED49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3B8456EC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78FB02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7163AA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1369B895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FD9E9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1A9EA8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8AE2B4D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0876EA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AF8A55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71D6DB4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C0AE153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24427051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49626AAA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A02389F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CF57B25">
      <w:pPr>
        <w:pStyle w:val="2"/>
        <w:spacing w:line="240" w:lineRule="auto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8FCA3B1"/>
    <w:p w14:paraId="35093348">
      <w:pPr>
        <w:pStyle w:val="2"/>
        <w:spacing w:line="24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采购需求</w:t>
      </w:r>
    </w:p>
    <w:p w14:paraId="7A4B77D7">
      <w:pPr>
        <w:pStyle w:val="13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atLeast"/>
        <w:ind w:firstLineChars="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2025年度</w:t>
      </w: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土</w:t>
      </w: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地规划技术咨询服务工作</w:t>
      </w:r>
    </w:p>
    <w:p w14:paraId="3D04CEB5">
      <w:pPr>
        <w:pStyle w:val="13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atLeast"/>
        <w:ind w:firstLineChars="0"/>
        <w:rPr>
          <w:rFonts w:ascii="宋体" w:hAnsi="宋体" w:eastAsia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项目编号：JSZC-320312-HSHS-G2025-0001</w:t>
      </w:r>
    </w:p>
    <w:p w14:paraId="3ECCE11A">
      <w:pPr>
        <w:pStyle w:val="13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atLeast"/>
        <w:ind w:firstLineChars="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采购预算：本项目</w:t>
      </w:r>
      <w:bookmarkStart w:id="29" w:name="_GoBack"/>
      <w:bookmarkEnd w:id="29"/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不接受超过1</w:t>
      </w: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5万元（采购项目预算金额）的报价。报价包括服务、税金、检验、保险、验收等全部费用。采购人不再支付报价以外的任何费用。</w:t>
      </w:r>
    </w:p>
    <w:p w14:paraId="1DC14F1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419" w:lineRule="atLeast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（一）服务项目及计费标准：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2409"/>
        <w:gridCol w:w="1658"/>
        <w:gridCol w:w="1616"/>
        <w:gridCol w:w="2524"/>
        <w:gridCol w:w="1219"/>
      </w:tblGrid>
      <w:tr w14:paraId="1626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269" w:type="pct"/>
            <w:vAlign w:val="center"/>
          </w:tcPr>
          <w:p w14:paraId="64504CF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17"/>
            <w:bookmarkStart w:id="1" w:name="OLE_LINK16"/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9" w:type="pct"/>
            <w:vAlign w:val="center"/>
          </w:tcPr>
          <w:p w14:paraId="78F4A8C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</w:tc>
        <w:tc>
          <w:tcPr>
            <w:tcW w:w="832" w:type="pct"/>
            <w:tcBorders>
              <w:bottom w:val="single" w:color="000000" w:sz="4" w:space="0"/>
            </w:tcBorders>
            <w:vAlign w:val="center"/>
          </w:tcPr>
          <w:p w14:paraId="5ADAF98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计费单位</w:t>
            </w:r>
          </w:p>
        </w:tc>
        <w:tc>
          <w:tcPr>
            <w:tcW w:w="811" w:type="pct"/>
          </w:tcPr>
          <w:p w14:paraId="7564639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5A778FA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预计数量</w:t>
            </w:r>
          </w:p>
        </w:tc>
        <w:tc>
          <w:tcPr>
            <w:tcW w:w="1267" w:type="pct"/>
            <w:vAlign w:val="center"/>
          </w:tcPr>
          <w:p w14:paraId="569BCB7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采购预算单价</w:t>
            </w:r>
          </w:p>
        </w:tc>
        <w:tc>
          <w:tcPr>
            <w:tcW w:w="612" w:type="pct"/>
            <w:vAlign w:val="center"/>
          </w:tcPr>
          <w:p w14:paraId="3E442C1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653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69" w:type="pct"/>
            <w:vAlign w:val="center"/>
          </w:tcPr>
          <w:p w14:paraId="3C7BA6F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09" w:type="pct"/>
            <w:vAlign w:val="center"/>
          </w:tcPr>
          <w:p w14:paraId="289AD014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拟出让经营性用地规划条件编制</w:t>
            </w:r>
          </w:p>
        </w:tc>
        <w:tc>
          <w:tcPr>
            <w:tcW w:w="832" w:type="pct"/>
            <w:vAlign w:val="center"/>
          </w:tcPr>
          <w:p w14:paraId="4708A7DF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宗</w:t>
            </w:r>
          </w:p>
        </w:tc>
        <w:tc>
          <w:tcPr>
            <w:tcW w:w="811" w:type="pct"/>
          </w:tcPr>
          <w:p w14:paraId="0B7D6CFC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7A3E990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7" w:type="pct"/>
            <w:vAlign w:val="center"/>
          </w:tcPr>
          <w:p w14:paraId="1AEC117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240" w:firstLineChars="1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15"/>
            <w:bookmarkStart w:id="3" w:name="OLE_LINK14"/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7万元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/宗</w:t>
            </w:r>
            <w:bookmarkEnd w:id="2"/>
            <w:bookmarkEnd w:id="3"/>
          </w:p>
        </w:tc>
        <w:tc>
          <w:tcPr>
            <w:tcW w:w="612" w:type="pct"/>
            <w:vAlign w:val="center"/>
          </w:tcPr>
          <w:p w14:paraId="6C06759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both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D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69" w:type="pct"/>
            <w:vAlign w:val="center"/>
          </w:tcPr>
          <w:p w14:paraId="61D8A1A5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center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09" w:type="pct"/>
            <w:vAlign w:val="center"/>
          </w:tcPr>
          <w:p w14:paraId="2D862DE7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both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工业、仓储等用地的规划条件编制</w:t>
            </w:r>
          </w:p>
        </w:tc>
        <w:tc>
          <w:tcPr>
            <w:tcW w:w="832" w:type="pct"/>
            <w:tcBorders>
              <w:bottom w:val="single" w:color="auto" w:sz="4" w:space="0"/>
            </w:tcBorders>
            <w:vAlign w:val="center"/>
          </w:tcPr>
          <w:p w14:paraId="4543FB5B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宗</w:t>
            </w:r>
          </w:p>
        </w:tc>
        <w:tc>
          <w:tcPr>
            <w:tcW w:w="811" w:type="pct"/>
          </w:tcPr>
          <w:p w14:paraId="3807AB39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09D0CE3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480" w:firstLineChars="2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67" w:type="pct"/>
            <w:vAlign w:val="center"/>
          </w:tcPr>
          <w:p w14:paraId="2DBA86E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ind w:firstLine="240" w:firstLineChars="100"/>
              <w:jc w:val="both"/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3.5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万元/宗</w:t>
            </w:r>
          </w:p>
        </w:tc>
        <w:tc>
          <w:tcPr>
            <w:tcW w:w="612" w:type="pct"/>
            <w:vAlign w:val="center"/>
          </w:tcPr>
          <w:p w14:paraId="64E87C4E">
            <w:pPr>
              <w:widowControl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line="419" w:lineRule="atLeast"/>
              <w:jc w:val="both"/>
              <w:rPr>
                <w:rFonts w:ascii="宋体" w:hAnsi="宋体" w:cs="宋体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bookmarkEnd w:id="1"/>
    </w:tbl>
    <w:p w14:paraId="44B1D5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atLeas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投标人所报对应单价不得超过上表中采购预算单价，否则投标无效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32B99C3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atLeast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（三）</w:t>
      </w:r>
      <w:r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结算方式：以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中标人实际完成的出让地块</w:t>
      </w:r>
      <w:bookmarkStart w:id="4" w:name="OLE_LINK13"/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挂牌数量</w:t>
      </w:r>
      <w:r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乘以</w:t>
      </w:r>
      <w:r>
        <w:rPr>
          <w:rFonts w:hint="eastAsia"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中标</w:t>
      </w:r>
      <w:r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单价</w:t>
      </w:r>
      <w:bookmarkEnd w:id="4"/>
      <w:r>
        <w:rPr>
          <w:rFonts w:ascii="宋体" w:hAnsi="宋体" w:cs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进行结算。</w:t>
      </w:r>
    </w:p>
    <w:p w14:paraId="458A6435">
      <w:pPr>
        <w:pStyle w:val="13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atLeast"/>
        <w:ind w:firstLineChars="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服务期限：1年。</w:t>
      </w:r>
    </w:p>
    <w:p w14:paraId="5BF9EC66">
      <w:pPr>
        <w:pStyle w:val="13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599" w:lineRule="atLeast"/>
        <w:ind w:firstLineChars="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规划背景</w:t>
      </w:r>
    </w:p>
    <w:p w14:paraId="4AAB50E5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随着中国城镇化进程的不断推进和土地市场的深度调整，土地供应的结构性问题日益显现，尤其是部分地区土地利用效率低下、资源浪费严重。因此，针对当前土地市场和城市发展的新形势，规划条件编制显得尤为重要。土地的出让不仅关系到城市的空间布局、产业发展和生态环境，还直接影响到地方政府的财税收入和社会经济的可持续发展。</w:t>
      </w:r>
    </w:p>
    <w:p w14:paraId="7739E5CD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在这一背景下，编制合理的规划条件能够有效规范土地的使用要求，确保土地开发过程中的可控性和合规性，并最大化土地的经济效益与社会价值。</w:t>
      </w:r>
    </w:p>
    <w:p w14:paraId="345E96A7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特别是在土地资源相对紧张、环境保护要求日益严格的今天，科学合理的规划条件编制不仅有助于提升土地开发利用效率，还能促进土地资源的优化配置，实现可持续发展目标。因此，出让地块规划条件编制，已成为推动土地市场健康发展和促进区域协调发展的关键环节。</w:t>
      </w:r>
    </w:p>
    <w:p w14:paraId="0201127F">
      <w:pPr>
        <w:pStyle w:val="13"/>
        <w:numPr>
          <w:ilvl w:val="0"/>
          <w:numId w:val="1"/>
        </w:numPr>
        <w:spacing w:line="599" w:lineRule="atLeast"/>
        <w:ind w:firstLineChars="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服务内容及要求</w:t>
      </w:r>
    </w:p>
    <w:p w14:paraId="4669D851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（一）规划范围</w:t>
      </w:r>
    </w:p>
    <w:p w14:paraId="2BF453E3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徐州市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铜山区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全域（不含徐州高新技术产业开发区）。</w:t>
      </w:r>
    </w:p>
    <w:p w14:paraId="12776BBF">
      <w:pPr>
        <w:pStyle w:val="13"/>
        <w:numPr>
          <w:ilvl w:val="0"/>
          <w:numId w:val="2"/>
        </w:numPr>
        <w:spacing w:line="599" w:lineRule="atLeast"/>
        <w:ind w:firstLineChars="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服务内容</w:t>
      </w:r>
    </w:p>
    <w:p w14:paraId="64B01304">
      <w:pPr>
        <w:spacing w:line="520" w:lineRule="exact"/>
        <w:ind w:firstLine="480" w:firstLineChars="20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5" w:name="OLE_LINK4"/>
      <w:bookmarkStart w:id="6" w:name="OLE_LINK3"/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为保障铜山区经营性用地拟上市地块挂牌出让，依据《江苏省城市规划管理技术规定》（2011年版）、《江苏省城市规划管理条例》、已批复国土空间总体规划和详细规划及现行的有关法规、规范和技术规定要求，科学合理进行地块规划研究，提出可行的技术指标，要求按照实际工作需求，进行相对应的技术服务工作。</w:t>
      </w:r>
      <w:bookmarkEnd w:id="5"/>
      <w:bookmarkEnd w:id="6"/>
    </w:p>
    <w:p w14:paraId="4179A7DD">
      <w:pPr>
        <w:pStyle w:val="13"/>
        <w:numPr>
          <w:ilvl w:val="0"/>
          <w:numId w:val="2"/>
        </w:numPr>
        <w:spacing w:line="599" w:lineRule="atLeas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服务要求</w:t>
      </w:r>
    </w:p>
    <w:p w14:paraId="5743ACE1">
      <w:pPr>
        <w:pStyle w:val="13"/>
        <w:spacing w:line="560" w:lineRule="exact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7" w:name="OLE_LINK2"/>
      <w:bookmarkStart w:id="8" w:name="OLE_LINK1"/>
      <w:bookmarkStart w:id="9" w:name="OLE_LINK7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按照铜山区自然资源和规划局的要求，完成铜山行政辖区范围内，</w:t>
      </w:r>
      <w:bookmarkEnd w:id="7"/>
      <w:bookmarkEnd w:id="8"/>
      <w:bookmarkStart w:id="10" w:name="OLE_LINK8"/>
      <w:bookmarkStart w:id="11" w:name="OLE_LINK9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2025年度拟出让经营性用地，工业、仓储等用地规划条件编制</w:t>
      </w:r>
      <w:bookmarkEnd w:id="9"/>
      <w:bookmarkEnd w:id="10"/>
      <w:bookmarkEnd w:id="11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；</w:t>
      </w:r>
      <w:bookmarkStart w:id="12" w:name="OLE_LINK30"/>
      <w:bookmarkStart w:id="13" w:name="OLE_LINK23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划拨、租赁地块规划要点编制</w:t>
      </w:r>
      <w:bookmarkEnd w:id="12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bookmarkEnd w:id="13"/>
    <w:p w14:paraId="50BB8282">
      <w:pPr>
        <w:pStyle w:val="13"/>
        <w:widowControl w:val="0"/>
        <w:numPr>
          <w:ilvl w:val="0"/>
          <w:numId w:val="3"/>
        </w:numPr>
        <w:spacing w:line="560" w:lineRule="exact"/>
        <w:ind w:firstLine="484" w:firstLineChars="202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14" w:name="OLE_LINK5"/>
      <w:bookmarkStart w:id="15" w:name="OLE_LINK6"/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拟出让</w:t>
      </w:r>
      <w:bookmarkStart w:id="16" w:name="OLE_LINK19"/>
      <w:bookmarkStart w:id="17" w:name="OLE_LINK18"/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经营性用地</w:t>
      </w:r>
      <w:bookmarkEnd w:id="16"/>
      <w:bookmarkEnd w:id="17"/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规划条件编制</w:t>
      </w:r>
    </w:p>
    <w:p w14:paraId="53CC6247">
      <w:pPr>
        <w:pStyle w:val="13"/>
        <w:widowControl w:val="0"/>
        <w:numPr>
          <w:ilvl w:val="0"/>
          <w:numId w:val="4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按照铜山区自然资源和规划局的时间节点要求完成设计任务。</w:t>
      </w:r>
    </w:p>
    <w:p w14:paraId="35F70CB7">
      <w:pPr>
        <w:pStyle w:val="13"/>
        <w:widowControl w:val="0"/>
        <w:numPr>
          <w:ilvl w:val="0"/>
          <w:numId w:val="4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开展地块详细踏勘、收集相关基础资料，进行方案强排，制定地块规划条件草案，形成相关汇报材料。</w:t>
      </w:r>
    </w:p>
    <w:p w14:paraId="3F968677">
      <w:pPr>
        <w:pStyle w:val="13"/>
        <w:widowControl w:val="0"/>
        <w:numPr>
          <w:ilvl w:val="0"/>
          <w:numId w:val="4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按照铜山区自然资源和规划局的调度进行方案汇报，并按会议意见修改完善成果。</w:t>
      </w:r>
    </w:p>
    <w:p w14:paraId="6C04F7EC">
      <w:pPr>
        <w:pStyle w:val="13"/>
        <w:widowControl w:val="0"/>
        <w:numPr>
          <w:ilvl w:val="0"/>
          <w:numId w:val="3"/>
        </w:numPr>
        <w:spacing w:line="560" w:lineRule="exact"/>
        <w:ind w:firstLine="484" w:firstLineChars="202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18" w:name="OLE_LINK20"/>
      <w:bookmarkStart w:id="19" w:name="OLE_LINK10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工业、仓储等用地</w:t>
      </w:r>
      <w:bookmarkEnd w:id="18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的规划条件编制</w:t>
      </w:r>
      <w:bookmarkEnd w:id="19"/>
      <w:bookmarkStart w:id="20" w:name="OLE_LINK25"/>
      <w:bookmarkStart w:id="21" w:name="OLE_LINK24"/>
    </w:p>
    <w:p w14:paraId="2E646CED">
      <w:pPr>
        <w:pStyle w:val="13"/>
        <w:widowControl w:val="0"/>
        <w:numPr>
          <w:ilvl w:val="0"/>
          <w:numId w:val="5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按照铜山区自然资源和规划局的时间节点要求完成设计任务。</w:t>
      </w:r>
      <w:bookmarkEnd w:id="20"/>
      <w:bookmarkStart w:id="22" w:name="OLE_LINK27"/>
      <w:bookmarkStart w:id="23" w:name="OLE_LINK26"/>
    </w:p>
    <w:p w14:paraId="44616789">
      <w:pPr>
        <w:pStyle w:val="13"/>
        <w:widowControl w:val="0"/>
        <w:numPr>
          <w:ilvl w:val="0"/>
          <w:numId w:val="5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开展地块详细踏勘，收集相关基础资料，制定地块规划条件草案，形成相关汇报材料。</w:t>
      </w:r>
      <w:bookmarkEnd w:id="22"/>
      <w:bookmarkEnd w:id="23"/>
    </w:p>
    <w:p w14:paraId="64911212">
      <w:pPr>
        <w:pStyle w:val="13"/>
        <w:widowControl w:val="0"/>
        <w:numPr>
          <w:ilvl w:val="0"/>
          <w:numId w:val="5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按照铜山区自然资源和规划局的调度进行方案汇报，并按会议意见修改完善成果。</w:t>
      </w:r>
    </w:p>
    <w:bookmarkEnd w:id="21"/>
    <w:p w14:paraId="6250854E">
      <w:pPr>
        <w:pStyle w:val="13"/>
        <w:numPr>
          <w:ilvl w:val="0"/>
          <w:numId w:val="3"/>
        </w:numPr>
        <w:spacing w:line="560" w:lineRule="exact"/>
        <w:ind w:firstLine="480"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24" w:name="OLE_LINK31"/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划拨、租赁地块规划要点编制</w:t>
      </w:r>
    </w:p>
    <w:bookmarkEnd w:id="24"/>
    <w:p w14:paraId="74A65D19">
      <w:pPr>
        <w:pStyle w:val="13"/>
        <w:widowControl w:val="0"/>
        <w:numPr>
          <w:ilvl w:val="0"/>
          <w:numId w:val="6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按照铜山区自然资源和规划局的时间节点要求完成设计任务。</w:t>
      </w:r>
    </w:p>
    <w:p w14:paraId="38215208">
      <w:pPr>
        <w:pStyle w:val="13"/>
        <w:widowControl w:val="0"/>
        <w:numPr>
          <w:ilvl w:val="0"/>
          <w:numId w:val="6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开展地块详细踏勘，收集相关基础资料，制定地块规划要点草案。</w:t>
      </w:r>
    </w:p>
    <w:p w14:paraId="3DFC3483">
      <w:pPr>
        <w:pStyle w:val="13"/>
        <w:widowControl w:val="0"/>
        <w:numPr>
          <w:ilvl w:val="0"/>
          <w:numId w:val="6"/>
        </w:numPr>
        <w:spacing w:line="560" w:lineRule="exact"/>
        <w:ind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按照铜山区自然资源和规划局的调度进行方案汇报，并按会议意见修改完善成果。</w:t>
      </w:r>
    </w:p>
    <w:p w14:paraId="7D9D8967">
      <w:pPr>
        <w:pStyle w:val="14"/>
        <w:spacing w:line="360" w:lineRule="auto"/>
        <w:ind w:firstLine="480"/>
        <w:rPr>
          <w:rFonts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4、</w:t>
      </w:r>
      <w:r>
        <w:rPr>
          <w:rFonts w:hint="eastAsia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派驻一名项目组成员常驻现场，</w:t>
      </w:r>
      <w:r>
        <w:rPr>
          <w:rFonts w:hint="eastAsia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未经采购人同意不得随意更换且擅自离岗</w:t>
      </w:r>
      <w:r>
        <w:rPr>
          <w:rFonts w:hint="eastAsia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。</w:t>
      </w:r>
    </w:p>
    <w:bookmarkEnd w:id="14"/>
    <w:bookmarkEnd w:id="15"/>
    <w:p w14:paraId="2D1254CB">
      <w:pPr>
        <w:pStyle w:val="13"/>
        <w:numPr>
          <w:ilvl w:val="0"/>
          <w:numId w:val="1"/>
        </w:numPr>
        <w:spacing w:line="599" w:lineRule="atLeast"/>
        <w:ind w:firstLineChars="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规划内容及成果</w:t>
      </w:r>
    </w:p>
    <w:p w14:paraId="32F7347E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（一）地块规划条件</w:t>
      </w:r>
    </w:p>
    <w:p w14:paraId="140E4574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、规划条件编制：编制单位对现行相关规划的研究，依据行业及地方规范要求编制地块设计条件。</w:t>
      </w:r>
    </w:p>
    <w:p w14:paraId="795070A4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、平面及空间形态：根据条件的要求，初步设计项目的概念性总平面布置及空间形态效果，验证条件的可行性，为下一步方案设计做引导性要求。</w:t>
      </w:r>
    </w:p>
    <w:p w14:paraId="09CC0541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、日照影响分析：编制有日照需求的地块的条件时，应对相应地块进行日照模拟方案分析，根据平面布局分析地块内部及周边的日照情况，确保规划指标能够实现。</w:t>
      </w:r>
    </w:p>
    <w:p w14:paraId="66E44846">
      <w:pPr>
        <w:pStyle w:val="13"/>
        <w:spacing w:line="560" w:lineRule="exact"/>
        <w:ind w:left="480" w:firstLine="0" w:firstLineChars="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  <w:t>划拨、租赁地块规划要点编制</w:t>
      </w:r>
    </w:p>
    <w:p w14:paraId="5B8D7F10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根据地块用地性质及相关法律、法规、规范等制定规划要点，按实际需求进行日照影响分析。</w:t>
      </w:r>
    </w:p>
    <w:p w14:paraId="51E5C8CB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（三）相关规划技术咨询服务等相关工作</w:t>
      </w:r>
    </w:p>
    <w:p w14:paraId="4EF0204E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提供规划条件编制、规划要点编制有关问题的解释，以及相关的技术咨询服务等工作。</w:t>
      </w:r>
    </w:p>
    <w:p w14:paraId="7D8C9881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（四）规划成果提交格式</w:t>
      </w:r>
    </w:p>
    <w:p w14:paraId="10109E72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出让地块的规划条件成果</w:t>
      </w:r>
      <w:bookmarkStart w:id="25" w:name="OLE_LINK29"/>
      <w:bookmarkStart w:id="26" w:name="OLE_LINK28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应当包括</w:t>
      </w:r>
      <w:bookmarkEnd w:id="25"/>
      <w:bookmarkEnd w:id="26"/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规划条件文本、规划条件附图、研究汇报文件，其中规划条件文本为WORD文件、规划条件附图为CAD文件、研究汇总文件为PPT文件。</w:t>
      </w:r>
    </w:p>
    <w:p w14:paraId="1E08D0FB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划拨、租赁地块规划要点成果应当包括规划要点文本、规划要点附图，其中规划要点文本为WORD文件、规划要点附图为CAD文件。</w:t>
      </w:r>
    </w:p>
    <w:p w14:paraId="54CC120E">
      <w:pPr>
        <w:pStyle w:val="13"/>
        <w:numPr>
          <w:ilvl w:val="0"/>
          <w:numId w:val="1"/>
        </w:numPr>
        <w:spacing w:line="599" w:lineRule="atLeast"/>
        <w:ind w:firstLineChars="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27" w:name="OLE_LINK11"/>
      <w:bookmarkStart w:id="28" w:name="OLE_LINK12"/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项目时间要求</w:t>
      </w:r>
    </w:p>
    <w:bookmarkEnd w:id="27"/>
    <w:bookmarkEnd w:id="28"/>
    <w:p w14:paraId="5C627CD9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地块的规划条件编制、规划要点编制根据政府地块出让、划拨计划要求执行，其他根据具体项目要求单独确定。</w:t>
      </w:r>
    </w:p>
    <w:p w14:paraId="2E4063A9">
      <w:pPr>
        <w:pStyle w:val="13"/>
        <w:numPr>
          <w:ilvl w:val="0"/>
          <w:numId w:val="1"/>
        </w:numPr>
        <w:spacing w:line="599" w:lineRule="atLeast"/>
        <w:ind w:firstLineChars="0"/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服务质量要求</w:t>
      </w:r>
    </w:p>
    <w:p w14:paraId="4A1BFB09">
      <w:pPr>
        <w:spacing w:line="599" w:lineRule="atLeast"/>
        <w:ind w:firstLine="480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所提交的技术成果应严格按照相应的国家、省、市的有关技术标准和规范相关规定进行编制，最终成果需通过采购人及主管部门审查。</w:t>
      </w:r>
    </w:p>
    <w:p w14:paraId="0B5E186D">
      <w:pPr>
        <w:pStyle w:val="13"/>
        <w:numPr>
          <w:ilvl w:val="0"/>
          <w:numId w:val="0"/>
        </w:numPr>
        <w:spacing w:line="599" w:lineRule="atLeast"/>
        <w:ind w:left="482" w:left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九、</w:t>
      </w:r>
      <w:r>
        <w:rPr>
          <w:rFonts w:ascii="宋体" w:hAnsi="宋体" w:cs="宋体"/>
          <w:b/>
          <w:color w:val="000000" w:themeColor="text1"/>
          <w14:textFill>
            <w14:solidFill>
              <w14:schemeClr w14:val="tx1"/>
            </w14:solidFill>
          </w14:textFill>
        </w:rPr>
        <w:t>其他内容和要求：</w:t>
      </w:r>
      <w:r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见《拟签订的合同文本》。</w:t>
      </w:r>
    </w:p>
    <w:p w14:paraId="33D38F44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F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26E0A"/>
    <w:multiLevelType w:val="multilevel"/>
    <w:tmpl w:val="18826E0A"/>
    <w:lvl w:ilvl="0" w:tentative="0">
      <w:start w:val="2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B2D03B7"/>
    <w:multiLevelType w:val="singleLevel"/>
    <w:tmpl w:val="3B2D03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1C5E192"/>
    <w:multiLevelType w:val="singleLevel"/>
    <w:tmpl w:val="41C5E192"/>
    <w:lvl w:ilvl="0" w:tentative="0">
      <w:start w:val="1"/>
      <w:numFmt w:val="decimal"/>
      <w:suff w:val="nothing"/>
      <w:lvlText w:val="（%1）"/>
      <w:lvlJc w:val="left"/>
      <w:rPr>
        <w:rFonts w:ascii="宋体" w:hAnsi="宋体" w:eastAsia="宋体" w:cs="宋体"/>
      </w:rPr>
    </w:lvl>
  </w:abstractNum>
  <w:abstractNum w:abstractNumId="3">
    <w:nsid w:val="4BD3D08D"/>
    <w:multiLevelType w:val="singleLevel"/>
    <w:tmpl w:val="4BD3D08D"/>
    <w:lvl w:ilvl="0" w:tentative="0">
      <w:start w:val="1"/>
      <w:numFmt w:val="decimal"/>
      <w:suff w:val="nothing"/>
      <w:lvlText w:val="（%1）"/>
      <w:lvlJc w:val="left"/>
      <w:pPr>
        <w:ind w:left="640" w:firstLine="0"/>
      </w:pPr>
    </w:lvl>
  </w:abstractNum>
  <w:abstractNum w:abstractNumId="4">
    <w:nsid w:val="6D371DDF"/>
    <w:multiLevelType w:val="multilevel"/>
    <w:tmpl w:val="6D371DDF"/>
    <w:lvl w:ilvl="0" w:tentative="0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5">
    <w:nsid w:val="74541A87"/>
    <w:multiLevelType w:val="multilevel"/>
    <w:tmpl w:val="74541A87"/>
    <w:lvl w:ilvl="0" w:tentative="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44"/>
    <w:rsid w:val="000252EC"/>
    <w:rsid w:val="000E190C"/>
    <w:rsid w:val="000F12B5"/>
    <w:rsid w:val="0011057E"/>
    <w:rsid w:val="00137C96"/>
    <w:rsid w:val="00146949"/>
    <w:rsid w:val="001610EE"/>
    <w:rsid w:val="0016442C"/>
    <w:rsid w:val="00185BAA"/>
    <w:rsid w:val="001E38D1"/>
    <w:rsid w:val="001E6872"/>
    <w:rsid w:val="00223654"/>
    <w:rsid w:val="00240A2F"/>
    <w:rsid w:val="002B61D5"/>
    <w:rsid w:val="002F6744"/>
    <w:rsid w:val="00390929"/>
    <w:rsid w:val="003A4BA3"/>
    <w:rsid w:val="003D010A"/>
    <w:rsid w:val="00424B63"/>
    <w:rsid w:val="00460306"/>
    <w:rsid w:val="0049542B"/>
    <w:rsid w:val="004956E1"/>
    <w:rsid w:val="004D4D2B"/>
    <w:rsid w:val="00506504"/>
    <w:rsid w:val="00521AAD"/>
    <w:rsid w:val="00534D21"/>
    <w:rsid w:val="005530AE"/>
    <w:rsid w:val="005E45F8"/>
    <w:rsid w:val="00630BD9"/>
    <w:rsid w:val="00631A0D"/>
    <w:rsid w:val="006924B9"/>
    <w:rsid w:val="007430B6"/>
    <w:rsid w:val="007755C7"/>
    <w:rsid w:val="0077642F"/>
    <w:rsid w:val="00787588"/>
    <w:rsid w:val="007F0BEA"/>
    <w:rsid w:val="00803DAD"/>
    <w:rsid w:val="00862D63"/>
    <w:rsid w:val="008B1536"/>
    <w:rsid w:val="008B414D"/>
    <w:rsid w:val="008B642B"/>
    <w:rsid w:val="008B6CD7"/>
    <w:rsid w:val="008D3F9A"/>
    <w:rsid w:val="008D3FF8"/>
    <w:rsid w:val="00916B26"/>
    <w:rsid w:val="009171EF"/>
    <w:rsid w:val="00956E28"/>
    <w:rsid w:val="009B3658"/>
    <w:rsid w:val="00A37A9E"/>
    <w:rsid w:val="00AA1DF7"/>
    <w:rsid w:val="00B04730"/>
    <w:rsid w:val="00B06663"/>
    <w:rsid w:val="00BA767B"/>
    <w:rsid w:val="00D178DB"/>
    <w:rsid w:val="00D31472"/>
    <w:rsid w:val="00D76495"/>
    <w:rsid w:val="00DC354D"/>
    <w:rsid w:val="00DD3D78"/>
    <w:rsid w:val="00DE592B"/>
    <w:rsid w:val="00DF2884"/>
    <w:rsid w:val="00E15B8C"/>
    <w:rsid w:val="00E230EE"/>
    <w:rsid w:val="00E306F3"/>
    <w:rsid w:val="00E5552E"/>
    <w:rsid w:val="00EC71DC"/>
    <w:rsid w:val="00F370B1"/>
    <w:rsid w:val="00F62A07"/>
    <w:rsid w:val="00FD33A8"/>
    <w:rsid w:val="034A0DF4"/>
    <w:rsid w:val="05DD51C6"/>
    <w:rsid w:val="0860003D"/>
    <w:rsid w:val="0C9413AC"/>
    <w:rsid w:val="0E2D1AB8"/>
    <w:rsid w:val="143F60A1"/>
    <w:rsid w:val="15356707"/>
    <w:rsid w:val="1A757543"/>
    <w:rsid w:val="25DA0320"/>
    <w:rsid w:val="2E905A1F"/>
    <w:rsid w:val="30562C99"/>
    <w:rsid w:val="331537EB"/>
    <w:rsid w:val="513D15DF"/>
    <w:rsid w:val="53777ED5"/>
    <w:rsid w:val="61B2747F"/>
    <w:rsid w:val="6B9E5DC1"/>
    <w:rsid w:val="7C8E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360" w:lineRule="auto"/>
      <w:jc w:val="center"/>
      <w:outlineLvl w:val="0"/>
    </w:pPr>
    <w:rPr>
      <w:rFonts w:ascii="Arial" w:hAnsi="Arial" w:cs="Arial"/>
      <w:b/>
      <w:sz w:val="36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Arial" w:hAnsi="Arial" w:eastAsia="宋体" w:cs="Arial"/>
      <w:b/>
      <w:kern w:val="0"/>
      <w:sz w:val="36"/>
      <w:szCs w:val="40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1"/>
    <w:basedOn w:val="1"/>
    <w:next w:val="1"/>
    <w:qFormat/>
    <w:uiPriority w:val="0"/>
    <w:pPr>
      <w:widowControl w:val="0"/>
      <w:spacing w:line="360" w:lineRule="atLeast"/>
    </w:pPr>
    <w:rPr>
      <w:rFonts w:ascii="宋体" w:hAnsiTheme="minorHAnsi" w:eastAsiaTheme="minorEastAsia" w:cstheme="minorBidi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1898</Words>
  <Characters>1941</Characters>
  <Lines>13</Lines>
  <Paragraphs>3</Paragraphs>
  <TotalTime>0</TotalTime>
  <ScaleCrop>false</ScaleCrop>
  <LinksUpToDate>false</LinksUpToDate>
  <CharactersWithSpaces>1941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2025-10-27T08:10:00Z</dcterms:created>
  <dc:creator>刘春生</dc:creator>
  <cp:lastModifiedBy>15862167134</cp:lastModifiedBy>
  <cp:lastPrinted>2025-10-27T09:08:00Z</cp:lastPrinted>
  <dcterms:modified xsi:type="dcterms:W3CDTF">2025-10-30T03:22:51Z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C458D9C1FE754810B654386D74B1E918_13</vt:lpwstr>
  </property>
  <property fmtid="{D5CDD505-2E9C-101B-9397-08002B2CF9AE}" pid="4" name="KSOTemplateDocerSaveRecord">
    <vt:lpwstr>eyJoZGlkIjoiODY4YjM5MTk4MzI0ZDljMmQ4ZWZiN2Y4MDRhYmEyYjciLCJ1c2VySWQiOiI0MTU0ODExMzAifQ==</vt:lpwstr>
  </property>
</Properties>
</file>