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如有建议或意见，请以书面形式并加盖公章、注明联系人、联系方式，于</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:00之前送至我单位，逾期不受理（如邮寄，</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:00之后到达本公司的邮件将不再受理）。</w:t>
      </w: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bookmarkStart w:id="0" w:name="_GoBack"/>
      <w:bookmarkEnd w:id="0"/>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pPr>
      <w:r>
        <w:rPr>
          <w:rFonts w:ascii="宋体" w:hAnsi="宋体"/>
          <w:b/>
          <w:color w:val="auto"/>
          <w:sz w:val="28"/>
          <w:szCs w:val="28"/>
          <w:highlight w:val="none"/>
        </w:rPr>
        <w:t>项目要求（采购需求）</w:t>
      </w:r>
    </w:p>
    <w:p>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bCs/>
          <w:color w:val="auto"/>
          <w:sz w:val="24"/>
          <w:highlight w:val="none"/>
          <w:lang w:val="en-US" w:eastAsia="zh-CN"/>
        </w:rPr>
        <w:t>一、采购人名称：</w:t>
      </w:r>
      <w:r>
        <w:rPr>
          <w:rFonts w:hint="eastAsia" w:ascii="宋体" w:hAnsi="宋体" w:eastAsia="宋体" w:cs="宋体"/>
          <w:b w:val="0"/>
          <w:bCs w:val="0"/>
          <w:color w:val="auto"/>
          <w:sz w:val="24"/>
          <w:highlight w:val="none"/>
          <w:lang w:eastAsia="zh-CN"/>
        </w:rPr>
        <w:t>邳州市</w:t>
      </w:r>
      <w:r>
        <w:rPr>
          <w:rFonts w:hint="eastAsia" w:ascii="宋体" w:hAnsi="宋体" w:eastAsia="宋体" w:cs="宋体"/>
          <w:b w:val="0"/>
          <w:bCs w:val="0"/>
          <w:color w:val="auto"/>
          <w:sz w:val="24"/>
          <w:highlight w:val="none"/>
          <w:lang w:val="en-US" w:eastAsia="zh-CN"/>
        </w:rPr>
        <w:t>公安局</w:t>
      </w:r>
    </w:p>
    <w:p>
      <w:pPr>
        <w:pStyle w:val="21"/>
        <w:pageBreakBefore w:val="0"/>
        <w:kinsoku/>
        <w:wordWrap w:val="0"/>
        <w:overflowPunct/>
        <w:topLinePunct/>
        <w:autoSpaceDE/>
        <w:autoSpaceDN/>
        <w:bidi w:val="0"/>
        <w:adjustRightInd/>
        <w:snapToGrid/>
        <w:spacing w:line="360" w:lineRule="auto"/>
        <w:ind w:right="29"/>
        <w:textAlignment w:val="auto"/>
        <w:rPr>
          <w:rStyle w:val="23"/>
          <w:rFonts w:hint="eastAsia" w:ascii="宋体" w:hAnsi="宋体" w:eastAsia="宋体" w:cs="宋体"/>
          <w:b/>
          <w:bCs/>
          <w:sz w:val="24"/>
          <w:highlight w:val="none"/>
        </w:rPr>
      </w:pPr>
      <w:r>
        <w:rPr>
          <w:rFonts w:hint="eastAsia" w:ascii="宋体" w:hAnsi="宋体" w:eastAsia="宋体" w:cs="宋体"/>
          <w:b/>
          <w:bCs/>
          <w:color w:val="auto"/>
          <w:sz w:val="24"/>
          <w:highlight w:val="none"/>
          <w:lang w:eastAsia="zh-CN"/>
        </w:rPr>
        <w:t>二、</w:t>
      </w:r>
      <w:r>
        <w:rPr>
          <w:rStyle w:val="23"/>
          <w:rFonts w:hint="eastAsia" w:ascii="宋体" w:hAnsi="宋体" w:eastAsia="宋体" w:cs="宋体"/>
          <w:b/>
          <w:bCs/>
          <w:sz w:val="24"/>
          <w:highlight w:val="none"/>
        </w:rPr>
        <w:t>本项目不接受超过人民币</w:t>
      </w:r>
      <w:r>
        <w:rPr>
          <w:rStyle w:val="23"/>
          <w:rFonts w:hint="eastAsia" w:ascii="宋体" w:hAnsi="宋体" w:eastAsia="宋体" w:cs="宋体"/>
          <w:b/>
          <w:bCs/>
          <w:sz w:val="24"/>
          <w:highlight w:val="none"/>
          <w:u w:val="none"/>
          <w:lang w:val="en-US" w:eastAsia="zh-CN"/>
        </w:rPr>
        <w:t>59.04</w:t>
      </w:r>
      <w:r>
        <w:rPr>
          <w:rStyle w:val="23"/>
          <w:rFonts w:hint="eastAsia" w:ascii="宋体" w:hAnsi="宋体" w:eastAsia="宋体" w:cs="宋体"/>
          <w:b/>
          <w:bCs/>
          <w:sz w:val="24"/>
          <w:highlight w:val="none"/>
          <w:u w:val="none"/>
        </w:rPr>
        <w:t>万元</w:t>
      </w:r>
      <w:r>
        <w:rPr>
          <w:rStyle w:val="23"/>
          <w:rFonts w:hint="eastAsia" w:ascii="宋体" w:hAnsi="宋体" w:eastAsia="宋体" w:cs="宋体"/>
          <w:b/>
          <w:bCs/>
          <w:sz w:val="24"/>
          <w:highlight w:val="none"/>
        </w:rPr>
        <w:t>（采购项目预算金额）的报价。</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本项目不属于专门面向中小微企业采购的项目。</w:t>
      </w:r>
      <w:r>
        <w:rPr>
          <w:rFonts w:hint="eastAsia" w:ascii="宋体" w:hAnsi="宋体" w:eastAsia="宋体" w:cs="宋体"/>
          <w:color w:val="auto"/>
          <w:sz w:val="24"/>
          <w:highlight w:val="none"/>
          <w:lang w:val="en-US" w:eastAsia="zh-CN"/>
        </w:rPr>
        <w:t xml:space="preserve"> </w:t>
      </w:r>
    </w:p>
    <w:p>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eastAsia="zh-CN"/>
        </w:rPr>
        <w:t>三、项目名称：</w:t>
      </w:r>
      <w:r>
        <w:rPr>
          <w:rFonts w:hint="eastAsia" w:ascii="宋体" w:hAnsi="宋体" w:eastAsia="宋体" w:cs="宋体"/>
          <w:color w:val="auto"/>
          <w:sz w:val="24"/>
          <w:highlight w:val="none"/>
          <w:lang w:eastAsia="zh-CN"/>
        </w:rPr>
        <w:t>邳州市公安局辅警团体意外伤害、重大疾病保险采购项目</w:t>
      </w:r>
    </w:p>
    <w:p>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四、项目服务要求：</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1、保障对象</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邳州市</w:t>
      </w:r>
      <w:r>
        <w:rPr>
          <w:rFonts w:hint="eastAsia" w:ascii="宋体" w:hAnsi="宋体" w:eastAsia="宋体" w:cs="宋体"/>
          <w:color w:val="auto"/>
          <w:sz w:val="24"/>
          <w:highlight w:val="none"/>
        </w:rPr>
        <w:t>公安辅警：</w:t>
      </w:r>
      <w:r>
        <w:rPr>
          <w:rFonts w:hint="eastAsia" w:ascii="宋体" w:hAnsi="宋体" w:eastAsia="宋体" w:cs="宋体"/>
          <w:b/>
          <w:bCs/>
          <w:color w:val="auto"/>
          <w:sz w:val="24"/>
          <w:highlight w:val="none"/>
        </w:rPr>
        <w:t>参保人数</w:t>
      </w:r>
      <w:r>
        <w:rPr>
          <w:rFonts w:hint="eastAsia" w:ascii="宋体" w:hAnsi="宋体" w:eastAsia="宋体" w:cs="宋体"/>
          <w:b/>
          <w:bCs/>
          <w:color w:val="auto"/>
          <w:sz w:val="24"/>
          <w:highlight w:val="none"/>
          <w:lang w:val="en-US" w:eastAsia="zh-CN"/>
        </w:rPr>
        <w:t>目前为19</w:t>
      </w: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人左右</w:t>
      </w:r>
      <w:r>
        <w:rPr>
          <w:rFonts w:hint="eastAsia" w:ascii="宋体" w:hAnsi="宋体" w:eastAsia="宋体" w:cs="宋体"/>
          <w:color w:val="auto"/>
          <w:sz w:val="24"/>
          <w:highlight w:val="none"/>
        </w:rPr>
        <w:t>，具体人数以</w:t>
      </w:r>
      <w:r>
        <w:rPr>
          <w:rFonts w:hint="eastAsia" w:ascii="宋体" w:hAnsi="宋体" w:eastAsia="宋体" w:cs="宋体"/>
          <w:color w:val="auto"/>
          <w:sz w:val="24"/>
          <w:highlight w:val="none"/>
          <w:lang w:val="en-US" w:eastAsia="zh-CN"/>
        </w:rPr>
        <w:t>成交后签订合同</w:t>
      </w:r>
      <w:r>
        <w:rPr>
          <w:rFonts w:hint="eastAsia" w:ascii="宋体" w:hAnsi="宋体" w:eastAsia="宋体" w:cs="宋体"/>
          <w:color w:val="auto"/>
          <w:sz w:val="24"/>
          <w:highlight w:val="none"/>
        </w:rPr>
        <w:t>实际参保人数为准，无年龄限制。</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2、保险年度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本项目保险期限1年。</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3、保费</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00元/人/年。</w:t>
      </w:r>
    </w:p>
    <w:p>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五、采购需求：</w:t>
      </w:r>
    </w:p>
    <w:tbl>
      <w:tblPr>
        <w:tblStyle w:val="5"/>
        <w:tblW w:w="9031" w:type="dxa"/>
        <w:jc w:val="center"/>
        <w:shd w:val="clear" w:color="auto" w:fill="auto"/>
        <w:tblLayout w:type="fixed"/>
        <w:tblCellMar>
          <w:top w:w="0" w:type="dxa"/>
          <w:left w:w="0" w:type="dxa"/>
          <w:bottom w:w="0" w:type="dxa"/>
          <w:right w:w="0" w:type="dxa"/>
        </w:tblCellMar>
      </w:tblPr>
      <w:tblGrid>
        <w:gridCol w:w="2077"/>
        <w:gridCol w:w="2100"/>
        <w:gridCol w:w="3362"/>
        <w:gridCol w:w="1492"/>
      </w:tblGrid>
      <w:tr>
        <w:tblPrEx>
          <w:tblCellMar>
            <w:top w:w="0" w:type="dxa"/>
            <w:left w:w="0" w:type="dxa"/>
            <w:bottom w:w="0" w:type="dxa"/>
            <w:right w:w="0" w:type="dxa"/>
          </w:tblCellMar>
        </w:tblPrEx>
        <w:trPr>
          <w:trHeight w:val="554"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保障内容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保险金额（元）</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给付标准</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保险费</w:t>
            </w:r>
          </w:p>
        </w:tc>
      </w:tr>
      <w:tr>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意外身故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300元/人/年</w:t>
            </w:r>
          </w:p>
        </w:tc>
      </w:tr>
      <w:tr>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猝死</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意外伤残</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根据《人身保险伤残程度与保险金给付》表》给付伤残金。</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疾病身故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飞机意外身故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水上交通意外身故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轨道交通意外身故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机动车意外身故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重大疾病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等待期90天</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意外医疗</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50000</w:t>
            </w:r>
          </w:p>
        </w:tc>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有无使用医保，免赔额100元，按80%报销（扣除医保统筹给付，剩下自付部分均在赔付范围之内）。</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(门、急诊/住院)</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住院医疗</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使用医保免赔额0元，按80%。</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tblPrEx>
          <w:shd w:val="clear" w:color="auto" w:fill="auto"/>
          <w:tblCellMar>
            <w:top w:w="0" w:type="dxa"/>
            <w:left w:w="0" w:type="dxa"/>
            <w:bottom w:w="0" w:type="dxa"/>
            <w:right w:w="0" w:type="dxa"/>
          </w:tblCellMar>
        </w:tblPrEx>
        <w:trPr>
          <w:trHeight w:val="567" w:hRule="atLeast"/>
          <w:jc w:val="center"/>
        </w:trPr>
        <w:tc>
          <w:tcPr>
            <w:tcW w:w="207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住院补贴</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普通病房住院每人每天补助100元，疾病住院无等待期，住院当天即赔付；每次住院以30天为限，每年最高补助180天。</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567" w:hRule="atLeast"/>
          <w:jc w:val="center"/>
        </w:trPr>
        <w:tc>
          <w:tcPr>
            <w:tcW w:w="20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入住重症监护室每人每天补助1000元，疾病住院无等待期；每次住院以30天为限，每年最高补助180天。</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合计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2118000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lang w:val="en-US" w:eastAsia="zh-CN"/>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lang w:val="en-US" w:eastAsia="zh-CN"/>
              </w:rPr>
            </w:pPr>
          </w:p>
        </w:tc>
      </w:tr>
    </w:tbl>
    <w:p>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color w:val="auto"/>
          <w:sz w:val="24"/>
          <w:highlight w:val="none"/>
          <w:lang w:val="en-US" w:eastAsia="zh-CN"/>
        </w:rPr>
      </w:pPr>
    </w:p>
    <w:p>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六、保险内容要求：</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（1）保障辅警工作及非工作期间出现的意外一次性伤害甚至死亡情况（例如意外身故、猝死、意外伤残、重大疾病、意外医疗等，项目应更丰富，对日常辅警工作期间遇到的情况作全盘考虑）；</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（2）保障辅警意外医疗花费包含门诊、急诊报销，在医保报销后不存在保障门槛；</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（3）保障项目应更倾向于公安工作实际，保障金额应达到最大化。</w:t>
      </w:r>
    </w:p>
    <w:p>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七、保险公司要求：</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（1）行业评价较高，曾承接过类似项目，有相关经验；</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（2）综合赔付能力强，赔付效率高（时间短，手续简化）；</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（3）网点服务人员业绩好，经验丰富；</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（4）各项服务更倾向于服务好投保单位。</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（5）有方便明了的意外险解释和宣传政策，可以真正惠及全体有需求辅警。</w:t>
      </w:r>
    </w:p>
    <w:p>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八、项目要求：</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1、保单及合同生效日期：</w:t>
      </w:r>
      <w:r>
        <w:rPr>
          <w:rFonts w:hint="eastAsia" w:ascii="宋体" w:hAnsi="宋体" w:eastAsia="宋体" w:cs="宋体"/>
          <w:color w:val="auto"/>
          <w:sz w:val="24"/>
          <w:highlight w:val="none"/>
          <w:u w:val="single"/>
          <w:lang w:val="en-US" w:eastAsia="zh-CN"/>
        </w:rPr>
        <w:t xml:space="preserve">自 </w:t>
      </w:r>
      <w:r>
        <w:rPr>
          <w:rFonts w:hint="eastAsia" w:ascii="宋体" w:hAnsi="宋体" w:cs="宋体"/>
          <w:color w:val="auto"/>
          <w:sz w:val="24"/>
          <w:highlight w:val="none"/>
          <w:u w:val="single"/>
          <w:lang w:val="en-US" w:eastAsia="zh-CN"/>
        </w:rPr>
        <w:t>2025</w:t>
      </w:r>
      <w:r>
        <w:rPr>
          <w:rFonts w:hint="eastAsia" w:ascii="宋体" w:hAnsi="宋体" w:eastAsia="宋体" w:cs="宋体"/>
          <w:color w:val="auto"/>
          <w:sz w:val="24"/>
          <w:highlight w:val="none"/>
          <w:u w:val="single"/>
          <w:lang w:val="en-US" w:eastAsia="zh-CN"/>
        </w:rPr>
        <w:t>年 / 月 / 日至</w:t>
      </w:r>
      <w:r>
        <w:rPr>
          <w:rFonts w:hint="eastAsia" w:ascii="宋体" w:hAnsi="宋体" w:cs="宋体"/>
          <w:color w:val="auto"/>
          <w:sz w:val="24"/>
          <w:highlight w:val="none"/>
          <w:u w:val="single"/>
          <w:lang w:val="en-US" w:eastAsia="zh-CN"/>
        </w:rPr>
        <w:t>2026</w:t>
      </w:r>
      <w:r>
        <w:rPr>
          <w:rFonts w:hint="eastAsia" w:ascii="宋体" w:hAnsi="宋体" w:eastAsia="宋体" w:cs="宋体"/>
          <w:color w:val="auto"/>
          <w:sz w:val="24"/>
          <w:highlight w:val="none"/>
          <w:u w:val="single"/>
          <w:lang w:val="en-US" w:eastAsia="zh-CN"/>
        </w:rPr>
        <w:t>年 / 月 / 日止</w:t>
      </w:r>
      <w:r>
        <w:rPr>
          <w:rFonts w:hint="eastAsia" w:ascii="宋体" w:hAnsi="宋体" w:eastAsia="宋体" w:cs="宋体"/>
          <w:color w:val="auto"/>
          <w:sz w:val="24"/>
          <w:highlight w:val="none"/>
          <w:lang w:val="en-US" w:eastAsia="zh-CN"/>
        </w:rPr>
        <w:t>（一年）。从保险采购合同签订之日起至保险采购合同终止之日或保险理赔结束时止（具体以保险单为准）</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2、理赔服务：供应商应对有关出险报案、理赔时间、处理办法及措施上有明确的承诺，如有意外伤亡事件，理赔材料提供医院死亡证明；火化证明或户口注销证明。</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3、宣传服务：宣传服务成交供应商应根据保险政策及其承诺，配合采购方制定相关辅警团体意外伤害保险宣传彩页或其他宣传方式，发放到参保人员手中，使知晓率达到70%以上。</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4、响应文件中所用各条款需充分响应本磋商文件中采购要求。</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5、供应商的承诺不得有违反保险行业相关法律法规内容，否则作为无效投标处理。</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6、成交应明确投保、送交保单、保费缴纳、材料交接、赔款划付等有关工作的具体操作程序和步骤，以利于做好邳州市辅警团体意外伤害、重大疾病保险的服务工作。</w:t>
      </w:r>
    </w:p>
    <w:p>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7、中标承保的保险人在采购方的统一领导下，为参加本保险的被保险人提供全面、便捷、高效的保险服务。协助做好政策宣传、解释等工作。</w:t>
      </w:r>
    </w:p>
    <w:p>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九、其他要求：见《合同草案条款》。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multilevel"/>
    <w:tmpl w:val="03D62ECE"/>
    <w:lvl w:ilvl="0" w:tentative="0">
      <w:start w:val="1"/>
      <w:numFmt w:val="decimal"/>
      <w:suff w:val="space"/>
      <w:lvlText w:val="第%1部分"/>
      <w:lvlJc w:val="center"/>
      <w:pPr>
        <w:ind w:left="0" w:firstLine="0"/>
      </w:pPr>
      <w:rPr>
        <w:i w:val="0"/>
        <w:iCs w:val="0"/>
        <w:caps w:val="0"/>
        <w:smallCaps w:val="0"/>
        <w:strike w:val="0"/>
        <w:vanish w:val="0"/>
        <w:spacing w:val="0"/>
        <w:position w:val="0"/>
        <w:u w:val="none"/>
        <w:vertAlign w:val="baseline"/>
      </w:rPr>
    </w:lvl>
    <w:lvl w:ilvl="1" w:tentative="0">
      <w:start w:val="1"/>
      <w:numFmt w:val="decimal"/>
      <w:suff w:val="space"/>
      <w:lvlText w:val="第%2章"/>
      <w:lvlJc w:val="left"/>
      <w:pPr>
        <w:ind w:left="3402" w:firstLine="0"/>
      </w:pPr>
      <w:rPr>
        <w:rFonts w:ascii="Arial" w:hAnsi="Arial" w:eastAsia="黑体"/>
        <w:b/>
        <w:i w:val="0"/>
        <w:sz w:val="36"/>
        <w:szCs w:val="36"/>
        <w:lang w:val="en-US"/>
      </w:rPr>
    </w:lvl>
    <w:lvl w:ilvl="2" w:tentative="0">
      <w:start w:val="1"/>
      <w:numFmt w:val="decimal"/>
      <w:pStyle w:val="20"/>
      <w:suff w:val="space"/>
      <w:lvlText w:val="%2.%3"/>
      <w:lvlJc w:val="left"/>
      <w:pPr>
        <w:ind w:left="704" w:hanging="420"/>
      </w:pPr>
      <w:rPr>
        <w:rFonts w:ascii="Arial" w:hAnsi="Arial" w:eastAsia="黑体"/>
        <w:b/>
        <w:bCs w:val="0"/>
        <w:i w:val="0"/>
        <w:iCs w:val="0"/>
        <w:caps w:val="0"/>
        <w:smallCaps w:val="0"/>
        <w:strike w:val="0"/>
        <w:vanish w:val="0"/>
        <w:color w:val="000000"/>
        <w:spacing w:val="0"/>
        <w:position w:val="0"/>
        <w:sz w:val="32"/>
        <w:szCs w:val="32"/>
        <w:u w:val="none"/>
        <w:vertAlign w:val="baseline"/>
      </w:rPr>
    </w:lvl>
    <w:lvl w:ilvl="3" w:tentative="0">
      <w:start w:val="1"/>
      <w:numFmt w:val="decimal"/>
      <w:suff w:val="space"/>
      <w:lvlText w:val="%2.%3.%4"/>
      <w:lvlJc w:val="left"/>
      <w:pPr>
        <w:ind w:left="2324" w:hanging="2040"/>
      </w:pPr>
      <w:rPr>
        <w:rFonts w:ascii="Times New Roman" w:hAnsi="Times New Roman" w:eastAsia="新宋体"/>
        <w:b/>
        <w:i w:val="0"/>
        <w:sz w:val="30"/>
        <w:szCs w:val="30"/>
      </w:rPr>
    </w:lvl>
    <w:lvl w:ilvl="4" w:tentative="0">
      <w:start w:val="1"/>
      <w:numFmt w:val="decimal"/>
      <w:suff w:val="space"/>
      <w:lvlText w:val="%2.%3.%4.%5"/>
      <w:lvlJc w:val="left"/>
      <w:pPr>
        <w:ind w:left="1129" w:hanging="420"/>
      </w:pPr>
      <w:rPr>
        <w:rFonts w:ascii="Arial" w:hAnsi="Arial" w:eastAsia="黑体"/>
        <w:b/>
        <w:i w:val="0"/>
        <w:sz w:val="28"/>
        <w:szCs w:val="28"/>
      </w:rPr>
    </w:lvl>
    <w:lvl w:ilvl="5" w:tentative="0">
      <w:start w:val="1"/>
      <w:numFmt w:val="decimal"/>
      <w:lvlText w:val="%6、"/>
      <w:lvlJc w:val="left"/>
      <w:pPr>
        <w:tabs>
          <w:tab w:val="left" w:pos="1200"/>
        </w:tabs>
        <w:ind w:left="1200" w:hanging="420"/>
      </w:pPr>
      <w:rPr>
        <w:rFonts w:ascii="宋体" w:hAnsi="宋体" w:eastAsia="宋体"/>
        <w:i w:val="0"/>
        <w:iCs w:val="0"/>
        <w:caps w:val="0"/>
        <w:smallCaps w:val="0"/>
        <w:strike w:val="0"/>
        <w:vanish w:val="0"/>
        <w:spacing w:val="0"/>
        <w:position w:val="0"/>
        <w:u w:val="none"/>
        <w:vertAlign w:val="baseline"/>
      </w:rPr>
    </w:lvl>
    <w:lvl w:ilvl="6" w:tentative="0">
      <w:start w:val="1"/>
      <w:numFmt w:val="decimal"/>
      <w:suff w:val="nothing"/>
      <w:lvlText w:val=""/>
      <w:lvlJc w:val="left"/>
      <w:pPr>
        <w:ind w:left="420" w:firstLine="0"/>
      </w:pPr>
    </w:lvl>
    <w:lvl w:ilvl="7" w:tentative="0">
      <w:start w:val="1"/>
      <w:numFmt w:val="decimal"/>
      <w:suff w:val="nothing"/>
      <w:lvlText w:val=""/>
      <w:lvlJc w:val="left"/>
      <w:pPr>
        <w:ind w:left="420" w:firstLine="0"/>
      </w:pPr>
    </w:lvl>
    <w:lvl w:ilvl="8" w:tentative="0">
      <w:start w:val="1"/>
      <w:numFmt w:val="decimal"/>
      <w:suff w:val="nothing"/>
      <w:lvlText w:val=""/>
      <w:lvlJc w:val="left"/>
      <w:pPr>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YTQ1MmE1MmM5NWQxYzU2OGNlMjZkYjNmNzcwYjkifQ=="/>
  </w:docVars>
  <w:rsids>
    <w:rsidRoot w:val="5C3D64A8"/>
    <w:rsid w:val="0D666CD2"/>
    <w:rsid w:val="14E71A5D"/>
    <w:rsid w:val="16FC471C"/>
    <w:rsid w:val="1A592527"/>
    <w:rsid w:val="1C1520B9"/>
    <w:rsid w:val="1DC61FAB"/>
    <w:rsid w:val="21F17A17"/>
    <w:rsid w:val="35E77F92"/>
    <w:rsid w:val="3E952B00"/>
    <w:rsid w:val="440F3220"/>
    <w:rsid w:val="5C3D64A8"/>
    <w:rsid w:val="6D4477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信息标题1"/>
    <w:next w:val="3"/>
    <w:qFormat/>
    <w:uiPriority w:val="99"/>
    <w:pPr>
      <w:widowControl w:val="0"/>
      <w:pBdr>
        <w:top w:val="none" w:color="000000" w:sz="0" w:space="1"/>
        <w:left w:val="none" w:color="000000" w:sz="0" w:space="1"/>
        <w:bottom w:val="none" w:color="000000" w:sz="0" w:space="1"/>
        <w:right w:val="none" w:color="000000" w:sz="0" w:space="1"/>
      </w:pBdr>
      <w:shd w:val="pct20" w:color="auto" w:fill="auto"/>
      <w:jc w:val="both"/>
    </w:pPr>
    <w:rPr>
      <w:rFonts w:hint="default" w:ascii="Arial" w:hAnsi="Arial" w:eastAsia="宋体" w:cs="Times New Roman"/>
      <w:color w:val="000000"/>
      <w:sz w:val="21"/>
      <w:szCs w:val="22"/>
      <w:lang w:val="en-US" w:eastAsia="zh-CN" w:bidi="ar-SA"/>
    </w:rPr>
  </w:style>
  <w:style w:type="paragraph" w:customStyle="1" w:styleId="3">
    <w:name w:val="正文文本12"/>
    <w:next w:val="1"/>
    <w:qFormat/>
    <w:uiPriority w:val="99"/>
    <w:pPr>
      <w:widowControl w:val="0"/>
      <w:spacing w:after="120"/>
      <w:jc w:val="both"/>
    </w:pPr>
    <w:rPr>
      <w:rFonts w:hint="default" w:ascii="Times New Roman" w:hAnsi="Times New Roman" w:eastAsia="宋体" w:cs="Times New Roman"/>
      <w:sz w:val="21"/>
      <w:szCs w:val="24"/>
      <w:lang w:val="en-US" w:eastAsia="zh-CN" w:bidi="ar-SA"/>
    </w:rPr>
  </w:style>
  <w:style w:type="paragraph" w:styleId="4">
    <w:name w:val="Body Text"/>
    <w:basedOn w:val="1"/>
    <w:qFormat/>
    <w:uiPriority w:val="0"/>
    <w:pPr>
      <w:spacing w:after="120"/>
    </w:pPr>
    <w:rPr>
      <w:rFonts w:ascii="Calibri" w:hAnsi="Calibri"/>
    </w:rPr>
  </w:style>
  <w:style w:type="paragraph" w:customStyle="1" w:styleId="7">
    <w:name w:val="正文111"/>
    <w:next w:val="8"/>
    <w:qFormat/>
    <w:uiPriority w:val="0"/>
    <w:pPr>
      <w:widowControl w:val="0"/>
      <w:jc w:val="both"/>
    </w:pPr>
    <w:rPr>
      <w:rFonts w:hint="default" w:ascii="Times New Roman" w:hAnsi="Times New Roman" w:eastAsia="宋体" w:cs="Times New Roman"/>
      <w:sz w:val="21"/>
      <w:szCs w:val="24"/>
    </w:rPr>
  </w:style>
  <w:style w:type="paragraph" w:customStyle="1" w:styleId="8">
    <w:name w:val="目录 111"/>
    <w:basedOn w:val="1"/>
    <w:next w:val="7"/>
    <w:unhideWhenUsed/>
    <w:qFormat/>
    <w:uiPriority w:val="39"/>
    <w:pPr>
      <w:spacing w:after="57"/>
    </w:pPr>
  </w:style>
  <w:style w:type="paragraph" w:customStyle="1" w:styleId="9">
    <w:name w:val="正文文本缩进1"/>
    <w:basedOn w:val="10"/>
    <w:next w:val="16"/>
    <w:qFormat/>
    <w:uiPriority w:val="0"/>
    <w:pPr>
      <w:spacing w:after="120"/>
      <w:ind w:left="420"/>
    </w:pPr>
  </w:style>
  <w:style w:type="paragraph" w:customStyle="1" w:styleId="10">
    <w:name w:val="正文11"/>
    <w:next w:val="11"/>
    <w:link w:val="23"/>
    <w:qFormat/>
    <w:uiPriority w:val="0"/>
    <w:pPr>
      <w:widowControl w:val="0"/>
      <w:jc w:val="both"/>
    </w:pPr>
    <w:rPr>
      <w:rFonts w:hint="default" w:ascii="Times New Roman" w:hAnsi="Times New Roman" w:eastAsia="宋体" w:cs="Times New Roman"/>
      <w:sz w:val="21"/>
      <w:szCs w:val="24"/>
    </w:rPr>
  </w:style>
  <w:style w:type="paragraph" w:customStyle="1" w:styleId="11">
    <w:name w:val="文本块1"/>
    <w:basedOn w:val="7"/>
    <w:next w:val="12"/>
    <w:qFormat/>
    <w:uiPriority w:val="0"/>
    <w:pPr>
      <w:ind w:left="256" w:right="6" w:firstLine="624"/>
    </w:pPr>
    <w:rPr>
      <w:rFonts w:eastAsia="仿宋"/>
      <w:sz w:val="28"/>
      <w:szCs w:val="20"/>
    </w:rPr>
  </w:style>
  <w:style w:type="paragraph" w:customStyle="1" w:styleId="12">
    <w:name w:val="标题 41"/>
    <w:basedOn w:val="13"/>
    <w:next w:val="10"/>
    <w:qFormat/>
    <w:uiPriority w:val="0"/>
    <w:pPr>
      <w:keepNext/>
      <w:keepLines/>
      <w:spacing w:before="280" w:after="290" w:line="376" w:lineRule="auto"/>
      <w:outlineLvl w:val="3"/>
    </w:pPr>
    <w:rPr>
      <w:rFonts w:ascii="Arial" w:hAnsi="Arial" w:eastAsia="黑体"/>
      <w:b/>
      <w:bCs/>
      <w:sz w:val="28"/>
      <w:szCs w:val="28"/>
    </w:rPr>
  </w:style>
  <w:style w:type="paragraph" w:customStyle="1" w:styleId="13">
    <w:name w:val="正文1111"/>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文本块11"/>
    <w:basedOn w:val="15"/>
    <w:unhideWhenUsed/>
    <w:qFormat/>
    <w:uiPriority w:val="0"/>
    <w:pPr>
      <w:spacing w:after="120"/>
      <w:ind w:left="1440" w:right="1440"/>
    </w:pPr>
  </w:style>
  <w:style w:type="paragraph" w:customStyle="1" w:styleId="15">
    <w:name w:val="正文121"/>
    <w:next w:val="14"/>
    <w:qFormat/>
    <w:uiPriority w:val="0"/>
    <w:pPr>
      <w:widowControl w:val="0"/>
      <w:jc w:val="both"/>
    </w:pPr>
    <w:rPr>
      <w:rFonts w:hint="default" w:ascii="Times New Roman" w:hAnsi="Times New Roman" w:eastAsia="宋体" w:cs="Times New Roman"/>
      <w:sz w:val="21"/>
      <w:szCs w:val="24"/>
    </w:rPr>
  </w:style>
  <w:style w:type="paragraph" w:customStyle="1" w:styleId="16">
    <w:name w:val="寄信人地址1"/>
    <w:basedOn w:val="17"/>
    <w:qFormat/>
    <w:uiPriority w:val="0"/>
    <w:rPr>
      <w:rFonts w:ascii="Arial" w:hAnsi="Arial"/>
    </w:rPr>
  </w:style>
  <w:style w:type="paragraph" w:customStyle="1" w:styleId="17">
    <w:name w:val="正文12"/>
    <w:next w:val="18"/>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18">
    <w:name w:val="正文文本111"/>
    <w:basedOn w:val="19"/>
    <w:next w:val="17"/>
    <w:qFormat/>
    <w:uiPriority w:val="0"/>
  </w:style>
  <w:style w:type="paragraph" w:customStyle="1" w:styleId="19">
    <w:name w:val="正文1121"/>
    <w:next w:val="18"/>
    <w:qFormat/>
    <w:uiPriority w:val="0"/>
    <w:pPr>
      <w:widowControl w:val="0"/>
      <w:jc w:val="both"/>
    </w:pPr>
    <w:rPr>
      <w:rFonts w:hint="default" w:ascii="Calibri" w:hAnsi="Calibri" w:eastAsia="宋体" w:cs="Times New Roman"/>
      <w:sz w:val="21"/>
      <w:szCs w:val="24"/>
      <w:lang w:val="en-US" w:eastAsia="zh-CN" w:bidi="ar-SA"/>
    </w:rPr>
  </w:style>
  <w:style w:type="paragraph" w:customStyle="1" w:styleId="20">
    <w:name w:val="标题 21"/>
    <w:basedOn w:val="7"/>
    <w:next w:val="10"/>
    <w:qFormat/>
    <w:uiPriority w:val="0"/>
    <w:pPr>
      <w:keepNext/>
      <w:keepLines/>
      <w:numPr>
        <w:ilvl w:val="2"/>
        <w:numId w:val="1"/>
      </w:numPr>
      <w:spacing w:before="260" w:after="260" w:line="415" w:lineRule="auto"/>
      <w:outlineLvl w:val="1"/>
    </w:pPr>
    <w:rPr>
      <w:rFonts w:ascii="Arial" w:hAnsi="Arial" w:eastAsia="黑体"/>
      <w:b/>
      <w:bCs/>
      <w:sz w:val="32"/>
      <w:szCs w:val="32"/>
    </w:rPr>
  </w:style>
  <w:style w:type="paragraph" w:customStyle="1" w:styleId="21">
    <w:name w:val="正文1"/>
    <w:basedOn w:val="10"/>
    <w:next w:val="22"/>
    <w:qFormat/>
    <w:uiPriority w:val="0"/>
  </w:style>
  <w:style w:type="paragraph" w:customStyle="1" w:styleId="22">
    <w:name w:val="目录 11"/>
    <w:basedOn w:val="17"/>
    <w:next w:val="17"/>
    <w:qFormat/>
    <w:uiPriority w:val="0"/>
  </w:style>
  <w:style w:type="character" w:customStyle="1" w:styleId="23">
    <w:name w:val="NormalCharacter"/>
    <w:link w:val="10"/>
    <w:qFormat/>
    <w:uiPriority w:val="0"/>
    <w:rPr>
      <w:rFonts w:hint="default"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1320</Words>
  <Characters>1434</Characters>
  <Lines>0</Lines>
  <Paragraphs>0</Paragraphs>
  <TotalTime>2</TotalTime>
  <ScaleCrop>false</ScaleCrop>
  <LinksUpToDate>false</LinksUpToDate>
  <CharactersWithSpaces>1451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2024-10-18T06:53:00Z</dcterms:created>
  <dc:creator>ehnix</dc:creator>
  <cp:lastModifiedBy>橙子 </cp:lastModifiedBy>
  <dcterms:modified xsi:type="dcterms:W3CDTF">2025-10-23T08:14:19Z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5581E5DFF2FC49ABB2342DF5F1DA232B_13</vt:lpwstr>
  </property>
  <property fmtid="{D5CDD505-2E9C-101B-9397-08002B2CF9AE}" pid="4" name="KSOTemplateDocerSaveRecord">
    <vt:lpwstr>eyJoZGlkIjoiMTM4ZWI2MTk2ZTM3MTgxMTEzMDE4ZWE1ZmExYjViNmIiLCJ1c2VySWQiOiIxMTQwMzg1MzY5In0=</vt:lpwstr>
  </property>
</Properties>
</file>