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0361E">
      <w:pPr>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如有建议或意见，请以书面形式并加盖公章、注明联系人、联系方式，于20</w:t>
      </w:r>
      <w:r>
        <w:rPr>
          <w:rFonts w:hint="eastAsia" w:asciiTheme="minorEastAsia" w:hAnsiTheme="minorEastAsia" w:eastAsiaTheme="minorEastAsia"/>
          <w:bCs/>
          <w:sz w:val="24"/>
          <w:lang w:val="en-US" w:eastAsia="zh-CN"/>
        </w:rPr>
        <w:t>25</w:t>
      </w:r>
      <w:r>
        <w:rPr>
          <w:rFonts w:hint="eastAsia" w:asciiTheme="minorEastAsia" w:hAnsiTheme="minorEastAsia" w:eastAsiaTheme="minorEastAsia"/>
          <w:bCs/>
          <w:sz w:val="24"/>
        </w:rPr>
        <w:t>年</w:t>
      </w:r>
      <w:r>
        <w:rPr>
          <w:rFonts w:hint="eastAsia" w:asciiTheme="minorEastAsia" w:hAnsiTheme="minorEastAsia" w:eastAsiaTheme="minorEastAsia"/>
          <w:bCs/>
          <w:sz w:val="24"/>
          <w:lang w:val="en-US" w:eastAsia="zh-CN"/>
        </w:rPr>
        <w:t>10</w:t>
      </w:r>
      <w:r>
        <w:rPr>
          <w:rFonts w:hint="eastAsia" w:asciiTheme="minorEastAsia" w:hAnsiTheme="minorEastAsia" w:eastAsiaTheme="minorEastAsia"/>
          <w:bCs/>
          <w:sz w:val="24"/>
        </w:rPr>
        <w:t>月</w:t>
      </w:r>
      <w:r>
        <w:rPr>
          <w:rFonts w:hint="eastAsia" w:asciiTheme="minorEastAsia" w:hAnsiTheme="minorEastAsia" w:eastAsiaTheme="minorEastAsia"/>
          <w:bCs/>
          <w:sz w:val="24"/>
          <w:lang w:val="en-US" w:eastAsia="zh-CN"/>
        </w:rPr>
        <w:t>29</w:t>
      </w:r>
      <w:r>
        <w:rPr>
          <w:rFonts w:hint="eastAsia" w:asciiTheme="minorEastAsia" w:hAnsiTheme="minorEastAsia" w:eastAsiaTheme="minorEastAsia"/>
          <w:bCs/>
          <w:sz w:val="24"/>
        </w:rPr>
        <w:t>日17:00之前送至我单位，逾期不受理（如邮寄，20</w:t>
      </w:r>
      <w:r>
        <w:rPr>
          <w:rFonts w:asciiTheme="minorEastAsia" w:hAnsiTheme="minorEastAsia" w:eastAsiaTheme="minorEastAsia"/>
          <w:bCs/>
          <w:sz w:val="24"/>
        </w:rPr>
        <w:t>2</w:t>
      </w:r>
      <w:r>
        <w:rPr>
          <w:rFonts w:hint="eastAsia" w:asciiTheme="minorEastAsia" w:hAnsiTheme="minorEastAsia" w:eastAsiaTheme="minorEastAsia"/>
          <w:bCs/>
          <w:sz w:val="24"/>
          <w:lang w:val="en-US" w:eastAsia="zh-CN"/>
        </w:rPr>
        <w:t>5</w:t>
      </w:r>
      <w:r>
        <w:rPr>
          <w:rFonts w:hint="eastAsia" w:asciiTheme="minorEastAsia" w:hAnsiTheme="minorEastAsia" w:eastAsiaTheme="minorEastAsia"/>
          <w:bCs/>
          <w:sz w:val="24"/>
        </w:rPr>
        <w:t>年</w:t>
      </w:r>
      <w:r>
        <w:rPr>
          <w:rFonts w:hint="eastAsia" w:asciiTheme="minorEastAsia" w:hAnsiTheme="minorEastAsia" w:eastAsiaTheme="minorEastAsia"/>
          <w:bCs/>
          <w:sz w:val="24"/>
          <w:lang w:val="en-US" w:eastAsia="zh-CN"/>
        </w:rPr>
        <w:t>10</w:t>
      </w:r>
      <w:r>
        <w:rPr>
          <w:rFonts w:hint="eastAsia" w:asciiTheme="minorEastAsia" w:hAnsiTheme="minorEastAsia" w:eastAsiaTheme="minorEastAsia"/>
          <w:bCs/>
          <w:sz w:val="24"/>
        </w:rPr>
        <w:t>月</w:t>
      </w:r>
      <w:r>
        <w:rPr>
          <w:rFonts w:hint="eastAsia" w:asciiTheme="minorEastAsia" w:hAnsiTheme="minorEastAsia" w:eastAsiaTheme="minorEastAsia"/>
          <w:bCs/>
          <w:sz w:val="24"/>
          <w:lang w:val="en-US" w:eastAsia="zh-CN"/>
        </w:rPr>
        <w:t>29</w:t>
      </w:r>
      <w:r>
        <w:rPr>
          <w:rFonts w:hint="eastAsia" w:asciiTheme="minorEastAsia" w:hAnsiTheme="minorEastAsia" w:eastAsiaTheme="minorEastAsia"/>
          <w:bCs/>
          <w:sz w:val="24"/>
        </w:rPr>
        <w:t>日17:00之后到达本公司的邮件将不再受理）。</w:t>
      </w:r>
    </w:p>
    <w:p w14:paraId="6707CAE4">
      <w:pPr>
        <w:jc w:val="center"/>
        <w:rPr>
          <w:b/>
          <w:sz w:val="32"/>
          <w:szCs w:val="32"/>
        </w:rPr>
      </w:pPr>
    </w:p>
    <w:p w14:paraId="0D4D00D3">
      <w:pPr>
        <w:pStyle w:val="2"/>
      </w:pPr>
    </w:p>
    <w:p w14:paraId="283F618C">
      <w:pPr>
        <w:pStyle w:val="3"/>
      </w:pPr>
    </w:p>
    <w:p w14:paraId="539F934A"/>
    <w:p w14:paraId="31D317B8">
      <w:pPr>
        <w:pStyle w:val="2"/>
      </w:pPr>
    </w:p>
    <w:p w14:paraId="10AC613D">
      <w:pPr>
        <w:pStyle w:val="3"/>
      </w:pPr>
    </w:p>
    <w:p w14:paraId="0B2F3CB1"/>
    <w:p w14:paraId="449C4007">
      <w:pPr>
        <w:pStyle w:val="2"/>
      </w:pPr>
    </w:p>
    <w:p w14:paraId="63312682">
      <w:pPr>
        <w:pStyle w:val="3"/>
      </w:pPr>
    </w:p>
    <w:p w14:paraId="1B189D43"/>
    <w:p w14:paraId="692F6EB1">
      <w:pPr>
        <w:pStyle w:val="2"/>
      </w:pPr>
    </w:p>
    <w:p w14:paraId="188BF5AA">
      <w:pPr>
        <w:pStyle w:val="3"/>
      </w:pPr>
    </w:p>
    <w:p w14:paraId="4CF5771B"/>
    <w:p w14:paraId="4F29713A">
      <w:pPr>
        <w:pStyle w:val="2"/>
      </w:pPr>
    </w:p>
    <w:p w14:paraId="2142D809">
      <w:pPr>
        <w:pStyle w:val="3"/>
      </w:pPr>
    </w:p>
    <w:p w14:paraId="44C643B1"/>
    <w:p w14:paraId="62F900E3">
      <w:pPr>
        <w:pStyle w:val="2"/>
      </w:pPr>
    </w:p>
    <w:p w14:paraId="232EDA0D">
      <w:pPr>
        <w:pStyle w:val="3"/>
      </w:pPr>
    </w:p>
    <w:p w14:paraId="084BA880"/>
    <w:p w14:paraId="6783AC26">
      <w:pPr>
        <w:pStyle w:val="2"/>
      </w:pPr>
    </w:p>
    <w:p w14:paraId="46B8A839">
      <w:pPr>
        <w:pStyle w:val="3"/>
      </w:pPr>
    </w:p>
    <w:p w14:paraId="666D1572"/>
    <w:p w14:paraId="22E5F7F2">
      <w:pPr>
        <w:pStyle w:val="2"/>
      </w:pPr>
    </w:p>
    <w:p w14:paraId="63B0B46D">
      <w:pPr>
        <w:pStyle w:val="3"/>
      </w:pPr>
    </w:p>
    <w:p w14:paraId="4DD0F9D0"/>
    <w:p w14:paraId="3914ADFB">
      <w:pPr>
        <w:pStyle w:val="2"/>
      </w:pPr>
    </w:p>
    <w:p w14:paraId="386EE489">
      <w:pPr>
        <w:pStyle w:val="3"/>
      </w:pPr>
    </w:p>
    <w:p w14:paraId="786BA645"/>
    <w:p w14:paraId="7795E1F7">
      <w:pPr>
        <w:pStyle w:val="2"/>
      </w:pPr>
    </w:p>
    <w:p w14:paraId="0FDBEDFA">
      <w:pPr>
        <w:pStyle w:val="3"/>
      </w:pPr>
    </w:p>
    <w:p w14:paraId="5539FEBE"/>
    <w:p w14:paraId="425A8645">
      <w:pPr>
        <w:pStyle w:val="2"/>
      </w:pPr>
    </w:p>
    <w:p w14:paraId="43902C9E">
      <w:pPr>
        <w:pStyle w:val="3"/>
        <w:rPr>
          <w:rFonts w:hint="eastAsia"/>
        </w:rPr>
      </w:pPr>
    </w:p>
    <w:p w14:paraId="5BD6F292">
      <w:pPr>
        <w:keepNext/>
        <w:keepLines/>
        <w:widowControl w:val="0"/>
        <w:spacing w:line="578" w:lineRule="auto"/>
        <w:ind w:firstLine="3213"/>
        <w:jc w:val="both"/>
        <w:outlineLvl w:val="0"/>
        <w:rPr>
          <w:rFonts w:hint="eastAsia" w:ascii="Times New Roman" w:hAnsi="Times New Roman" w:eastAsia="新宋体" w:cs="Times New Roman"/>
          <w:b/>
          <w:bCs/>
          <w:sz w:val="30"/>
          <w:szCs w:val="44"/>
          <w:lang w:val="en-US" w:eastAsia="zh-CN" w:bidi="ar-SA"/>
        </w:rPr>
      </w:pPr>
      <w:r>
        <w:rPr>
          <w:rFonts w:hint="eastAsia" w:ascii="宋体" w:hAnsi="宋体" w:eastAsia="宋体" w:cs="Times New Roman"/>
          <w:b/>
          <w:bCs/>
          <w:color w:val="000000"/>
          <w:sz w:val="32"/>
          <w:szCs w:val="32"/>
          <w:lang w:val="en-US" w:eastAsia="zh-CN" w:bidi="ar-SA"/>
        </w:rPr>
        <w:t>项目要求（</w:t>
      </w:r>
      <w:r>
        <w:rPr>
          <w:rFonts w:hint="default" w:ascii="宋体" w:hAnsi="宋体" w:eastAsia="宋体" w:cs="Times New Roman"/>
          <w:b/>
          <w:bCs/>
          <w:color w:val="000000"/>
          <w:sz w:val="32"/>
          <w:szCs w:val="32"/>
          <w:lang w:val="en-US" w:eastAsia="zh-CN" w:bidi="ar-SA"/>
        </w:rPr>
        <w:t>采购需求</w:t>
      </w:r>
      <w:r>
        <w:rPr>
          <w:rFonts w:hint="eastAsia" w:ascii="宋体" w:hAnsi="宋体" w:eastAsia="宋体" w:cs="Times New Roman"/>
          <w:b/>
          <w:bCs/>
          <w:color w:val="000000"/>
          <w:sz w:val="32"/>
          <w:szCs w:val="32"/>
          <w:lang w:val="en-US" w:eastAsia="zh-CN" w:bidi="ar-SA"/>
        </w:rPr>
        <w:t>）</w:t>
      </w:r>
    </w:p>
    <w:p w14:paraId="2CF8DF7C">
      <w:pPr>
        <w:widowControl/>
        <w:spacing w:line="360" w:lineRule="auto"/>
        <w:jc w:val="left"/>
        <w:rPr>
          <w:rFonts w:hint="default" w:ascii="宋体" w:hAnsi="宋体" w:cs="宋体"/>
          <w:b/>
          <w:kern w:val="0"/>
          <w:sz w:val="24"/>
          <w:szCs w:val="20"/>
        </w:rPr>
      </w:pPr>
      <w:r>
        <w:rPr>
          <w:rFonts w:hint="eastAsia" w:ascii="宋体" w:hAnsi="宋体" w:cs="宋体"/>
          <w:b/>
          <w:kern w:val="0"/>
          <w:sz w:val="24"/>
          <w:szCs w:val="20"/>
        </w:rPr>
        <w:t>一、本项目采购预算总金额</w:t>
      </w:r>
      <w:r>
        <w:rPr>
          <w:rFonts w:hint="eastAsia" w:ascii="宋体" w:hAnsi="宋体" w:cs="宋体"/>
          <w:b/>
          <w:kern w:val="0"/>
          <w:sz w:val="24"/>
          <w:szCs w:val="20"/>
          <w:lang w:val="en-US" w:eastAsia="zh-CN"/>
        </w:rPr>
        <w:t>635.198067</w:t>
      </w:r>
      <w:r>
        <w:rPr>
          <w:rFonts w:hint="eastAsia" w:ascii="宋体" w:hAnsi="宋体" w:cs="宋体"/>
          <w:b/>
          <w:kern w:val="0"/>
          <w:sz w:val="24"/>
          <w:szCs w:val="20"/>
        </w:rPr>
        <w:t>万元人民币；报价包括但不限于人工费、资料费、服装、清扫工具、耗材、相关税金、合理利润以及投标人认为完成本项目所需要的其他费用等全部费用。采购人不再支付报价以外的任何费</w:t>
      </w:r>
      <w:bookmarkStart w:id="0" w:name="_GoBack"/>
      <w:bookmarkEnd w:id="0"/>
      <w:r>
        <w:rPr>
          <w:rFonts w:hint="eastAsia" w:ascii="宋体" w:hAnsi="宋体" w:cs="宋体"/>
          <w:b/>
          <w:kern w:val="0"/>
          <w:sz w:val="24"/>
          <w:szCs w:val="20"/>
        </w:rPr>
        <w:t>用。</w:t>
      </w:r>
    </w:p>
    <w:p w14:paraId="61AC2A70">
      <w:pPr>
        <w:widowControl/>
        <w:spacing w:line="360" w:lineRule="auto"/>
        <w:jc w:val="left"/>
        <w:rPr>
          <w:rFonts w:hint="default" w:ascii="宋体" w:hAnsi="宋体" w:cs="宋体"/>
          <w:b/>
          <w:bCs/>
          <w:kern w:val="0"/>
          <w:sz w:val="24"/>
          <w:szCs w:val="20"/>
        </w:rPr>
      </w:pPr>
      <w:r>
        <w:rPr>
          <w:rFonts w:hint="eastAsia" w:ascii="宋体" w:hAnsi="宋体" w:cs="宋体"/>
          <w:b/>
          <w:bCs/>
          <w:kern w:val="0"/>
          <w:sz w:val="24"/>
          <w:szCs w:val="20"/>
        </w:rPr>
        <w:t>二、项目概况：</w:t>
      </w:r>
    </w:p>
    <w:p w14:paraId="486D3601">
      <w:pPr>
        <w:widowControl/>
        <w:spacing w:line="360" w:lineRule="auto"/>
        <w:ind w:firstLine="240"/>
        <w:jc w:val="left"/>
        <w:rPr>
          <w:rFonts w:hint="default" w:ascii="宋体" w:hAnsi="宋体" w:cs="宋体"/>
          <w:kern w:val="0"/>
          <w:sz w:val="24"/>
          <w:szCs w:val="20"/>
        </w:rPr>
      </w:pPr>
      <w:r>
        <w:rPr>
          <w:rFonts w:hint="eastAsia" w:ascii="宋体" w:hAnsi="宋体" w:cs="宋体"/>
          <w:kern w:val="0"/>
          <w:sz w:val="24"/>
          <w:szCs w:val="20"/>
        </w:rPr>
        <w:t xml:space="preserve">1、采购人：徐州市铜山区新区街道办事处 </w:t>
      </w:r>
    </w:p>
    <w:p w14:paraId="69F25C8A">
      <w:pPr>
        <w:widowControl/>
        <w:spacing w:line="360" w:lineRule="auto"/>
        <w:ind w:firstLine="240"/>
        <w:jc w:val="left"/>
        <w:rPr>
          <w:rFonts w:hint="default" w:ascii="宋体" w:hAnsi="宋体" w:cs="宋体"/>
          <w:kern w:val="0"/>
          <w:sz w:val="24"/>
          <w:szCs w:val="20"/>
        </w:rPr>
      </w:pPr>
      <w:r>
        <w:rPr>
          <w:rFonts w:hint="eastAsia" w:ascii="宋体" w:hAnsi="宋体" w:cs="宋体"/>
          <w:kern w:val="0"/>
          <w:sz w:val="24"/>
          <w:szCs w:val="20"/>
        </w:rPr>
        <w:t>2、项目名称：铜山区新区街道2025年-2026年村庄市场化保洁和垃圾清运服务</w:t>
      </w:r>
    </w:p>
    <w:p w14:paraId="49EB2777">
      <w:pPr>
        <w:pStyle w:val="13"/>
        <w:ind w:firstLine="240"/>
        <w:rPr>
          <w:rFonts w:hint="eastAsia" w:eastAsia="宋体"/>
          <w:color w:val="000000"/>
          <w:lang w:eastAsia="zh-CN"/>
        </w:rPr>
      </w:pPr>
      <w:r>
        <w:rPr>
          <w:rFonts w:hint="eastAsia" w:cs="宋体"/>
          <w:color w:val="000000"/>
          <w:sz w:val="24"/>
        </w:rPr>
        <w:t>3、服务期限：1年</w:t>
      </w:r>
      <w:r>
        <w:rPr>
          <w:rFonts w:hint="eastAsia" w:cs="宋体"/>
          <w:color w:val="000000"/>
          <w:sz w:val="24"/>
          <w:lang w:val="en-US" w:eastAsia="zh-CN"/>
        </w:rPr>
        <w:t xml:space="preserve">   </w:t>
      </w:r>
    </w:p>
    <w:p w14:paraId="2CC24000">
      <w:pPr>
        <w:widowControl/>
        <w:spacing w:line="360" w:lineRule="auto"/>
        <w:jc w:val="left"/>
        <w:rPr>
          <w:rFonts w:hint="default" w:ascii="宋体" w:hAnsi="宋体" w:cs="宋体"/>
          <w:b/>
          <w:bCs/>
          <w:kern w:val="0"/>
          <w:sz w:val="24"/>
          <w:szCs w:val="20"/>
        </w:rPr>
      </w:pPr>
      <w:r>
        <w:rPr>
          <w:rFonts w:hint="eastAsia" w:ascii="宋体" w:hAnsi="宋体" w:cs="宋体"/>
          <w:b/>
          <w:bCs/>
          <w:kern w:val="0"/>
          <w:sz w:val="24"/>
          <w:szCs w:val="20"/>
        </w:rPr>
        <w:t xml:space="preserve">三、项目内容及总体要求 </w:t>
      </w:r>
    </w:p>
    <w:p w14:paraId="48543FA0">
      <w:pPr>
        <w:widowControl/>
        <w:spacing w:line="360" w:lineRule="auto"/>
        <w:jc w:val="left"/>
        <w:rPr>
          <w:rFonts w:hint="default" w:ascii="宋体" w:hAnsi="宋体" w:cs="宋体"/>
          <w:b/>
          <w:bCs/>
          <w:kern w:val="0"/>
          <w:sz w:val="24"/>
          <w:szCs w:val="20"/>
        </w:rPr>
      </w:pPr>
      <w:r>
        <w:rPr>
          <w:rFonts w:hint="eastAsia" w:ascii="宋体" w:hAnsi="宋体" w:cs="宋体"/>
          <w:b/>
          <w:bCs/>
          <w:kern w:val="0"/>
          <w:sz w:val="24"/>
          <w:szCs w:val="20"/>
        </w:rPr>
        <w:t>（一）服务范围</w:t>
      </w:r>
    </w:p>
    <w:p w14:paraId="762908F7">
      <w:pPr>
        <w:widowControl/>
        <w:spacing w:line="360" w:lineRule="auto"/>
        <w:ind w:firstLine="480"/>
        <w:jc w:val="left"/>
        <w:rPr>
          <w:rFonts w:hint="eastAsia" w:ascii="宋体" w:hAnsi="宋体" w:eastAsia="宋体" w:cs="宋体"/>
          <w:color w:val="auto"/>
          <w:kern w:val="0"/>
          <w:sz w:val="24"/>
          <w:szCs w:val="20"/>
        </w:rPr>
      </w:pPr>
      <w:r>
        <w:rPr>
          <w:rFonts w:hint="eastAsia" w:ascii="宋体" w:hAnsi="宋体" w:eastAsia="宋体" w:cs="宋体"/>
          <w:kern w:val="0"/>
          <w:sz w:val="24"/>
          <w:szCs w:val="20"/>
        </w:rPr>
        <w:t>1、新区街道二堡社区、驿城村、托龙山社区、台上社区、麦楼社区、龙亭社区、徐村村、晁湖村、榆庄村、梁庄村、新庄村</w:t>
      </w:r>
      <w:r>
        <w:rPr>
          <w:rFonts w:hint="eastAsia" w:ascii="宋体" w:hAnsi="宋体" w:eastAsia="宋体" w:cs="宋体"/>
          <w:kern w:val="0"/>
          <w:sz w:val="24"/>
          <w:szCs w:val="20"/>
          <w:lang w:eastAsia="zh-CN"/>
        </w:rPr>
        <w:t>、滕寨村</w:t>
      </w:r>
      <w:r>
        <w:rPr>
          <w:rFonts w:hint="eastAsia" w:ascii="宋体" w:hAnsi="宋体" w:eastAsia="宋体" w:cs="宋体"/>
          <w:kern w:val="0"/>
          <w:sz w:val="24"/>
          <w:szCs w:val="20"/>
        </w:rPr>
        <w:t>村体内道路、公共卫生间、垃圾分类亭的</w:t>
      </w:r>
      <w:r>
        <w:rPr>
          <w:rFonts w:hint="eastAsia" w:ascii="宋体" w:hAnsi="宋体" w:eastAsia="宋体" w:cs="宋体"/>
          <w:color w:val="auto"/>
          <w:kern w:val="0"/>
          <w:sz w:val="24"/>
          <w:szCs w:val="20"/>
        </w:rPr>
        <w:t>日常保洁，14条镇管道路路间、路面清扫和洒水降尘。</w:t>
      </w:r>
    </w:p>
    <w:p w14:paraId="7946038C">
      <w:pPr>
        <w:widowControl/>
        <w:spacing w:line="360" w:lineRule="auto"/>
        <w:ind w:firstLine="48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2、</w:t>
      </w:r>
      <w:r>
        <w:rPr>
          <w:rFonts w:hint="eastAsia" w:ascii="宋体" w:hAnsi="宋体" w:eastAsia="宋体" w:cs="宋体"/>
          <w:color w:val="auto"/>
          <w:kern w:val="0"/>
          <w:sz w:val="24"/>
          <w:szCs w:val="20"/>
          <w:lang w:val="en-US" w:eastAsia="zh-CN"/>
        </w:rPr>
        <w:t>由办事处统筹管理、服务辖区内</w:t>
      </w:r>
      <w:r>
        <w:rPr>
          <w:rFonts w:hint="eastAsia" w:ascii="宋体" w:hAnsi="宋体" w:cs="宋体"/>
          <w:color w:val="auto"/>
          <w:kern w:val="0"/>
          <w:sz w:val="24"/>
          <w:szCs w:val="20"/>
          <w:lang w:val="en-US" w:eastAsia="zh-CN"/>
        </w:rPr>
        <w:t>的小区和</w:t>
      </w:r>
      <w:r>
        <w:rPr>
          <w:rFonts w:hint="eastAsia" w:ascii="宋体" w:hAnsi="宋体" w:eastAsia="宋体" w:cs="宋体"/>
          <w:color w:val="auto"/>
          <w:kern w:val="0"/>
          <w:sz w:val="24"/>
          <w:szCs w:val="20"/>
          <w:lang w:val="en-US" w:eastAsia="zh-CN"/>
        </w:rPr>
        <w:t>承担属地教育协调与日常监管职责的学校垃圾收集和转运；龙亭新建公厕、闫山新建公厕公示牌管护和环境卫生</w:t>
      </w:r>
      <w:r>
        <w:rPr>
          <w:rFonts w:hint="eastAsia" w:ascii="宋体" w:hAnsi="宋体" w:cs="宋体"/>
          <w:color w:val="auto"/>
          <w:kern w:val="0"/>
          <w:sz w:val="24"/>
          <w:szCs w:val="20"/>
          <w:lang w:val="en-US" w:eastAsia="zh-CN"/>
        </w:rPr>
        <w:t>;</w:t>
      </w:r>
      <w:r>
        <w:rPr>
          <w:rFonts w:hint="eastAsia" w:ascii="宋体" w:hAnsi="宋体" w:eastAsia="宋体" w:cs="宋体"/>
          <w:color w:val="auto"/>
          <w:kern w:val="0"/>
          <w:sz w:val="24"/>
          <w:szCs w:val="20"/>
        </w:rPr>
        <w:t>辖区内1</w:t>
      </w:r>
      <w:r>
        <w:rPr>
          <w:rFonts w:hint="eastAsia" w:ascii="宋体" w:hAnsi="宋体" w:eastAsia="宋体" w:cs="宋体"/>
          <w:color w:val="auto"/>
          <w:kern w:val="0"/>
          <w:sz w:val="24"/>
          <w:szCs w:val="20"/>
          <w:lang w:val="en-US" w:eastAsia="zh-CN"/>
        </w:rPr>
        <w:t>2</w:t>
      </w:r>
      <w:r>
        <w:rPr>
          <w:rFonts w:hint="eastAsia" w:ascii="宋体" w:hAnsi="宋体" w:eastAsia="宋体" w:cs="宋体"/>
          <w:color w:val="auto"/>
          <w:kern w:val="0"/>
          <w:sz w:val="24"/>
          <w:szCs w:val="20"/>
        </w:rPr>
        <w:t>个社区村的生活垃圾收集和转运（约</w:t>
      </w:r>
      <w:r>
        <w:rPr>
          <w:rFonts w:hint="eastAsia" w:ascii="宋体" w:hAnsi="宋体" w:eastAsia="宋体" w:cs="宋体"/>
          <w:color w:val="auto"/>
          <w:kern w:val="0"/>
          <w:sz w:val="24"/>
          <w:szCs w:val="20"/>
          <w:lang w:eastAsia="zh-CN"/>
        </w:rPr>
        <w:t>1300个垃圾桶</w:t>
      </w:r>
      <w:r>
        <w:rPr>
          <w:rFonts w:hint="eastAsia" w:ascii="宋体" w:hAnsi="宋体" w:eastAsia="宋体" w:cs="宋体"/>
          <w:color w:val="auto"/>
          <w:kern w:val="0"/>
          <w:sz w:val="24"/>
          <w:szCs w:val="20"/>
        </w:rPr>
        <w:t>）以及垃圾中转站的污水处理。</w:t>
      </w:r>
    </w:p>
    <w:p w14:paraId="382B076F">
      <w:pPr>
        <w:widowControl/>
        <w:spacing w:line="360" w:lineRule="auto"/>
        <w:jc w:val="left"/>
        <w:rPr>
          <w:rFonts w:hint="eastAsia" w:ascii="宋体" w:hAnsi="宋体" w:cs="宋体"/>
          <w:b/>
          <w:bCs/>
          <w:color w:val="auto"/>
          <w:kern w:val="0"/>
          <w:sz w:val="24"/>
          <w:szCs w:val="20"/>
        </w:rPr>
      </w:pPr>
      <w:r>
        <w:rPr>
          <w:rFonts w:hint="eastAsia" w:ascii="宋体" w:hAnsi="宋体" w:cs="宋体"/>
          <w:b/>
          <w:bCs/>
          <w:color w:val="auto"/>
          <w:kern w:val="0"/>
          <w:sz w:val="24"/>
          <w:szCs w:val="20"/>
        </w:rPr>
        <w:t>（二）保洁及垃圾清运要求</w:t>
      </w:r>
    </w:p>
    <w:p w14:paraId="6066DA52">
      <w:pPr>
        <w:widowControl/>
        <w:spacing w:line="360" w:lineRule="auto"/>
        <w:ind w:firstLine="241"/>
        <w:jc w:val="left"/>
        <w:rPr>
          <w:rFonts w:hint="default" w:ascii="宋体" w:hAnsi="宋体" w:cs="宋体"/>
          <w:b/>
          <w:bCs/>
          <w:color w:val="auto"/>
          <w:kern w:val="0"/>
          <w:sz w:val="24"/>
          <w:szCs w:val="20"/>
        </w:rPr>
      </w:pPr>
      <w:r>
        <w:rPr>
          <w:rFonts w:hint="eastAsia" w:ascii="宋体" w:hAnsi="宋体" w:cs="宋体"/>
          <w:b/>
          <w:bCs/>
          <w:color w:val="auto"/>
          <w:kern w:val="0"/>
          <w:sz w:val="24"/>
          <w:szCs w:val="20"/>
        </w:rPr>
        <w:t>1、保洁及垃圾清运的内容</w:t>
      </w:r>
    </w:p>
    <w:p w14:paraId="159441F0">
      <w:pPr>
        <w:widowControl/>
        <w:spacing w:line="360" w:lineRule="auto"/>
        <w:ind w:firstLine="480"/>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（1）村体内道路（面积约113万平方米）、高标准公厕（28个）、垃圾分类亭（175个）的日常保洁，镇管道路</w:t>
      </w:r>
      <w:r>
        <w:rPr>
          <w:rFonts w:hint="eastAsia" w:ascii="宋体" w:hAnsi="宋体" w:cs="宋体"/>
          <w:color w:val="auto"/>
          <w:kern w:val="0"/>
          <w:sz w:val="24"/>
          <w:szCs w:val="20"/>
          <w:lang w:eastAsia="zh-CN"/>
        </w:rPr>
        <w:t>（面积约148330平方米）</w:t>
      </w:r>
      <w:r>
        <w:rPr>
          <w:rFonts w:hint="eastAsia" w:ascii="宋体" w:hAnsi="宋体" w:eastAsia="宋体" w:cs="宋体"/>
          <w:color w:val="auto"/>
          <w:kern w:val="0"/>
          <w:sz w:val="24"/>
          <w:szCs w:val="20"/>
        </w:rPr>
        <w:t>路面保持整洁，路间无漂浮物，具体洒水要求见上表附件4。</w:t>
      </w:r>
    </w:p>
    <w:p w14:paraId="099A1CB6">
      <w:pPr>
        <w:widowControl/>
        <w:spacing w:line="360" w:lineRule="auto"/>
        <w:ind w:firstLine="241"/>
        <w:jc w:val="left"/>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 xml:space="preserve">  （2）</w:t>
      </w:r>
      <w:r>
        <w:rPr>
          <w:rFonts w:hint="eastAsia" w:ascii="宋体" w:hAnsi="宋体" w:cs="宋体"/>
          <w:color w:val="auto"/>
          <w:kern w:val="0"/>
          <w:sz w:val="24"/>
          <w:szCs w:val="20"/>
          <w:lang w:val="en-US" w:eastAsia="zh-CN"/>
        </w:rPr>
        <w:t>村管小区垃圾清运（南都新城、丰兰苑、三堡教师公寓、二堡教师公寓、文窝安置楼、板厂宿舍、华嵘家苑、驿城花园一期、二期、聚乐园、托龙山安置小区A区、C区、驿乐园、绅士家苑、碧玉小家、榆庄安置小区、徽派小区、康华园、嘉乐园、新禧佳苑）;</w:t>
      </w:r>
      <w:r>
        <w:rPr>
          <w:rFonts w:hint="eastAsia" w:ascii="宋体" w:hAnsi="宋体" w:eastAsia="宋体" w:cs="宋体"/>
          <w:color w:val="auto"/>
          <w:kern w:val="0"/>
          <w:sz w:val="24"/>
          <w:szCs w:val="20"/>
          <w:lang w:val="en-US" w:eastAsia="zh-CN"/>
        </w:rPr>
        <w:t>驿城小学、徐村小学（含徐村幼儿园）、二堡小学、台上小学、千禧城幼儿园、南京师范大学附属徐州高新区实验学校垃圾清运；龙亭新建公厕、闫山新建公厕公示牌管护和环境卫生</w:t>
      </w:r>
      <w:r>
        <w:rPr>
          <w:rFonts w:hint="eastAsia" w:ascii="宋体" w:hAnsi="宋体" w:cs="宋体"/>
          <w:color w:val="auto"/>
          <w:kern w:val="0"/>
          <w:sz w:val="24"/>
          <w:szCs w:val="20"/>
          <w:lang w:val="en-US" w:eastAsia="zh-CN"/>
        </w:rPr>
        <w:t>;</w:t>
      </w:r>
      <w:r>
        <w:rPr>
          <w:rFonts w:hint="eastAsia" w:ascii="宋体" w:hAnsi="宋体" w:eastAsia="宋体" w:cs="宋体"/>
          <w:color w:val="auto"/>
          <w:kern w:val="0"/>
          <w:sz w:val="24"/>
          <w:szCs w:val="20"/>
        </w:rPr>
        <w:t>辖区内1</w:t>
      </w:r>
      <w:r>
        <w:rPr>
          <w:rFonts w:hint="eastAsia" w:ascii="宋体" w:hAnsi="宋体" w:eastAsia="宋体" w:cs="宋体"/>
          <w:color w:val="auto"/>
          <w:kern w:val="0"/>
          <w:sz w:val="24"/>
          <w:szCs w:val="20"/>
          <w:lang w:val="en-US" w:eastAsia="zh-CN"/>
        </w:rPr>
        <w:t>2</w:t>
      </w:r>
      <w:r>
        <w:rPr>
          <w:rFonts w:hint="eastAsia" w:ascii="宋体" w:hAnsi="宋体" w:eastAsia="宋体" w:cs="宋体"/>
          <w:color w:val="auto"/>
          <w:kern w:val="0"/>
          <w:sz w:val="24"/>
          <w:szCs w:val="20"/>
        </w:rPr>
        <w:t>个社区村的生活垃圾收集和转运（约</w:t>
      </w:r>
      <w:r>
        <w:rPr>
          <w:rFonts w:hint="eastAsia" w:ascii="宋体" w:hAnsi="宋体" w:eastAsia="宋体" w:cs="宋体"/>
          <w:color w:val="auto"/>
          <w:kern w:val="0"/>
          <w:sz w:val="24"/>
          <w:szCs w:val="20"/>
          <w:lang w:eastAsia="zh-CN"/>
        </w:rPr>
        <w:t>1300个垃圾桶</w:t>
      </w:r>
      <w:r>
        <w:rPr>
          <w:rFonts w:hint="eastAsia" w:ascii="宋体" w:hAnsi="宋体" w:eastAsia="宋体" w:cs="宋体"/>
          <w:color w:val="auto"/>
          <w:kern w:val="0"/>
          <w:sz w:val="24"/>
          <w:szCs w:val="20"/>
        </w:rPr>
        <w:t>）以及垃圾中转站的污水处理。</w:t>
      </w:r>
    </w:p>
    <w:p w14:paraId="5AFA84A5">
      <w:pPr>
        <w:widowControl/>
        <w:spacing w:line="360" w:lineRule="auto"/>
        <w:ind w:firstLine="241"/>
        <w:jc w:val="left"/>
        <w:rPr>
          <w:rFonts w:hint="default" w:ascii="宋体" w:hAnsi="宋体" w:cs="宋体"/>
          <w:b/>
          <w:bCs/>
          <w:color w:val="auto"/>
          <w:kern w:val="0"/>
          <w:sz w:val="24"/>
          <w:szCs w:val="20"/>
        </w:rPr>
      </w:pPr>
      <w:r>
        <w:rPr>
          <w:rFonts w:hint="eastAsia" w:ascii="宋体" w:hAnsi="宋体" w:cs="宋体"/>
          <w:b/>
          <w:bCs/>
          <w:color w:val="auto"/>
          <w:kern w:val="0"/>
          <w:sz w:val="24"/>
          <w:szCs w:val="20"/>
        </w:rPr>
        <w:t>2、日常管理的内容</w:t>
      </w:r>
    </w:p>
    <w:p w14:paraId="5F0CEB75">
      <w:pPr>
        <w:widowControl/>
        <w:spacing w:line="360" w:lineRule="auto"/>
        <w:ind w:firstLine="480"/>
        <w:jc w:val="left"/>
        <w:rPr>
          <w:rFonts w:hint="default" w:ascii="宋体" w:hAnsi="宋体" w:cs="宋体"/>
          <w:color w:val="auto"/>
          <w:kern w:val="0"/>
          <w:sz w:val="24"/>
          <w:szCs w:val="20"/>
        </w:rPr>
      </w:pPr>
      <w:r>
        <w:rPr>
          <w:rFonts w:hint="eastAsia" w:ascii="宋体" w:hAnsi="宋体" w:cs="宋体"/>
          <w:color w:val="auto"/>
          <w:kern w:val="0"/>
          <w:sz w:val="24"/>
          <w:szCs w:val="20"/>
        </w:rPr>
        <w:t>（1）对随处大小便、违章占用绿地、破坏工程等公共设施行为的制止。</w:t>
      </w:r>
    </w:p>
    <w:p w14:paraId="2741340C">
      <w:pPr>
        <w:widowControl/>
        <w:spacing w:line="360" w:lineRule="auto"/>
        <w:ind w:firstLine="480"/>
        <w:jc w:val="left"/>
        <w:rPr>
          <w:rFonts w:hint="default" w:ascii="宋体" w:hAnsi="宋体" w:cs="宋体"/>
          <w:color w:val="auto"/>
          <w:kern w:val="0"/>
          <w:sz w:val="24"/>
          <w:szCs w:val="20"/>
        </w:rPr>
      </w:pPr>
      <w:r>
        <w:rPr>
          <w:rFonts w:hint="eastAsia" w:ascii="宋体" w:hAnsi="宋体" w:cs="宋体"/>
          <w:color w:val="auto"/>
          <w:kern w:val="0"/>
          <w:sz w:val="24"/>
          <w:szCs w:val="20"/>
        </w:rPr>
        <w:t>（2）工作人员应熟悉本项目公共设施情况，对公共设施有看护管理责任。</w:t>
      </w:r>
    </w:p>
    <w:p w14:paraId="04A5A3A9">
      <w:pPr>
        <w:widowControl/>
        <w:spacing w:line="360" w:lineRule="auto"/>
        <w:ind w:firstLine="480"/>
        <w:jc w:val="left"/>
        <w:rPr>
          <w:rFonts w:hint="default" w:ascii="宋体" w:hAnsi="宋体" w:cs="宋体"/>
          <w:color w:val="auto"/>
          <w:kern w:val="0"/>
          <w:sz w:val="24"/>
          <w:szCs w:val="20"/>
        </w:rPr>
      </w:pPr>
      <w:r>
        <w:rPr>
          <w:rFonts w:hint="eastAsia" w:ascii="宋体" w:hAnsi="宋体" w:cs="宋体"/>
          <w:color w:val="auto"/>
          <w:kern w:val="0"/>
          <w:sz w:val="24"/>
          <w:szCs w:val="20"/>
        </w:rPr>
        <w:t>（3）协助采购人做好日常管理工作。</w:t>
      </w:r>
    </w:p>
    <w:p w14:paraId="504B9530">
      <w:pPr>
        <w:widowControl/>
        <w:spacing w:line="360" w:lineRule="auto"/>
        <w:ind w:firstLine="480"/>
        <w:jc w:val="left"/>
        <w:rPr>
          <w:rFonts w:hint="eastAsia" w:ascii="宋体" w:hAnsi="宋体" w:cs="宋体"/>
          <w:color w:val="auto"/>
          <w:kern w:val="0"/>
          <w:sz w:val="24"/>
          <w:szCs w:val="20"/>
        </w:rPr>
      </w:pPr>
      <w:r>
        <w:rPr>
          <w:rFonts w:hint="eastAsia" w:ascii="宋体" w:hAnsi="宋体" w:cs="宋体"/>
          <w:color w:val="auto"/>
          <w:kern w:val="0"/>
          <w:sz w:val="24"/>
          <w:szCs w:val="20"/>
        </w:rPr>
        <w:t>（4）遇特殊情况，应及时抽调人员听从采购人指挥，协助采购人进行管理工作。</w:t>
      </w:r>
    </w:p>
    <w:p w14:paraId="692E6BD5">
      <w:pPr>
        <w:widowControl/>
        <w:spacing w:line="360" w:lineRule="auto"/>
        <w:ind w:firstLine="513" w:firstLineChars="214"/>
        <w:jc w:val="left"/>
        <w:rPr>
          <w:rFonts w:hint="eastAsia" w:ascii="宋体" w:hAnsi="宋体" w:cs="宋体"/>
          <w:color w:val="auto"/>
          <w:sz w:val="24"/>
          <w:lang w:val="en-US" w:eastAsia="zh-CN"/>
        </w:rPr>
      </w:pPr>
      <w:r>
        <w:rPr>
          <w:rFonts w:hint="eastAsia" w:ascii="宋体" w:hAnsi="宋体" w:cs="宋体"/>
          <w:color w:val="auto"/>
          <w:sz w:val="24"/>
          <w:lang w:val="en-US" w:eastAsia="zh-CN"/>
        </w:rPr>
        <w:t>（5）依据采购人的合理需求及项目实际运营情况，无条件配合完成采购人和上级主管部门在本项目招标范围外、与保洁及垃圾清运业务相关的其他补充事项。</w:t>
      </w:r>
    </w:p>
    <w:p w14:paraId="6363DA77">
      <w:pPr>
        <w:widowControl/>
        <w:spacing w:line="360" w:lineRule="auto"/>
        <w:ind w:firstLine="241"/>
        <w:jc w:val="left"/>
        <w:rPr>
          <w:rFonts w:hint="default" w:ascii="宋体" w:hAnsi="宋体" w:cs="宋体"/>
          <w:b/>
          <w:bCs/>
          <w:color w:val="auto"/>
          <w:kern w:val="0"/>
          <w:sz w:val="24"/>
          <w:szCs w:val="20"/>
        </w:rPr>
      </w:pPr>
      <w:r>
        <w:rPr>
          <w:rFonts w:hint="eastAsia" w:ascii="宋体" w:hAnsi="宋体" w:cs="宋体"/>
          <w:b/>
          <w:bCs/>
          <w:color w:val="auto"/>
          <w:kern w:val="0"/>
          <w:sz w:val="24"/>
          <w:szCs w:val="20"/>
        </w:rPr>
        <w:t>3、人员及设备配备要求</w:t>
      </w:r>
    </w:p>
    <w:p w14:paraId="26EBA649">
      <w:pPr>
        <w:widowControl/>
        <w:spacing w:line="360" w:lineRule="auto"/>
        <w:ind w:firstLine="480"/>
        <w:jc w:val="left"/>
        <w:rPr>
          <w:rFonts w:hint="default" w:ascii="宋体" w:hAnsi="宋体" w:cs="宋体"/>
          <w:color w:val="auto"/>
          <w:kern w:val="0"/>
          <w:sz w:val="24"/>
          <w:szCs w:val="20"/>
        </w:rPr>
      </w:pPr>
      <w:r>
        <w:rPr>
          <w:rFonts w:hint="eastAsia" w:ascii="宋体" w:hAnsi="宋体" w:cs="宋体"/>
          <w:color w:val="auto"/>
          <w:kern w:val="0"/>
          <w:sz w:val="24"/>
          <w:szCs w:val="20"/>
        </w:rPr>
        <w:t>（1）环卫保洁作业人员要求</w:t>
      </w:r>
    </w:p>
    <w:p w14:paraId="03F4D12D">
      <w:pPr>
        <w:widowControl/>
        <w:spacing w:line="360" w:lineRule="auto"/>
        <w:ind w:firstLine="480"/>
        <w:jc w:val="left"/>
        <w:rPr>
          <w:rFonts w:hint="default" w:ascii="宋体" w:hAnsi="宋体" w:cs="宋体"/>
          <w:color w:val="auto"/>
          <w:kern w:val="0"/>
          <w:sz w:val="24"/>
          <w:szCs w:val="20"/>
        </w:rPr>
      </w:pPr>
      <w:r>
        <w:rPr>
          <w:rFonts w:hint="eastAsia" w:ascii="宋体" w:hAnsi="宋体" w:cs="宋体"/>
          <w:color w:val="auto"/>
          <w:kern w:val="0"/>
          <w:sz w:val="24"/>
          <w:szCs w:val="20"/>
        </w:rPr>
        <w:t>①保洁人员应有保洁相关经验，身体健康，有吃苦耐劳的精神，遵守管理规定，禁止聘用65周岁以上人员。</w:t>
      </w:r>
    </w:p>
    <w:p w14:paraId="6431E00E">
      <w:pPr>
        <w:widowControl/>
        <w:spacing w:line="360" w:lineRule="auto"/>
        <w:ind w:firstLine="480"/>
        <w:jc w:val="left"/>
        <w:rPr>
          <w:rFonts w:hint="default" w:ascii="宋体" w:hAnsi="宋体" w:cs="宋体"/>
          <w:color w:val="auto"/>
          <w:kern w:val="0"/>
          <w:sz w:val="24"/>
          <w:szCs w:val="20"/>
        </w:rPr>
      </w:pPr>
      <w:r>
        <w:rPr>
          <w:rFonts w:hint="eastAsia" w:ascii="宋体" w:hAnsi="宋体" w:cs="宋体"/>
          <w:color w:val="auto"/>
          <w:kern w:val="0"/>
          <w:sz w:val="24"/>
          <w:szCs w:val="20"/>
        </w:rPr>
        <w:t>②日常管理人员应知法，懂法，守法，依法办事，必须严格遵守从业规范及安全管理规定。</w:t>
      </w:r>
    </w:p>
    <w:p w14:paraId="5E01C413">
      <w:pPr>
        <w:widowControl/>
        <w:spacing w:line="360" w:lineRule="auto"/>
        <w:ind w:firstLine="480"/>
        <w:jc w:val="left"/>
        <w:rPr>
          <w:rFonts w:hint="default" w:ascii="宋体" w:hAnsi="宋体" w:cs="宋体"/>
          <w:color w:val="auto"/>
          <w:kern w:val="0"/>
          <w:sz w:val="24"/>
          <w:szCs w:val="20"/>
        </w:rPr>
      </w:pPr>
      <w:r>
        <w:rPr>
          <w:rFonts w:hint="eastAsia" w:ascii="宋体" w:hAnsi="宋体" w:cs="宋体"/>
          <w:color w:val="auto"/>
          <w:kern w:val="0"/>
          <w:sz w:val="24"/>
          <w:szCs w:val="20"/>
        </w:rPr>
        <w:t>③村庄市场化保洁经理1，管理员8人，道路保洁员人数不低于16</w:t>
      </w:r>
      <w:r>
        <w:rPr>
          <w:rFonts w:hint="eastAsia" w:ascii="宋体" w:hAnsi="宋体" w:cs="宋体"/>
          <w:color w:val="auto"/>
          <w:kern w:val="0"/>
          <w:sz w:val="24"/>
          <w:szCs w:val="20"/>
          <w:lang w:val="en-US" w:eastAsia="zh-CN"/>
        </w:rPr>
        <w:t>5</w:t>
      </w:r>
      <w:r>
        <w:rPr>
          <w:rFonts w:hint="eastAsia" w:ascii="宋体" w:hAnsi="宋体" w:cs="宋体"/>
          <w:color w:val="auto"/>
          <w:kern w:val="0"/>
          <w:sz w:val="24"/>
          <w:szCs w:val="20"/>
        </w:rPr>
        <w:t>人，每个高标准公厕（28个）配置一个专职保洁人员，其余普通公厕按需配置，洒水车驾驶员</w:t>
      </w:r>
      <w:r>
        <w:rPr>
          <w:rFonts w:hint="eastAsia" w:ascii="宋体" w:hAnsi="宋体" w:cs="宋体"/>
          <w:color w:val="auto"/>
          <w:kern w:val="0"/>
          <w:sz w:val="24"/>
          <w:szCs w:val="20"/>
          <w:lang w:val="en-US" w:eastAsia="zh-CN"/>
        </w:rPr>
        <w:t>1</w:t>
      </w:r>
      <w:r>
        <w:rPr>
          <w:rFonts w:hint="eastAsia" w:ascii="宋体" w:hAnsi="宋体" w:cs="宋体"/>
          <w:color w:val="auto"/>
          <w:kern w:val="0"/>
          <w:sz w:val="24"/>
          <w:szCs w:val="20"/>
        </w:rPr>
        <w:t>人，</w:t>
      </w:r>
      <w:r>
        <w:rPr>
          <w:rFonts w:hint="eastAsia" w:ascii="宋体" w:hAnsi="宋体" w:cs="宋体"/>
          <w:color w:val="auto"/>
          <w:kern w:val="0"/>
          <w:sz w:val="24"/>
          <w:szCs w:val="20"/>
          <w:lang w:eastAsia="zh-CN"/>
        </w:rPr>
        <w:t>冲水</w:t>
      </w:r>
      <w:r>
        <w:rPr>
          <w:rFonts w:hint="eastAsia" w:ascii="宋体" w:hAnsi="宋体" w:cs="宋体"/>
          <w:color w:val="auto"/>
          <w:kern w:val="0"/>
          <w:sz w:val="24"/>
          <w:szCs w:val="20"/>
        </w:rPr>
        <w:t>车驾驶员</w:t>
      </w:r>
      <w:r>
        <w:rPr>
          <w:rFonts w:hint="eastAsia" w:ascii="宋体" w:hAnsi="宋体" w:cs="宋体"/>
          <w:color w:val="auto"/>
          <w:kern w:val="0"/>
          <w:sz w:val="24"/>
          <w:szCs w:val="20"/>
          <w:lang w:val="en-US" w:eastAsia="zh-CN"/>
        </w:rPr>
        <w:t>2</w:t>
      </w:r>
      <w:r>
        <w:rPr>
          <w:rFonts w:hint="eastAsia" w:ascii="宋体" w:hAnsi="宋体" w:cs="宋体"/>
          <w:color w:val="auto"/>
          <w:kern w:val="0"/>
          <w:sz w:val="24"/>
          <w:szCs w:val="20"/>
        </w:rPr>
        <w:t>人</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小型扫路车驾驶员2人。</w:t>
      </w:r>
    </w:p>
    <w:p w14:paraId="45BE877C">
      <w:pPr>
        <w:widowControl/>
        <w:spacing w:line="360" w:lineRule="auto"/>
        <w:ind w:firstLine="480"/>
        <w:jc w:val="left"/>
        <w:rPr>
          <w:rFonts w:hint="eastAsia" w:ascii="宋体" w:hAnsi="宋体" w:cs="宋体"/>
          <w:color w:val="auto"/>
          <w:kern w:val="0"/>
          <w:sz w:val="24"/>
          <w:szCs w:val="20"/>
        </w:rPr>
      </w:pPr>
      <w:r>
        <w:rPr>
          <w:rFonts w:hint="eastAsia" w:ascii="宋体" w:hAnsi="宋体" w:cs="宋体"/>
          <w:color w:val="auto"/>
          <w:kern w:val="0"/>
          <w:sz w:val="24"/>
          <w:szCs w:val="20"/>
        </w:rPr>
        <w:t>④垃圾清运操作工1人，垃圾转运车驾驶员</w:t>
      </w:r>
      <w:r>
        <w:rPr>
          <w:rFonts w:hint="eastAsia" w:ascii="宋体" w:hAnsi="宋体" w:cs="宋体"/>
          <w:color w:val="auto"/>
          <w:kern w:val="0"/>
          <w:sz w:val="24"/>
          <w:szCs w:val="20"/>
          <w:lang w:val="en-US" w:eastAsia="zh-CN"/>
        </w:rPr>
        <w:t>7</w:t>
      </w:r>
      <w:r>
        <w:rPr>
          <w:rFonts w:hint="eastAsia" w:ascii="宋体" w:hAnsi="宋体" w:cs="宋体"/>
          <w:color w:val="auto"/>
          <w:kern w:val="0"/>
          <w:sz w:val="24"/>
          <w:szCs w:val="20"/>
        </w:rPr>
        <w:t>人，后勤1人，挂桶工5人。</w:t>
      </w:r>
    </w:p>
    <w:p w14:paraId="7154B233">
      <w:pPr>
        <w:widowControl/>
        <w:spacing w:line="360" w:lineRule="auto"/>
        <w:ind w:firstLine="480"/>
        <w:jc w:val="left"/>
        <w:rPr>
          <w:rFonts w:hint="eastAsia" w:ascii="宋体" w:hAnsi="宋体" w:cs="宋体"/>
          <w:color w:val="auto"/>
          <w:kern w:val="0"/>
          <w:sz w:val="24"/>
          <w:szCs w:val="20"/>
        </w:rPr>
      </w:pPr>
      <w:r>
        <w:rPr>
          <w:rFonts w:hint="eastAsia" w:ascii="宋体" w:hAnsi="宋体" w:cs="宋体"/>
          <w:color w:val="auto"/>
          <w:kern w:val="0"/>
          <w:sz w:val="24"/>
          <w:szCs w:val="20"/>
        </w:rPr>
        <w:t>（2）中标人承担所有人员及设备的安全责任及费用。</w:t>
      </w:r>
    </w:p>
    <w:p w14:paraId="544AE946">
      <w:pPr>
        <w:widowControl/>
        <w:spacing w:line="360" w:lineRule="auto"/>
        <w:ind w:firstLine="480"/>
        <w:jc w:val="left"/>
        <w:rPr>
          <w:rFonts w:hint="eastAsia" w:ascii="宋体" w:hAnsi="宋体" w:cs="宋体"/>
          <w:color w:val="000000"/>
          <w:kern w:val="0"/>
          <w:sz w:val="24"/>
          <w:szCs w:val="20"/>
        </w:rPr>
      </w:pPr>
      <w:r>
        <w:rPr>
          <w:rFonts w:hint="eastAsia" w:ascii="宋体" w:hAnsi="宋体" w:cs="宋体"/>
          <w:color w:val="000000"/>
          <w:kern w:val="0"/>
          <w:sz w:val="24"/>
          <w:szCs w:val="20"/>
        </w:rPr>
        <w:t>（3）中标人须为作业人员提供工作服及必要的劳动防护用品。</w:t>
      </w:r>
    </w:p>
    <w:p w14:paraId="51DDE39B">
      <w:pPr>
        <w:widowControl/>
        <w:ind w:firstLine="241"/>
        <w:jc w:val="left"/>
        <w:rPr>
          <w:rFonts w:hint="default" w:ascii="宋体" w:hAnsi="宋体" w:cs="宋体"/>
          <w:b/>
          <w:kern w:val="0"/>
          <w:sz w:val="24"/>
          <w:szCs w:val="20"/>
        </w:rPr>
      </w:pPr>
      <w:r>
        <w:rPr>
          <w:rFonts w:hint="eastAsia" w:ascii="宋体" w:hAnsi="宋体" w:cs="宋体"/>
          <w:b/>
          <w:kern w:val="0"/>
          <w:sz w:val="24"/>
          <w:szCs w:val="20"/>
        </w:rPr>
        <w:t>4、保洁及垃圾清运设备</w:t>
      </w:r>
    </w:p>
    <w:tbl>
      <w:tblPr>
        <w:tblStyle w:val="7"/>
        <w:tblW w:w="0" w:type="auto"/>
        <w:jc w:val="center"/>
        <w:tblLayout w:type="fixed"/>
        <w:tblCellMar>
          <w:top w:w="0" w:type="dxa"/>
          <w:left w:w="108" w:type="dxa"/>
          <w:bottom w:w="0" w:type="dxa"/>
          <w:right w:w="108" w:type="dxa"/>
        </w:tblCellMar>
      </w:tblPr>
      <w:tblGrid>
        <w:gridCol w:w="1640"/>
        <w:gridCol w:w="4458"/>
        <w:gridCol w:w="2406"/>
      </w:tblGrid>
      <w:tr w14:paraId="1B667DE1">
        <w:tblPrEx>
          <w:tblCellMar>
            <w:top w:w="0" w:type="dxa"/>
            <w:left w:w="108" w:type="dxa"/>
            <w:bottom w:w="0" w:type="dxa"/>
            <w:right w:w="108" w:type="dxa"/>
          </w:tblCellMar>
        </w:tblPrEx>
        <w:trPr>
          <w:trHeight w:val="738" w:hRule="atLeast"/>
          <w:jc w:val="center"/>
        </w:trPr>
        <w:tc>
          <w:tcPr>
            <w:tcW w:w="1640" w:type="dxa"/>
            <w:tcBorders>
              <w:top w:val="single" w:color="000000" w:sz="8" w:space="0"/>
              <w:left w:val="single" w:color="000000" w:sz="8" w:space="0"/>
              <w:bottom w:val="single" w:color="000000" w:sz="8" w:space="0"/>
              <w:right w:val="single" w:color="000000" w:sz="8" w:space="0"/>
            </w:tcBorders>
            <w:noWrap w:val="0"/>
            <w:vAlign w:val="center"/>
          </w:tcPr>
          <w:p w14:paraId="5A9AF2C6">
            <w:pPr>
              <w:widowControl/>
              <w:jc w:val="center"/>
              <w:rPr>
                <w:rFonts w:hint="default" w:ascii="宋体" w:hAnsi="宋体" w:cs="宋体"/>
                <w:bCs/>
                <w:kern w:val="0"/>
                <w:sz w:val="24"/>
                <w:szCs w:val="20"/>
              </w:rPr>
            </w:pPr>
            <w:r>
              <w:rPr>
                <w:rFonts w:hint="eastAsia" w:ascii="宋体" w:hAnsi="宋体" w:cs="宋体"/>
                <w:bCs/>
                <w:kern w:val="0"/>
                <w:sz w:val="24"/>
                <w:szCs w:val="20"/>
              </w:rPr>
              <w:t>序号</w:t>
            </w:r>
          </w:p>
        </w:tc>
        <w:tc>
          <w:tcPr>
            <w:tcW w:w="4458" w:type="dxa"/>
            <w:tcBorders>
              <w:top w:val="single" w:color="000000" w:sz="8" w:space="0"/>
              <w:left w:val="nil"/>
              <w:bottom w:val="single" w:color="000000" w:sz="8" w:space="0"/>
              <w:right w:val="single" w:color="000000" w:sz="8" w:space="0"/>
            </w:tcBorders>
            <w:noWrap w:val="0"/>
            <w:vAlign w:val="center"/>
          </w:tcPr>
          <w:p w14:paraId="2ED19716">
            <w:pPr>
              <w:widowControl/>
              <w:jc w:val="center"/>
              <w:rPr>
                <w:rFonts w:hint="default" w:ascii="宋体" w:hAnsi="宋体" w:cs="宋体"/>
                <w:bCs/>
                <w:kern w:val="0"/>
                <w:sz w:val="24"/>
                <w:szCs w:val="20"/>
              </w:rPr>
            </w:pPr>
            <w:r>
              <w:rPr>
                <w:rFonts w:hint="eastAsia" w:ascii="宋体" w:hAnsi="宋体" w:cs="宋体"/>
                <w:color w:val="000000"/>
                <w:kern w:val="0"/>
                <w:sz w:val="24"/>
                <w:szCs w:val="20"/>
              </w:rPr>
              <w:t>设备</w:t>
            </w:r>
          </w:p>
        </w:tc>
        <w:tc>
          <w:tcPr>
            <w:tcW w:w="2406" w:type="dxa"/>
            <w:tcBorders>
              <w:top w:val="single" w:color="000000" w:sz="8" w:space="0"/>
              <w:left w:val="nil"/>
              <w:bottom w:val="single" w:color="000000" w:sz="8" w:space="0"/>
              <w:right w:val="single" w:color="000000" w:sz="8" w:space="0"/>
            </w:tcBorders>
            <w:noWrap w:val="0"/>
            <w:vAlign w:val="center"/>
          </w:tcPr>
          <w:p w14:paraId="5E6459AC">
            <w:pPr>
              <w:widowControl/>
              <w:jc w:val="center"/>
              <w:rPr>
                <w:rFonts w:hint="default" w:ascii="宋体" w:hAnsi="宋体" w:cs="宋体"/>
                <w:bCs/>
                <w:kern w:val="0"/>
                <w:sz w:val="24"/>
                <w:szCs w:val="20"/>
              </w:rPr>
            </w:pPr>
            <w:r>
              <w:rPr>
                <w:rFonts w:hint="eastAsia" w:ascii="宋体" w:hAnsi="宋体" w:cs="宋体"/>
                <w:bCs/>
                <w:kern w:val="0"/>
                <w:sz w:val="24"/>
                <w:szCs w:val="20"/>
              </w:rPr>
              <w:t>数量</w:t>
            </w:r>
          </w:p>
        </w:tc>
      </w:tr>
      <w:tr w14:paraId="0EDF9E65">
        <w:tblPrEx>
          <w:tblCellMar>
            <w:top w:w="0" w:type="dxa"/>
            <w:left w:w="108" w:type="dxa"/>
            <w:bottom w:w="0" w:type="dxa"/>
            <w:right w:w="108" w:type="dxa"/>
          </w:tblCellMar>
        </w:tblPrEx>
        <w:trPr>
          <w:trHeight w:val="738" w:hRule="atLeast"/>
          <w:jc w:val="center"/>
        </w:trPr>
        <w:tc>
          <w:tcPr>
            <w:tcW w:w="1640" w:type="dxa"/>
            <w:tcBorders>
              <w:top w:val="nil"/>
              <w:left w:val="single" w:color="000000" w:sz="8" w:space="0"/>
              <w:bottom w:val="single" w:color="auto" w:sz="4" w:space="0"/>
              <w:right w:val="single" w:color="000000" w:sz="8" w:space="0"/>
            </w:tcBorders>
            <w:noWrap w:val="0"/>
            <w:vAlign w:val="center"/>
          </w:tcPr>
          <w:p w14:paraId="1A5D86D2">
            <w:pPr>
              <w:widowControl/>
              <w:jc w:val="center"/>
              <w:rPr>
                <w:rFonts w:hint="default" w:ascii="宋体" w:hAnsi="宋体" w:cs="宋体"/>
                <w:kern w:val="0"/>
                <w:sz w:val="24"/>
                <w:szCs w:val="20"/>
              </w:rPr>
            </w:pPr>
            <w:r>
              <w:rPr>
                <w:rFonts w:hint="eastAsia" w:ascii="宋体" w:hAnsi="宋体" w:cs="宋体"/>
                <w:kern w:val="0"/>
                <w:sz w:val="24"/>
                <w:szCs w:val="20"/>
              </w:rPr>
              <w:t>1</w:t>
            </w:r>
          </w:p>
        </w:tc>
        <w:tc>
          <w:tcPr>
            <w:tcW w:w="4458" w:type="dxa"/>
            <w:tcBorders>
              <w:top w:val="nil"/>
              <w:left w:val="nil"/>
              <w:bottom w:val="single" w:color="auto" w:sz="4" w:space="0"/>
              <w:right w:val="single" w:color="000000" w:sz="8" w:space="0"/>
            </w:tcBorders>
            <w:noWrap w:val="0"/>
            <w:vAlign w:val="center"/>
          </w:tcPr>
          <w:p w14:paraId="60272CEC">
            <w:pPr>
              <w:widowControl/>
              <w:jc w:val="center"/>
              <w:rPr>
                <w:rFonts w:hint="default" w:ascii="宋体" w:hAnsi="宋体" w:cs="宋体"/>
                <w:color w:val="000000"/>
                <w:kern w:val="0"/>
                <w:sz w:val="24"/>
                <w:szCs w:val="20"/>
              </w:rPr>
            </w:pPr>
            <w:r>
              <w:rPr>
                <w:rFonts w:hint="eastAsia" w:ascii="宋体" w:hAnsi="宋体" w:cs="宋体"/>
                <w:kern w:val="0"/>
                <w:sz w:val="24"/>
                <w:szCs w:val="20"/>
              </w:rPr>
              <w:t>双箱电动保洁车（辆）</w:t>
            </w:r>
          </w:p>
        </w:tc>
        <w:tc>
          <w:tcPr>
            <w:tcW w:w="2406" w:type="dxa"/>
            <w:tcBorders>
              <w:top w:val="nil"/>
              <w:left w:val="nil"/>
              <w:bottom w:val="single" w:color="auto" w:sz="4" w:space="0"/>
              <w:right w:val="single" w:color="000000" w:sz="8" w:space="0"/>
            </w:tcBorders>
            <w:noWrap w:val="0"/>
            <w:vAlign w:val="center"/>
          </w:tcPr>
          <w:p w14:paraId="2F4F89E8">
            <w:pPr>
              <w:widowControl/>
              <w:jc w:val="center"/>
              <w:rPr>
                <w:rFonts w:hint="eastAsia" w:ascii="宋体" w:hAnsi="宋体" w:eastAsia="宋体" w:cs="宋体"/>
                <w:color w:val="000000"/>
                <w:kern w:val="0"/>
                <w:sz w:val="24"/>
                <w:szCs w:val="20"/>
                <w:lang w:eastAsia="zh-CN"/>
              </w:rPr>
            </w:pPr>
            <w:r>
              <w:rPr>
                <w:rFonts w:hint="eastAsia" w:ascii="宋体" w:hAnsi="宋体" w:cs="宋体"/>
                <w:color w:val="000000"/>
                <w:kern w:val="0"/>
                <w:sz w:val="24"/>
                <w:szCs w:val="20"/>
              </w:rPr>
              <w:t>1</w:t>
            </w:r>
            <w:r>
              <w:rPr>
                <w:rFonts w:hint="eastAsia" w:ascii="宋体" w:hAnsi="宋体" w:cs="宋体"/>
                <w:color w:val="000000"/>
                <w:kern w:val="0"/>
                <w:sz w:val="24"/>
                <w:szCs w:val="20"/>
                <w:lang w:val="en-US" w:eastAsia="zh-CN"/>
              </w:rPr>
              <w:t>2</w:t>
            </w:r>
          </w:p>
        </w:tc>
      </w:tr>
      <w:tr w14:paraId="3F7CDA48">
        <w:tblPrEx>
          <w:tblCellMar>
            <w:top w:w="0" w:type="dxa"/>
            <w:left w:w="108" w:type="dxa"/>
            <w:bottom w:w="0" w:type="dxa"/>
            <w:right w:w="108" w:type="dxa"/>
          </w:tblCellMar>
        </w:tblPrEx>
        <w:trPr>
          <w:trHeight w:val="858" w:hRule="atLeast"/>
          <w:jc w:val="center"/>
        </w:trPr>
        <w:tc>
          <w:tcPr>
            <w:tcW w:w="1640" w:type="dxa"/>
            <w:tcBorders>
              <w:top w:val="single" w:color="auto" w:sz="4" w:space="0"/>
              <w:left w:val="single" w:color="auto" w:sz="4" w:space="0"/>
              <w:bottom w:val="single" w:color="auto" w:sz="4" w:space="0"/>
              <w:right w:val="single" w:color="auto" w:sz="4" w:space="0"/>
            </w:tcBorders>
            <w:noWrap w:val="0"/>
            <w:vAlign w:val="center"/>
          </w:tcPr>
          <w:p w14:paraId="1AA3B265">
            <w:pPr>
              <w:widowControl/>
              <w:jc w:val="center"/>
              <w:rPr>
                <w:rFonts w:hint="default" w:ascii="宋体" w:hAnsi="宋体" w:cs="宋体"/>
                <w:kern w:val="0"/>
                <w:sz w:val="24"/>
                <w:szCs w:val="20"/>
              </w:rPr>
            </w:pPr>
            <w:r>
              <w:rPr>
                <w:rFonts w:hint="eastAsia" w:ascii="宋体" w:hAnsi="宋体" w:cs="宋体"/>
                <w:kern w:val="0"/>
                <w:sz w:val="24"/>
                <w:szCs w:val="20"/>
              </w:rPr>
              <w:t>2</w:t>
            </w:r>
          </w:p>
        </w:tc>
        <w:tc>
          <w:tcPr>
            <w:tcW w:w="4458" w:type="dxa"/>
            <w:tcBorders>
              <w:top w:val="single" w:color="auto" w:sz="4" w:space="0"/>
              <w:left w:val="nil"/>
              <w:bottom w:val="single" w:color="auto" w:sz="4" w:space="0"/>
              <w:right w:val="single" w:color="auto" w:sz="4" w:space="0"/>
            </w:tcBorders>
            <w:noWrap w:val="0"/>
            <w:vAlign w:val="center"/>
          </w:tcPr>
          <w:p w14:paraId="2BC09515">
            <w:pPr>
              <w:widowControl/>
              <w:spacing w:line="300" w:lineRule="exact"/>
              <w:jc w:val="center"/>
              <w:rPr>
                <w:rFonts w:hint="default" w:ascii="宋体" w:hAnsi="宋体" w:cs="宋体"/>
                <w:color w:val="000000"/>
                <w:kern w:val="0"/>
                <w:sz w:val="24"/>
                <w:szCs w:val="20"/>
              </w:rPr>
            </w:pPr>
            <w:r>
              <w:rPr>
                <w:rFonts w:hint="eastAsia" w:ascii="宋体" w:hAnsi="宋体" w:cs="宋体"/>
                <w:color w:val="000000"/>
                <w:kern w:val="0"/>
                <w:sz w:val="24"/>
                <w:szCs w:val="20"/>
              </w:rPr>
              <w:t>人力三轮车</w:t>
            </w:r>
            <w:r>
              <w:rPr>
                <w:rFonts w:hint="eastAsia" w:ascii="宋体" w:hAnsi="宋体" w:cs="宋体"/>
                <w:kern w:val="0"/>
                <w:sz w:val="24"/>
                <w:szCs w:val="20"/>
              </w:rPr>
              <w:t>（辆）</w:t>
            </w:r>
          </w:p>
        </w:tc>
        <w:tc>
          <w:tcPr>
            <w:tcW w:w="2406" w:type="dxa"/>
            <w:tcBorders>
              <w:top w:val="single" w:color="auto" w:sz="4" w:space="0"/>
              <w:left w:val="nil"/>
              <w:bottom w:val="single" w:color="000000" w:sz="8" w:space="0"/>
              <w:right w:val="single" w:color="auto" w:sz="4" w:space="0"/>
            </w:tcBorders>
            <w:noWrap w:val="0"/>
            <w:vAlign w:val="center"/>
          </w:tcPr>
          <w:p w14:paraId="4AC4AF96">
            <w:pPr>
              <w:widowControl/>
              <w:jc w:val="center"/>
              <w:rPr>
                <w:rFonts w:hint="eastAsia" w:ascii="宋体" w:hAnsi="宋体" w:eastAsia="宋体" w:cs="宋体"/>
                <w:kern w:val="0"/>
                <w:sz w:val="24"/>
                <w:szCs w:val="20"/>
                <w:lang w:eastAsia="zh-CN"/>
              </w:rPr>
            </w:pPr>
            <w:r>
              <w:rPr>
                <w:rFonts w:hint="eastAsia" w:ascii="宋体" w:hAnsi="宋体" w:cs="宋体"/>
                <w:kern w:val="0"/>
                <w:sz w:val="24"/>
                <w:szCs w:val="20"/>
              </w:rPr>
              <w:t>16</w:t>
            </w:r>
            <w:r>
              <w:rPr>
                <w:rFonts w:hint="eastAsia" w:ascii="宋体" w:hAnsi="宋体" w:cs="宋体"/>
                <w:kern w:val="0"/>
                <w:sz w:val="24"/>
                <w:szCs w:val="20"/>
                <w:lang w:val="en-US" w:eastAsia="zh-CN"/>
              </w:rPr>
              <w:t>5</w:t>
            </w:r>
          </w:p>
        </w:tc>
      </w:tr>
      <w:tr w14:paraId="5B651713">
        <w:tblPrEx>
          <w:tblCellMar>
            <w:top w:w="0" w:type="dxa"/>
            <w:left w:w="108" w:type="dxa"/>
            <w:bottom w:w="0" w:type="dxa"/>
            <w:right w:w="108" w:type="dxa"/>
          </w:tblCellMar>
        </w:tblPrEx>
        <w:trPr>
          <w:trHeight w:val="738" w:hRule="atLeast"/>
          <w:jc w:val="center"/>
        </w:trPr>
        <w:tc>
          <w:tcPr>
            <w:tcW w:w="1640" w:type="dxa"/>
            <w:tcBorders>
              <w:top w:val="nil"/>
              <w:left w:val="single" w:color="auto" w:sz="4" w:space="0"/>
              <w:bottom w:val="single" w:color="000000" w:sz="8" w:space="0"/>
              <w:right w:val="single" w:color="000000" w:sz="8" w:space="0"/>
            </w:tcBorders>
            <w:noWrap w:val="0"/>
            <w:vAlign w:val="center"/>
          </w:tcPr>
          <w:p w14:paraId="4C5D5EB0">
            <w:pPr>
              <w:widowControl/>
              <w:jc w:val="center"/>
              <w:rPr>
                <w:rFonts w:hint="default" w:ascii="宋体" w:hAnsi="宋体" w:cs="宋体"/>
                <w:kern w:val="0"/>
                <w:sz w:val="24"/>
                <w:szCs w:val="20"/>
              </w:rPr>
            </w:pPr>
            <w:r>
              <w:rPr>
                <w:rFonts w:hint="eastAsia" w:ascii="宋体" w:hAnsi="宋体" w:cs="宋体"/>
                <w:kern w:val="0"/>
                <w:sz w:val="24"/>
                <w:szCs w:val="20"/>
              </w:rPr>
              <w:t>3</w:t>
            </w:r>
          </w:p>
        </w:tc>
        <w:tc>
          <w:tcPr>
            <w:tcW w:w="4458" w:type="dxa"/>
            <w:tcBorders>
              <w:top w:val="nil"/>
              <w:left w:val="nil"/>
              <w:bottom w:val="single" w:color="000000" w:sz="8" w:space="0"/>
              <w:right w:val="single" w:color="000000" w:sz="8" w:space="0"/>
            </w:tcBorders>
            <w:noWrap w:val="0"/>
            <w:vAlign w:val="center"/>
          </w:tcPr>
          <w:p w14:paraId="2D1CECBE">
            <w:pPr>
              <w:widowControl/>
              <w:spacing w:line="300" w:lineRule="exact"/>
              <w:jc w:val="center"/>
              <w:rPr>
                <w:rFonts w:hint="default" w:ascii="宋体" w:hAnsi="宋体" w:cs="宋体"/>
                <w:color w:val="000000"/>
                <w:kern w:val="0"/>
                <w:sz w:val="24"/>
                <w:szCs w:val="20"/>
              </w:rPr>
            </w:pPr>
            <w:r>
              <w:rPr>
                <w:rFonts w:hint="eastAsia" w:ascii="宋体" w:hAnsi="宋体" w:cs="宋体"/>
                <w:kern w:val="0"/>
                <w:sz w:val="24"/>
                <w:szCs w:val="20"/>
              </w:rPr>
              <w:t>高压清洗车（辆）</w:t>
            </w:r>
          </w:p>
        </w:tc>
        <w:tc>
          <w:tcPr>
            <w:tcW w:w="2406" w:type="dxa"/>
            <w:tcBorders>
              <w:top w:val="nil"/>
              <w:left w:val="nil"/>
              <w:bottom w:val="single" w:color="000000" w:sz="8" w:space="0"/>
              <w:right w:val="single" w:color="auto" w:sz="4" w:space="0"/>
            </w:tcBorders>
            <w:noWrap w:val="0"/>
            <w:vAlign w:val="center"/>
          </w:tcPr>
          <w:p w14:paraId="3933C7DA">
            <w:pPr>
              <w:widowControl/>
              <w:jc w:val="center"/>
              <w:rPr>
                <w:rFonts w:hint="eastAsia" w:ascii="宋体" w:hAnsi="宋体" w:eastAsia="宋体" w:cs="宋体"/>
                <w:kern w:val="0"/>
                <w:sz w:val="24"/>
                <w:szCs w:val="20"/>
                <w:lang w:eastAsia="zh-CN"/>
              </w:rPr>
            </w:pPr>
            <w:r>
              <w:rPr>
                <w:rFonts w:hint="eastAsia" w:ascii="宋体" w:hAnsi="宋体" w:cs="宋体"/>
                <w:kern w:val="0"/>
                <w:sz w:val="24"/>
                <w:szCs w:val="20"/>
              </w:rPr>
              <w:t>1</w:t>
            </w:r>
            <w:r>
              <w:rPr>
                <w:rFonts w:hint="eastAsia" w:ascii="宋体" w:hAnsi="宋体" w:cs="宋体"/>
                <w:kern w:val="0"/>
                <w:sz w:val="24"/>
                <w:szCs w:val="20"/>
                <w:lang w:val="en-US" w:eastAsia="zh-CN"/>
              </w:rPr>
              <w:t>2</w:t>
            </w:r>
          </w:p>
        </w:tc>
      </w:tr>
      <w:tr w14:paraId="7D5AAD15">
        <w:tblPrEx>
          <w:tblCellMar>
            <w:top w:w="0" w:type="dxa"/>
            <w:left w:w="108" w:type="dxa"/>
            <w:bottom w:w="0" w:type="dxa"/>
            <w:right w:w="108" w:type="dxa"/>
          </w:tblCellMar>
        </w:tblPrEx>
        <w:trPr>
          <w:trHeight w:val="738" w:hRule="atLeast"/>
          <w:jc w:val="center"/>
        </w:trPr>
        <w:tc>
          <w:tcPr>
            <w:tcW w:w="1640" w:type="dxa"/>
            <w:tcBorders>
              <w:top w:val="single" w:color="000000" w:sz="8" w:space="0"/>
              <w:left w:val="single" w:color="auto" w:sz="4" w:space="0"/>
              <w:bottom w:val="single" w:color="000000" w:sz="8" w:space="0"/>
              <w:right w:val="single" w:color="000000" w:sz="8" w:space="0"/>
            </w:tcBorders>
            <w:noWrap w:val="0"/>
            <w:vAlign w:val="center"/>
          </w:tcPr>
          <w:p w14:paraId="1C228441">
            <w:pPr>
              <w:widowControl/>
              <w:jc w:val="center"/>
              <w:rPr>
                <w:rFonts w:hint="default" w:ascii="Times New Roman" w:hAnsi="Times New Roman"/>
                <w:kern w:val="0"/>
                <w:sz w:val="20"/>
                <w:szCs w:val="20"/>
              </w:rPr>
            </w:pPr>
            <w:r>
              <w:rPr>
                <w:rFonts w:hint="eastAsia" w:ascii="Times New Roman" w:hAnsi="Times New Roman"/>
                <w:kern w:val="0"/>
                <w:sz w:val="20"/>
                <w:szCs w:val="20"/>
              </w:rPr>
              <w:t>4</w:t>
            </w:r>
          </w:p>
        </w:tc>
        <w:tc>
          <w:tcPr>
            <w:tcW w:w="4458" w:type="dxa"/>
            <w:tcBorders>
              <w:top w:val="single" w:color="000000" w:sz="8" w:space="0"/>
              <w:left w:val="single" w:color="000000" w:sz="8" w:space="0"/>
              <w:bottom w:val="single" w:color="000000" w:sz="8" w:space="0"/>
              <w:right w:val="single" w:color="000000" w:sz="8" w:space="0"/>
            </w:tcBorders>
            <w:noWrap w:val="0"/>
            <w:vAlign w:val="center"/>
          </w:tcPr>
          <w:p w14:paraId="51829325">
            <w:pPr>
              <w:widowControl/>
              <w:jc w:val="center"/>
              <w:rPr>
                <w:rFonts w:hint="default" w:ascii="宋体" w:hAnsi="宋体" w:cs="宋体"/>
                <w:kern w:val="0"/>
                <w:sz w:val="24"/>
                <w:szCs w:val="20"/>
              </w:rPr>
            </w:pPr>
            <w:r>
              <w:rPr>
                <w:rFonts w:hint="eastAsia" w:ascii="宋体" w:hAnsi="宋体" w:cs="宋体"/>
                <w:kern w:val="0"/>
                <w:sz w:val="24"/>
                <w:szCs w:val="20"/>
              </w:rPr>
              <w:t>小型洗扫车（辆）</w:t>
            </w:r>
          </w:p>
        </w:tc>
        <w:tc>
          <w:tcPr>
            <w:tcW w:w="2406" w:type="dxa"/>
            <w:tcBorders>
              <w:top w:val="single" w:color="000000" w:sz="8" w:space="0"/>
              <w:left w:val="single" w:color="000000" w:sz="8" w:space="0"/>
              <w:bottom w:val="single" w:color="000000" w:sz="8" w:space="0"/>
              <w:right w:val="single" w:color="auto" w:sz="4" w:space="0"/>
            </w:tcBorders>
            <w:noWrap w:val="0"/>
            <w:vAlign w:val="center"/>
          </w:tcPr>
          <w:p w14:paraId="205E4F7F">
            <w:pPr>
              <w:widowControl/>
              <w:jc w:val="center"/>
              <w:rPr>
                <w:rFonts w:hint="default" w:ascii="宋体" w:hAnsi="宋体" w:cs="宋体"/>
                <w:kern w:val="0"/>
                <w:sz w:val="24"/>
                <w:szCs w:val="20"/>
              </w:rPr>
            </w:pPr>
            <w:r>
              <w:rPr>
                <w:rFonts w:hint="eastAsia" w:ascii="宋体" w:hAnsi="宋体" w:cs="宋体"/>
                <w:kern w:val="0"/>
                <w:sz w:val="24"/>
                <w:szCs w:val="20"/>
              </w:rPr>
              <w:t>2</w:t>
            </w:r>
          </w:p>
        </w:tc>
      </w:tr>
      <w:tr w14:paraId="50FA9633">
        <w:tblPrEx>
          <w:tblCellMar>
            <w:top w:w="0" w:type="dxa"/>
            <w:left w:w="108" w:type="dxa"/>
            <w:bottom w:w="0" w:type="dxa"/>
            <w:right w:w="108" w:type="dxa"/>
          </w:tblCellMar>
        </w:tblPrEx>
        <w:trPr>
          <w:trHeight w:val="738" w:hRule="atLeast"/>
          <w:jc w:val="center"/>
        </w:trPr>
        <w:tc>
          <w:tcPr>
            <w:tcW w:w="1640" w:type="dxa"/>
            <w:tcBorders>
              <w:top w:val="single" w:color="000000" w:sz="8" w:space="0"/>
              <w:left w:val="single" w:color="auto" w:sz="4" w:space="0"/>
              <w:bottom w:val="single" w:color="auto" w:sz="4" w:space="0"/>
              <w:right w:val="single" w:color="000000" w:sz="8" w:space="0"/>
            </w:tcBorders>
            <w:noWrap w:val="0"/>
            <w:vAlign w:val="center"/>
          </w:tcPr>
          <w:p w14:paraId="3351DA4C">
            <w:pPr>
              <w:widowControl/>
              <w:jc w:val="center"/>
              <w:rPr>
                <w:rFonts w:hint="default" w:ascii="Times New Roman" w:hAnsi="Times New Roman"/>
                <w:kern w:val="0"/>
                <w:sz w:val="20"/>
                <w:szCs w:val="20"/>
                <w:highlight w:val="none"/>
              </w:rPr>
            </w:pPr>
            <w:r>
              <w:rPr>
                <w:rFonts w:hint="eastAsia" w:ascii="Times New Roman" w:hAnsi="Times New Roman"/>
                <w:kern w:val="0"/>
                <w:sz w:val="20"/>
                <w:szCs w:val="20"/>
                <w:highlight w:val="none"/>
              </w:rPr>
              <w:t>5</w:t>
            </w:r>
          </w:p>
        </w:tc>
        <w:tc>
          <w:tcPr>
            <w:tcW w:w="4458" w:type="dxa"/>
            <w:tcBorders>
              <w:top w:val="single" w:color="000000" w:sz="8" w:space="0"/>
              <w:left w:val="single" w:color="000000" w:sz="8" w:space="0"/>
              <w:bottom w:val="single" w:color="auto" w:sz="4" w:space="0"/>
              <w:right w:val="single" w:color="000000" w:sz="8" w:space="0"/>
            </w:tcBorders>
            <w:noWrap w:val="0"/>
            <w:vAlign w:val="center"/>
          </w:tcPr>
          <w:p w14:paraId="464C7A4E">
            <w:pPr>
              <w:widowControl/>
              <w:jc w:val="center"/>
              <w:rPr>
                <w:rFonts w:hint="default" w:ascii="宋体" w:hAnsi="宋体" w:cs="宋体"/>
                <w:kern w:val="0"/>
                <w:sz w:val="24"/>
                <w:szCs w:val="20"/>
                <w:highlight w:val="none"/>
              </w:rPr>
            </w:pPr>
            <w:r>
              <w:rPr>
                <w:rFonts w:hint="eastAsia" w:ascii="宋体" w:hAnsi="宋体" w:cs="宋体"/>
                <w:kern w:val="0"/>
                <w:sz w:val="24"/>
                <w:szCs w:val="20"/>
                <w:highlight w:val="none"/>
              </w:rPr>
              <w:t>洒水车（5-8方）（辆）</w:t>
            </w:r>
          </w:p>
        </w:tc>
        <w:tc>
          <w:tcPr>
            <w:tcW w:w="2406" w:type="dxa"/>
            <w:tcBorders>
              <w:top w:val="single" w:color="000000" w:sz="8" w:space="0"/>
              <w:left w:val="single" w:color="000000" w:sz="8" w:space="0"/>
              <w:bottom w:val="single" w:color="auto" w:sz="4" w:space="0"/>
              <w:right w:val="single" w:color="auto" w:sz="4" w:space="0"/>
            </w:tcBorders>
            <w:noWrap w:val="0"/>
            <w:vAlign w:val="center"/>
          </w:tcPr>
          <w:p w14:paraId="6B99C1C4">
            <w:pPr>
              <w:widowControl/>
              <w:jc w:val="center"/>
              <w:rPr>
                <w:rFonts w:hint="eastAsia" w:ascii="宋体" w:hAnsi="宋体" w:eastAsia="宋体" w:cs="宋体"/>
                <w:kern w:val="0"/>
                <w:sz w:val="24"/>
                <w:szCs w:val="20"/>
                <w:highlight w:val="none"/>
                <w:lang w:eastAsia="zh-CN"/>
              </w:rPr>
            </w:pPr>
            <w:r>
              <w:rPr>
                <w:rFonts w:hint="eastAsia" w:ascii="宋体" w:hAnsi="宋体" w:cs="宋体"/>
                <w:kern w:val="0"/>
                <w:sz w:val="24"/>
                <w:szCs w:val="20"/>
                <w:highlight w:val="none"/>
                <w:lang w:val="en-US" w:eastAsia="zh-CN"/>
              </w:rPr>
              <w:t>1</w:t>
            </w:r>
          </w:p>
        </w:tc>
      </w:tr>
      <w:tr w14:paraId="384A981B">
        <w:tblPrEx>
          <w:tblCellMar>
            <w:top w:w="0" w:type="dxa"/>
            <w:left w:w="108" w:type="dxa"/>
            <w:bottom w:w="0" w:type="dxa"/>
            <w:right w:w="108" w:type="dxa"/>
          </w:tblCellMar>
        </w:tblPrEx>
        <w:trPr>
          <w:trHeight w:val="738" w:hRule="atLeast"/>
          <w:jc w:val="center"/>
        </w:trPr>
        <w:tc>
          <w:tcPr>
            <w:tcW w:w="1640" w:type="dxa"/>
            <w:tcBorders>
              <w:top w:val="single" w:color="000000" w:sz="8" w:space="0"/>
              <w:left w:val="single" w:color="auto" w:sz="4" w:space="0"/>
              <w:bottom w:val="single" w:color="auto" w:sz="4" w:space="0"/>
              <w:right w:val="single" w:color="000000" w:sz="8" w:space="0"/>
            </w:tcBorders>
            <w:noWrap w:val="0"/>
            <w:vAlign w:val="center"/>
          </w:tcPr>
          <w:p w14:paraId="5E9C2AB8">
            <w:pPr>
              <w:widowControl/>
              <w:jc w:val="center"/>
              <w:rPr>
                <w:rFonts w:hint="eastAsia" w:ascii="Times New Roman" w:hAnsi="Times New Roman"/>
                <w:kern w:val="0"/>
                <w:sz w:val="20"/>
                <w:szCs w:val="20"/>
                <w:highlight w:val="none"/>
              </w:rPr>
            </w:pPr>
            <w:r>
              <w:rPr>
                <w:rFonts w:hint="eastAsia" w:ascii="宋体" w:hAnsi="宋体" w:cs="宋体"/>
                <w:kern w:val="0"/>
                <w:sz w:val="24"/>
                <w:szCs w:val="20"/>
                <w:highlight w:val="none"/>
              </w:rPr>
              <w:t>6</w:t>
            </w:r>
          </w:p>
        </w:tc>
        <w:tc>
          <w:tcPr>
            <w:tcW w:w="4458" w:type="dxa"/>
            <w:tcBorders>
              <w:top w:val="single" w:color="000000" w:sz="8" w:space="0"/>
              <w:left w:val="single" w:color="000000" w:sz="8" w:space="0"/>
              <w:bottom w:val="single" w:color="auto" w:sz="4" w:space="0"/>
              <w:right w:val="single" w:color="000000" w:sz="8" w:space="0"/>
            </w:tcBorders>
            <w:noWrap w:val="0"/>
            <w:vAlign w:val="center"/>
          </w:tcPr>
          <w:p w14:paraId="787BE9A5">
            <w:pPr>
              <w:widowControl/>
              <w:jc w:val="center"/>
              <w:rPr>
                <w:rFonts w:hint="eastAsia" w:ascii="宋体" w:hAnsi="宋体" w:cs="宋体"/>
                <w:kern w:val="0"/>
                <w:sz w:val="24"/>
                <w:szCs w:val="20"/>
                <w:highlight w:val="none"/>
              </w:rPr>
            </w:pPr>
            <w:r>
              <w:rPr>
                <w:rFonts w:hint="eastAsia" w:ascii="宋体" w:hAnsi="宋体" w:cs="宋体"/>
                <w:kern w:val="0"/>
                <w:sz w:val="24"/>
                <w:szCs w:val="20"/>
                <w:highlight w:val="none"/>
                <w:lang w:eastAsia="zh-CN"/>
              </w:rPr>
              <w:t>冲水</w:t>
            </w:r>
            <w:r>
              <w:rPr>
                <w:rFonts w:hint="eastAsia" w:ascii="宋体" w:hAnsi="宋体" w:cs="宋体"/>
                <w:kern w:val="0"/>
                <w:sz w:val="24"/>
                <w:szCs w:val="20"/>
                <w:highlight w:val="none"/>
              </w:rPr>
              <w:t>车（辆）</w:t>
            </w:r>
          </w:p>
        </w:tc>
        <w:tc>
          <w:tcPr>
            <w:tcW w:w="2406" w:type="dxa"/>
            <w:tcBorders>
              <w:top w:val="single" w:color="000000" w:sz="8" w:space="0"/>
              <w:left w:val="single" w:color="000000" w:sz="8" w:space="0"/>
              <w:bottom w:val="single" w:color="auto" w:sz="4" w:space="0"/>
              <w:right w:val="single" w:color="auto" w:sz="4" w:space="0"/>
            </w:tcBorders>
            <w:noWrap w:val="0"/>
            <w:vAlign w:val="center"/>
          </w:tcPr>
          <w:p w14:paraId="29608E99">
            <w:pPr>
              <w:widowControl/>
              <w:jc w:val="center"/>
              <w:rPr>
                <w:rFonts w:hint="eastAsia" w:ascii="宋体" w:hAnsi="宋体" w:eastAsia="宋体" w:cs="宋体"/>
                <w:kern w:val="0"/>
                <w:sz w:val="24"/>
                <w:szCs w:val="20"/>
                <w:highlight w:val="none"/>
                <w:lang w:val="en-US" w:eastAsia="zh-CN"/>
              </w:rPr>
            </w:pPr>
            <w:r>
              <w:rPr>
                <w:rFonts w:hint="eastAsia" w:ascii="宋体" w:hAnsi="宋体" w:cs="宋体"/>
                <w:kern w:val="0"/>
                <w:sz w:val="24"/>
                <w:szCs w:val="20"/>
                <w:highlight w:val="none"/>
                <w:lang w:val="en-US" w:eastAsia="zh-CN"/>
              </w:rPr>
              <w:t>2</w:t>
            </w:r>
          </w:p>
        </w:tc>
      </w:tr>
      <w:tr w14:paraId="3242E6C1">
        <w:tblPrEx>
          <w:tblCellMar>
            <w:top w:w="0" w:type="dxa"/>
            <w:left w:w="108" w:type="dxa"/>
            <w:bottom w:w="0" w:type="dxa"/>
            <w:right w:w="108" w:type="dxa"/>
          </w:tblCellMar>
        </w:tblPrEx>
        <w:trPr>
          <w:trHeight w:val="738" w:hRule="atLeast"/>
          <w:jc w:val="center"/>
        </w:trPr>
        <w:tc>
          <w:tcPr>
            <w:tcW w:w="1640" w:type="dxa"/>
            <w:tcBorders>
              <w:top w:val="single" w:color="auto" w:sz="4" w:space="0"/>
              <w:left w:val="single" w:color="000000" w:sz="8" w:space="0"/>
              <w:bottom w:val="single" w:color="000000" w:sz="8" w:space="0"/>
              <w:right w:val="single" w:color="000000" w:sz="8" w:space="0"/>
            </w:tcBorders>
            <w:noWrap w:val="0"/>
            <w:vAlign w:val="center"/>
          </w:tcPr>
          <w:p w14:paraId="2E9122BD">
            <w:pPr>
              <w:widowControl/>
              <w:jc w:val="center"/>
              <w:rPr>
                <w:rFonts w:hint="eastAsia" w:ascii="Times New Roman" w:hAnsi="Times New Roman" w:eastAsia="宋体"/>
                <w:kern w:val="0"/>
                <w:sz w:val="20"/>
                <w:szCs w:val="20"/>
                <w:lang w:eastAsia="zh-CN"/>
              </w:rPr>
            </w:pPr>
            <w:r>
              <w:rPr>
                <w:rFonts w:hint="eastAsia" w:ascii="宋体" w:hAnsi="宋体" w:cs="宋体"/>
                <w:kern w:val="0"/>
                <w:sz w:val="24"/>
                <w:szCs w:val="20"/>
                <w:lang w:val="en-US" w:eastAsia="zh-CN"/>
              </w:rPr>
              <w:t>7</w:t>
            </w:r>
          </w:p>
        </w:tc>
        <w:tc>
          <w:tcPr>
            <w:tcW w:w="4458" w:type="dxa"/>
            <w:tcBorders>
              <w:top w:val="single" w:color="auto" w:sz="4" w:space="0"/>
              <w:left w:val="single" w:color="000000" w:sz="8" w:space="0"/>
              <w:bottom w:val="single" w:color="000000" w:sz="8" w:space="0"/>
              <w:right w:val="single" w:color="000000" w:sz="8" w:space="0"/>
            </w:tcBorders>
            <w:noWrap w:val="0"/>
            <w:vAlign w:val="center"/>
          </w:tcPr>
          <w:p w14:paraId="5400CCFC">
            <w:pPr>
              <w:widowControl/>
              <w:jc w:val="center"/>
              <w:rPr>
                <w:rFonts w:hint="default" w:ascii="宋体" w:hAnsi="宋体" w:cs="宋体"/>
                <w:kern w:val="0"/>
                <w:sz w:val="24"/>
                <w:szCs w:val="20"/>
              </w:rPr>
            </w:pPr>
            <w:r>
              <w:rPr>
                <w:rFonts w:hint="eastAsia" w:ascii="宋体" w:hAnsi="宋体" w:cs="宋体"/>
                <w:kern w:val="0"/>
                <w:sz w:val="24"/>
                <w:szCs w:val="20"/>
              </w:rPr>
              <w:t>垃圾收集车（高位上料车）（辆）</w:t>
            </w:r>
          </w:p>
        </w:tc>
        <w:tc>
          <w:tcPr>
            <w:tcW w:w="2406" w:type="dxa"/>
            <w:tcBorders>
              <w:top w:val="single" w:color="auto" w:sz="4" w:space="0"/>
              <w:left w:val="single" w:color="000000" w:sz="8" w:space="0"/>
              <w:bottom w:val="single" w:color="000000" w:sz="8" w:space="0"/>
              <w:right w:val="single" w:color="000000" w:sz="8" w:space="0"/>
            </w:tcBorders>
            <w:noWrap w:val="0"/>
            <w:vAlign w:val="center"/>
          </w:tcPr>
          <w:p w14:paraId="43B4737D">
            <w:pPr>
              <w:widowControl/>
              <w:jc w:val="center"/>
              <w:rPr>
                <w:rFonts w:hint="default" w:ascii="宋体" w:hAnsi="宋体" w:cs="宋体"/>
                <w:kern w:val="0"/>
                <w:sz w:val="24"/>
                <w:szCs w:val="20"/>
              </w:rPr>
            </w:pPr>
            <w:r>
              <w:rPr>
                <w:rFonts w:hint="eastAsia" w:ascii="宋体" w:hAnsi="宋体" w:cs="宋体"/>
                <w:kern w:val="0"/>
                <w:sz w:val="24"/>
                <w:szCs w:val="20"/>
              </w:rPr>
              <w:t>5</w:t>
            </w:r>
          </w:p>
        </w:tc>
      </w:tr>
      <w:tr w14:paraId="15701821">
        <w:tblPrEx>
          <w:tblCellMar>
            <w:top w:w="0" w:type="dxa"/>
            <w:left w:w="108" w:type="dxa"/>
            <w:bottom w:w="0" w:type="dxa"/>
            <w:right w:w="108" w:type="dxa"/>
          </w:tblCellMar>
        </w:tblPrEx>
        <w:trPr>
          <w:trHeight w:val="738" w:hRule="atLeast"/>
          <w:jc w:val="center"/>
        </w:trPr>
        <w:tc>
          <w:tcPr>
            <w:tcW w:w="1640" w:type="dxa"/>
            <w:tcBorders>
              <w:top w:val="single" w:color="000000" w:sz="8" w:space="0"/>
              <w:left w:val="single" w:color="000000" w:sz="8" w:space="0"/>
              <w:bottom w:val="single" w:color="000000" w:sz="8" w:space="0"/>
              <w:right w:val="single" w:color="000000" w:sz="8" w:space="0"/>
            </w:tcBorders>
            <w:noWrap w:val="0"/>
            <w:vAlign w:val="center"/>
          </w:tcPr>
          <w:p w14:paraId="5F8D800B">
            <w:pPr>
              <w:widowControl/>
              <w:jc w:val="center"/>
              <w:rPr>
                <w:rFonts w:hint="eastAsia" w:ascii="宋体" w:hAnsi="宋体" w:eastAsia="宋体" w:cs="宋体"/>
                <w:kern w:val="0"/>
                <w:sz w:val="24"/>
                <w:szCs w:val="20"/>
                <w:lang w:eastAsia="zh-CN"/>
              </w:rPr>
            </w:pPr>
            <w:r>
              <w:rPr>
                <w:rFonts w:hint="eastAsia" w:ascii="宋体" w:hAnsi="宋体" w:cs="宋体"/>
                <w:kern w:val="0"/>
                <w:sz w:val="24"/>
                <w:szCs w:val="20"/>
                <w:lang w:val="en-US" w:eastAsia="zh-CN"/>
              </w:rPr>
              <w:t>8</w:t>
            </w:r>
          </w:p>
        </w:tc>
        <w:tc>
          <w:tcPr>
            <w:tcW w:w="4458" w:type="dxa"/>
            <w:tcBorders>
              <w:top w:val="single" w:color="000000" w:sz="8" w:space="0"/>
              <w:left w:val="single" w:color="000000" w:sz="8" w:space="0"/>
              <w:bottom w:val="single" w:color="000000" w:sz="8" w:space="0"/>
              <w:right w:val="single" w:color="000000" w:sz="8" w:space="0"/>
            </w:tcBorders>
            <w:noWrap w:val="0"/>
            <w:vAlign w:val="center"/>
          </w:tcPr>
          <w:p w14:paraId="39A1DBEB">
            <w:pPr>
              <w:widowControl/>
              <w:jc w:val="center"/>
              <w:rPr>
                <w:rFonts w:hint="default" w:ascii="宋体" w:hAnsi="宋体" w:cs="宋体"/>
                <w:kern w:val="0"/>
                <w:sz w:val="24"/>
                <w:szCs w:val="20"/>
              </w:rPr>
            </w:pPr>
            <w:r>
              <w:rPr>
                <w:rFonts w:hint="eastAsia" w:ascii="宋体" w:hAnsi="宋体" w:cs="宋体"/>
                <w:kern w:val="0"/>
                <w:sz w:val="24"/>
                <w:szCs w:val="20"/>
              </w:rPr>
              <w:t>垃圾转运车（辆）</w:t>
            </w:r>
          </w:p>
        </w:tc>
        <w:tc>
          <w:tcPr>
            <w:tcW w:w="2406" w:type="dxa"/>
            <w:tcBorders>
              <w:top w:val="single" w:color="000000" w:sz="8" w:space="0"/>
              <w:left w:val="single" w:color="000000" w:sz="8" w:space="0"/>
              <w:bottom w:val="single" w:color="000000" w:sz="8" w:space="0"/>
              <w:right w:val="single" w:color="000000" w:sz="8" w:space="0"/>
            </w:tcBorders>
            <w:noWrap w:val="0"/>
            <w:vAlign w:val="center"/>
          </w:tcPr>
          <w:p w14:paraId="59AAFD39">
            <w:pPr>
              <w:widowControl/>
              <w:jc w:val="center"/>
              <w:rPr>
                <w:rFonts w:hint="default" w:ascii="宋体" w:hAnsi="宋体" w:cs="宋体"/>
                <w:kern w:val="0"/>
                <w:sz w:val="24"/>
                <w:szCs w:val="20"/>
              </w:rPr>
            </w:pPr>
            <w:r>
              <w:rPr>
                <w:rFonts w:hint="eastAsia" w:ascii="宋体" w:hAnsi="宋体" w:cs="宋体"/>
                <w:kern w:val="0"/>
                <w:sz w:val="24"/>
                <w:szCs w:val="20"/>
              </w:rPr>
              <w:t>2</w:t>
            </w:r>
          </w:p>
        </w:tc>
      </w:tr>
      <w:tr w14:paraId="0DE00E94">
        <w:tblPrEx>
          <w:tblCellMar>
            <w:top w:w="0" w:type="dxa"/>
            <w:left w:w="108" w:type="dxa"/>
            <w:bottom w:w="0" w:type="dxa"/>
            <w:right w:w="108" w:type="dxa"/>
          </w:tblCellMar>
        </w:tblPrEx>
        <w:trPr>
          <w:trHeight w:val="738" w:hRule="atLeast"/>
          <w:jc w:val="center"/>
        </w:trPr>
        <w:tc>
          <w:tcPr>
            <w:tcW w:w="1640" w:type="dxa"/>
            <w:tcBorders>
              <w:top w:val="single" w:color="000000" w:sz="8" w:space="0"/>
              <w:left w:val="single" w:color="000000" w:sz="8" w:space="0"/>
              <w:bottom w:val="single" w:color="000000" w:sz="8" w:space="0"/>
              <w:right w:val="single" w:color="000000" w:sz="8" w:space="0"/>
            </w:tcBorders>
            <w:noWrap w:val="0"/>
            <w:vAlign w:val="center"/>
          </w:tcPr>
          <w:p w14:paraId="3433D8D3">
            <w:pPr>
              <w:widowControl/>
              <w:jc w:val="center"/>
              <w:rPr>
                <w:rFonts w:hint="eastAsia" w:ascii="宋体" w:hAnsi="宋体" w:eastAsia="宋体" w:cs="宋体"/>
                <w:kern w:val="0"/>
                <w:sz w:val="24"/>
                <w:szCs w:val="20"/>
                <w:lang w:eastAsia="zh-CN"/>
              </w:rPr>
            </w:pPr>
            <w:r>
              <w:rPr>
                <w:rFonts w:hint="eastAsia" w:ascii="宋体" w:hAnsi="宋体" w:cs="宋体"/>
                <w:kern w:val="0"/>
                <w:sz w:val="24"/>
                <w:szCs w:val="20"/>
                <w:lang w:val="en-US" w:eastAsia="zh-CN"/>
              </w:rPr>
              <w:t>9</w:t>
            </w:r>
          </w:p>
        </w:tc>
        <w:tc>
          <w:tcPr>
            <w:tcW w:w="4458" w:type="dxa"/>
            <w:tcBorders>
              <w:top w:val="single" w:color="000000" w:sz="8" w:space="0"/>
              <w:left w:val="single" w:color="000000" w:sz="8" w:space="0"/>
              <w:bottom w:val="single" w:color="000000" w:sz="8" w:space="0"/>
              <w:right w:val="single" w:color="000000" w:sz="8" w:space="0"/>
            </w:tcBorders>
            <w:noWrap w:val="0"/>
            <w:vAlign w:val="center"/>
          </w:tcPr>
          <w:p w14:paraId="76C6829A">
            <w:pPr>
              <w:widowControl/>
              <w:jc w:val="center"/>
              <w:rPr>
                <w:rFonts w:hint="default" w:ascii="宋体" w:hAnsi="宋体" w:cs="宋体"/>
                <w:kern w:val="0"/>
                <w:sz w:val="24"/>
                <w:szCs w:val="20"/>
              </w:rPr>
            </w:pPr>
            <w:r>
              <w:rPr>
                <w:rFonts w:hint="eastAsia" w:ascii="宋体" w:hAnsi="宋体" w:cs="宋体"/>
                <w:kern w:val="0"/>
                <w:sz w:val="24"/>
                <w:szCs w:val="20"/>
              </w:rPr>
              <w:t>240L垃圾桶（个）</w:t>
            </w:r>
          </w:p>
        </w:tc>
        <w:tc>
          <w:tcPr>
            <w:tcW w:w="2406" w:type="dxa"/>
            <w:tcBorders>
              <w:top w:val="single" w:color="000000" w:sz="8" w:space="0"/>
              <w:left w:val="single" w:color="000000" w:sz="8" w:space="0"/>
              <w:bottom w:val="single" w:color="000000" w:sz="8" w:space="0"/>
              <w:right w:val="single" w:color="000000" w:sz="8" w:space="0"/>
            </w:tcBorders>
            <w:noWrap w:val="0"/>
            <w:vAlign w:val="center"/>
          </w:tcPr>
          <w:p w14:paraId="0F48EAD1">
            <w:pPr>
              <w:widowControl/>
              <w:jc w:val="center"/>
              <w:rPr>
                <w:rFonts w:hint="default" w:ascii="宋体" w:hAnsi="宋体" w:cs="宋体"/>
                <w:kern w:val="0"/>
                <w:sz w:val="24"/>
                <w:szCs w:val="20"/>
              </w:rPr>
            </w:pPr>
            <w:r>
              <w:rPr>
                <w:rFonts w:hint="eastAsia" w:ascii="宋体" w:hAnsi="宋体" w:cs="宋体"/>
                <w:kern w:val="0"/>
                <w:sz w:val="24"/>
                <w:szCs w:val="20"/>
              </w:rPr>
              <w:t>1</w:t>
            </w:r>
            <w:r>
              <w:rPr>
                <w:rFonts w:hint="eastAsia" w:ascii="宋体" w:hAnsi="宋体" w:cs="宋体"/>
                <w:kern w:val="0"/>
                <w:sz w:val="24"/>
                <w:szCs w:val="20"/>
                <w:lang w:val="en-US" w:eastAsia="zh-CN"/>
              </w:rPr>
              <w:t>3</w:t>
            </w:r>
            <w:r>
              <w:rPr>
                <w:rFonts w:hint="eastAsia" w:ascii="宋体" w:hAnsi="宋体" w:cs="宋体"/>
                <w:kern w:val="0"/>
                <w:sz w:val="24"/>
                <w:szCs w:val="20"/>
              </w:rPr>
              <w:t>00</w:t>
            </w:r>
          </w:p>
        </w:tc>
      </w:tr>
      <w:tr w14:paraId="41BE9F61">
        <w:tblPrEx>
          <w:tblCellMar>
            <w:top w:w="0" w:type="dxa"/>
            <w:left w:w="108" w:type="dxa"/>
            <w:bottom w:w="0" w:type="dxa"/>
            <w:right w:w="108" w:type="dxa"/>
          </w:tblCellMar>
        </w:tblPrEx>
        <w:trPr>
          <w:trHeight w:val="738" w:hRule="atLeast"/>
          <w:jc w:val="center"/>
        </w:trPr>
        <w:tc>
          <w:tcPr>
            <w:tcW w:w="1640" w:type="dxa"/>
            <w:tcBorders>
              <w:top w:val="single" w:color="000000" w:sz="8" w:space="0"/>
              <w:left w:val="single" w:color="000000" w:sz="8" w:space="0"/>
              <w:bottom w:val="single" w:color="000000" w:sz="8" w:space="0"/>
              <w:right w:val="single" w:color="000000" w:sz="8" w:space="0"/>
            </w:tcBorders>
            <w:noWrap w:val="0"/>
            <w:vAlign w:val="center"/>
          </w:tcPr>
          <w:p w14:paraId="1CE95E09">
            <w:pPr>
              <w:widowControl/>
              <w:jc w:val="center"/>
              <w:rPr>
                <w:rFonts w:hint="default" w:ascii="宋体" w:hAnsi="宋体" w:eastAsia="宋体" w:cs="宋体"/>
                <w:kern w:val="0"/>
                <w:sz w:val="24"/>
                <w:szCs w:val="20"/>
                <w:lang w:val="en-US" w:eastAsia="zh-CN"/>
              </w:rPr>
            </w:pPr>
            <w:r>
              <w:rPr>
                <w:rFonts w:hint="eastAsia" w:ascii="宋体" w:hAnsi="宋体" w:cs="宋体"/>
                <w:kern w:val="0"/>
                <w:sz w:val="24"/>
                <w:szCs w:val="20"/>
                <w:lang w:val="en-US" w:eastAsia="zh-CN"/>
              </w:rPr>
              <w:t>10</w:t>
            </w:r>
          </w:p>
        </w:tc>
        <w:tc>
          <w:tcPr>
            <w:tcW w:w="4458" w:type="dxa"/>
            <w:tcBorders>
              <w:top w:val="single" w:color="000000" w:sz="8" w:space="0"/>
              <w:left w:val="single" w:color="000000" w:sz="8" w:space="0"/>
              <w:bottom w:val="single" w:color="000000" w:sz="8" w:space="0"/>
              <w:right w:val="single" w:color="000000" w:sz="8" w:space="0"/>
            </w:tcBorders>
            <w:noWrap w:val="0"/>
            <w:vAlign w:val="center"/>
          </w:tcPr>
          <w:p w14:paraId="7D7FD9CB">
            <w:pPr>
              <w:widowControl/>
              <w:jc w:val="center"/>
              <w:rPr>
                <w:rFonts w:hint="default" w:ascii="宋体" w:hAnsi="宋体" w:cs="宋体"/>
                <w:kern w:val="0"/>
                <w:sz w:val="24"/>
                <w:szCs w:val="20"/>
              </w:rPr>
            </w:pPr>
            <w:r>
              <w:rPr>
                <w:rFonts w:hint="eastAsia" w:ascii="宋体" w:hAnsi="宋体" w:cs="宋体"/>
                <w:kern w:val="0"/>
                <w:sz w:val="24"/>
                <w:szCs w:val="20"/>
              </w:rPr>
              <w:t>管理用车（巡查、应急）（辆）</w:t>
            </w:r>
          </w:p>
        </w:tc>
        <w:tc>
          <w:tcPr>
            <w:tcW w:w="2406" w:type="dxa"/>
            <w:tcBorders>
              <w:top w:val="single" w:color="000000" w:sz="8" w:space="0"/>
              <w:left w:val="single" w:color="000000" w:sz="8" w:space="0"/>
              <w:bottom w:val="single" w:color="000000" w:sz="8" w:space="0"/>
              <w:right w:val="single" w:color="000000" w:sz="8" w:space="0"/>
            </w:tcBorders>
            <w:noWrap w:val="0"/>
            <w:vAlign w:val="center"/>
          </w:tcPr>
          <w:p w14:paraId="043636DA">
            <w:pPr>
              <w:widowControl/>
              <w:jc w:val="center"/>
              <w:rPr>
                <w:rFonts w:hint="default" w:ascii="宋体" w:hAnsi="宋体" w:cs="宋体"/>
                <w:kern w:val="0"/>
                <w:sz w:val="24"/>
                <w:szCs w:val="20"/>
              </w:rPr>
            </w:pPr>
            <w:r>
              <w:rPr>
                <w:rFonts w:hint="eastAsia" w:ascii="宋体" w:hAnsi="宋体" w:cs="宋体"/>
                <w:kern w:val="0"/>
                <w:sz w:val="24"/>
                <w:szCs w:val="20"/>
              </w:rPr>
              <w:t>1</w:t>
            </w:r>
          </w:p>
        </w:tc>
      </w:tr>
    </w:tbl>
    <w:p w14:paraId="3FF6A0F6">
      <w:pPr>
        <w:pStyle w:val="13"/>
        <w:ind w:left="240"/>
        <w:rPr>
          <w:rFonts w:hint="eastAsia" w:cs="宋体"/>
          <w:b/>
          <w:bCs/>
          <w:color w:val="auto"/>
          <w:sz w:val="24"/>
          <w:szCs w:val="32"/>
          <w:highlight w:val="none"/>
        </w:rPr>
      </w:pPr>
      <w:r>
        <w:rPr>
          <w:rFonts w:hint="eastAsia" w:cs="宋体"/>
          <w:b/>
          <w:bCs/>
          <w:sz w:val="24"/>
          <w:szCs w:val="32"/>
        </w:rPr>
        <w:t>注：</w:t>
      </w:r>
      <w:r>
        <w:rPr>
          <w:rFonts w:hint="eastAsia" w:cs="宋体"/>
          <w:b/>
          <w:bCs/>
          <w:color w:val="auto"/>
          <w:sz w:val="24"/>
          <w:szCs w:val="32"/>
          <w:lang w:val="en-US" w:eastAsia="zh-CN"/>
        </w:rPr>
        <w:t>1、</w:t>
      </w:r>
      <w:r>
        <w:rPr>
          <w:rFonts w:hint="eastAsia" w:cs="宋体"/>
          <w:b/>
          <w:bCs/>
          <w:color w:val="auto"/>
          <w:sz w:val="24"/>
          <w:szCs w:val="32"/>
          <w:highlight w:val="none"/>
          <w:lang w:eastAsia="zh-CN"/>
        </w:rPr>
        <w:t>洒水车（5-8方）、冲水车、垃圾收集车（高位上料车）和垃圾转运车共计需要</w:t>
      </w:r>
      <w:r>
        <w:rPr>
          <w:rFonts w:hint="eastAsia" w:cs="宋体"/>
          <w:b/>
          <w:bCs/>
          <w:color w:val="auto"/>
          <w:sz w:val="24"/>
          <w:szCs w:val="32"/>
          <w:highlight w:val="none"/>
          <w:lang w:val="en-US" w:eastAsia="zh-CN"/>
        </w:rPr>
        <w:t>10辆，新能源车辆占比不低于80%，</w:t>
      </w:r>
      <w:r>
        <w:rPr>
          <w:rFonts w:hint="eastAsia" w:cs="宋体"/>
          <w:b/>
          <w:bCs/>
          <w:color w:val="auto"/>
          <w:sz w:val="24"/>
          <w:szCs w:val="32"/>
          <w:highlight w:val="none"/>
          <w:lang w:eastAsia="zh-CN"/>
        </w:rPr>
        <w:t>其中</w:t>
      </w:r>
      <w:r>
        <w:rPr>
          <w:rFonts w:hint="eastAsia" w:cs="宋体"/>
          <w:b/>
          <w:bCs/>
          <w:color w:val="auto"/>
          <w:sz w:val="24"/>
          <w:szCs w:val="32"/>
          <w:highlight w:val="none"/>
        </w:rPr>
        <w:t>垃圾收集车（高位上料车）</w:t>
      </w:r>
      <w:r>
        <w:rPr>
          <w:rFonts w:hint="eastAsia" w:cs="宋体"/>
          <w:b/>
          <w:bCs/>
          <w:color w:val="auto"/>
          <w:sz w:val="24"/>
          <w:szCs w:val="32"/>
          <w:highlight w:val="none"/>
          <w:lang w:eastAsia="zh-CN"/>
        </w:rPr>
        <w:t>和</w:t>
      </w:r>
      <w:r>
        <w:rPr>
          <w:rFonts w:hint="eastAsia" w:cs="宋体"/>
          <w:b/>
          <w:bCs/>
          <w:color w:val="auto"/>
          <w:sz w:val="24"/>
          <w:szCs w:val="32"/>
          <w:highlight w:val="none"/>
        </w:rPr>
        <w:t>垃圾转运车甲</w:t>
      </w:r>
      <w:r>
        <w:rPr>
          <w:rFonts w:hint="eastAsia" w:cs="宋体"/>
          <w:b/>
          <w:bCs/>
          <w:color w:val="auto"/>
          <w:sz w:val="24"/>
          <w:szCs w:val="32"/>
          <w:highlight w:val="none"/>
          <w:lang w:eastAsia="zh-CN"/>
        </w:rPr>
        <w:t>方可提供</w:t>
      </w:r>
      <w:r>
        <w:rPr>
          <w:rFonts w:hint="eastAsia" w:cs="宋体"/>
          <w:b/>
          <w:bCs/>
          <w:color w:val="auto"/>
          <w:sz w:val="24"/>
          <w:szCs w:val="32"/>
          <w:highlight w:val="none"/>
          <w:lang w:val="en-US" w:eastAsia="zh-CN"/>
        </w:rPr>
        <w:t>2辆（油车），</w:t>
      </w:r>
      <w:r>
        <w:rPr>
          <w:rFonts w:hint="eastAsia" w:cs="宋体"/>
          <w:b/>
          <w:bCs/>
          <w:color w:val="auto"/>
          <w:sz w:val="24"/>
          <w:szCs w:val="32"/>
          <w:highlight w:val="none"/>
        </w:rPr>
        <w:t>以上设备</w:t>
      </w:r>
      <w:r>
        <w:rPr>
          <w:rFonts w:hint="eastAsia" w:cs="宋体"/>
          <w:b/>
          <w:bCs/>
          <w:color w:val="auto"/>
          <w:sz w:val="24"/>
          <w:szCs w:val="32"/>
          <w:highlight w:val="none"/>
          <w:lang w:eastAsia="zh-CN"/>
        </w:rPr>
        <w:t>由</w:t>
      </w:r>
      <w:r>
        <w:rPr>
          <w:rFonts w:hint="eastAsia" w:cs="宋体"/>
          <w:b/>
          <w:bCs/>
          <w:color w:val="auto"/>
          <w:sz w:val="24"/>
          <w:szCs w:val="32"/>
          <w:highlight w:val="none"/>
        </w:rPr>
        <w:t>中标人提供，可多于上表数量，但不可少于此数量，240L垃圾桶根据实际情况进行更换。</w:t>
      </w:r>
    </w:p>
    <w:p w14:paraId="0C34BD1B">
      <w:pPr>
        <w:pStyle w:val="31"/>
        <w:numPr>
          <w:ilvl w:val="0"/>
          <w:numId w:val="1"/>
        </w:numPr>
        <w:ind w:firstLine="723" w:firstLineChars="300"/>
        <w:rPr>
          <w:rFonts w:hint="eastAsia" w:ascii="Times New Roman" w:eastAsia="宋体" w:cs="宋体"/>
          <w:b/>
          <w:bCs/>
          <w:color w:val="auto"/>
          <w:sz w:val="24"/>
          <w:szCs w:val="32"/>
          <w:lang w:val="en-US" w:eastAsia="zh-CN" w:bidi="ar-SA"/>
        </w:rPr>
      </w:pPr>
      <w:r>
        <w:rPr>
          <w:rFonts w:hint="eastAsia" w:ascii="Times New Roman" w:eastAsia="宋体" w:cs="宋体"/>
          <w:b/>
          <w:bCs/>
          <w:color w:val="auto"/>
          <w:sz w:val="24"/>
          <w:szCs w:val="32"/>
          <w:highlight w:val="none"/>
          <w:lang w:val="en-US" w:eastAsia="zh-CN" w:bidi="ar-SA"/>
        </w:rPr>
        <w:t>中标人提供的新能源车辆需要与新区街道原有移动</w:t>
      </w:r>
      <w:r>
        <w:rPr>
          <w:rFonts w:hint="eastAsia" w:ascii="Times New Roman" w:eastAsia="宋体" w:cs="宋体"/>
          <w:b/>
          <w:bCs/>
          <w:color w:val="auto"/>
          <w:sz w:val="24"/>
          <w:szCs w:val="32"/>
          <w:lang w:val="en-US" w:eastAsia="zh-CN" w:bidi="ar-SA"/>
        </w:rPr>
        <w:t>式垃圾压缩设备无缝对接，原有移动式垃圾压缩设备参数如下：</w:t>
      </w:r>
    </w:p>
    <w:p w14:paraId="73B2D31C">
      <w:pPr>
        <w:pStyle w:val="32"/>
        <w:numPr>
          <w:ilvl w:val="0"/>
          <w:numId w:val="0"/>
        </w:numPr>
      </w:pPr>
      <w:r>
        <w:drawing>
          <wp:inline distT="0" distB="0" distL="114300" distR="114300">
            <wp:extent cx="5565775" cy="4982210"/>
            <wp:effectExtent l="0" t="0" r="12065"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565775" cy="4982210"/>
                    </a:xfrm>
                    <a:prstGeom prst="rect">
                      <a:avLst/>
                    </a:prstGeom>
                    <a:noFill/>
                    <a:ln>
                      <a:noFill/>
                    </a:ln>
                  </pic:spPr>
                </pic:pic>
              </a:graphicData>
            </a:graphic>
          </wp:inline>
        </w:drawing>
      </w:r>
    </w:p>
    <w:p w14:paraId="00E5BA79">
      <w:pPr>
        <w:pStyle w:val="13"/>
        <w:rPr>
          <w:rFonts w:hint="eastAsia"/>
          <w:lang w:val="en-US" w:eastAsia="zh-CN"/>
        </w:rPr>
      </w:pPr>
    </w:p>
    <w:p w14:paraId="4F13C1E5">
      <w:pPr>
        <w:pStyle w:val="13"/>
        <w:numPr>
          <w:ilvl w:val="0"/>
          <w:numId w:val="2"/>
        </w:numPr>
        <w:ind w:left="240" w:firstLine="0"/>
        <w:rPr>
          <w:rFonts w:cs="宋体"/>
          <w:b/>
          <w:bCs/>
          <w:sz w:val="24"/>
          <w:szCs w:val="32"/>
        </w:rPr>
      </w:pPr>
      <w:r>
        <w:rPr>
          <w:rFonts w:hint="eastAsia" w:ascii="Times New Roman" w:hAnsi="Times New Roman" w:eastAsia="宋体" w:cs="宋体"/>
          <w:b/>
          <w:bCs/>
          <w:sz w:val="24"/>
          <w:szCs w:val="32"/>
          <w:lang w:val="en-US" w:eastAsia="zh-CN" w:bidi="ar-SA"/>
        </w:rPr>
        <w:t>机</w:t>
      </w:r>
      <w:r>
        <w:rPr>
          <w:rFonts w:hint="eastAsia" w:cs="宋体"/>
          <w:b/>
          <w:bCs/>
          <w:sz w:val="24"/>
          <w:szCs w:val="32"/>
        </w:rPr>
        <w:t>械化作业及洒水降尘</w:t>
      </w:r>
    </w:p>
    <w:p w14:paraId="083669FD">
      <w:pPr>
        <w:widowControl/>
        <w:spacing w:line="360" w:lineRule="auto"/>
        <w:ind w:firstLine="465"/>
        <w:jc w:val="left"/>
        <w:rPr>
          <w:rFonts w:hint="default" w:ascii="宋体" w:hAnsi="宋体" w:cs="宋体"/>
          <w:color w:val="auto"/>
          <w:kern w:val="0"/>
          <w:sz w:val="24"/>
          <w:szCs w:val="20"/>
        </w:rPr>
      </w:pPr>
      <w:r>
        <w:rPr>
          <w:rFonts w:hint="eastAsia" w:ascii="宋体" w:hAnsi="宋体" w:cs="宋体"/>
          <w:kern w:val="0"/>
          <w:sz w:val="24"/>
          <w:szCs w:val="20"/>
        </w:rPr>
        <w:t>1）抽取两个自然村的道路普扫工作，采取机械化清扫加人工捡拾的作业模式，并严</w:t>
      </w:r>
      <w:r>
        <w:rPr>
          <w:rFonts w:hint="eastAsia" w:ascii="宋体" w:hAnsi="宋体" w:cs="宋体"/>
          <w:color w:val="auto"/>
          <w:kern w:val="0"/>
          <w:sz w:val="24"/>
          <w:szCs w:val="20"/>
        </w:rPr>
        <w:t>格按照区机械化作业考核细则要求执行。。</w:t>
      </w:r>
    </w:p>
    <w:p w14:paraId="2BCA47E6">
      <w:pPr>
        <w:widowControl/>
        <w:spacing w:line="360" w:lineRule="auto"/>
        <w:ind w:firstLine="465"/>
        <w:jc w:val="left"/>
        <w:rPr>
          <w:rFonts w:hint="default" w:ascii="宋体" w:hAnsi="宋体" w:cs="宋体"/>
          <w:color w:val="auto"/>
          <w:kern w:val="0"/>
          <w:sz w:val="24"/>
          <w:szCs w:val="20"/>
        </w:rPr>
      </w:pPr>
      <w:r>
        <w:rPr>
          <w:rFonts w:hint="eastAsia" w:ascii="宋体" w:hAnsi="宋体" w:cs="宋体"/>
          <w:color w:val="auto"/>
          <w:kern w:val="0"/>
          <w:sz w:val="24"/>
          <w:szCs w:val="20"/>
        </w:rPr>
        <w:t>2）托龙山社区、驿城村、徐村村、龙亭社区</w:t>
      </w:r>
      <w:r>
        <w:rPr>
          <w:rFonts w:hint="eastAsia" w:ascii="宋体" w:hAnsi="宋体" w:cs="宋体"/>
          <w:color w:val="auto"/>
          <w:kern w:val="0"/>
          <w:sz w:val="24"/>
          <w:szCs w:val="20"/>
          <w:lang w:eastAsia="zh-CN"/>
        </w:rPr>
        <w:t>、</w:t>
      </w:r>
      <w:r>
        <w:rPr>
          <w:rFonts w:hint="eastAsia" w:ascii="宋体" w:hAnsi="宋体" w:cs="宋体"/>
          <w:color w:val="auto"/>
          <w:kern w:val="0"/>
          <w:sz w:val="24"/>
          <w:szCs w:val="20"/>
        </w:rPr>
        <w:t>二堡社区、新庄村、榆庄村、梁庄村、台上社区、麦楼社区、晁湖村</w:t>
      </w:r>
      <w:r>
        <w:rPr>
          <w:rFonts w:hint="eastAsia" w:ascii="宋体" w:hAnsi="宋体" w:cs="宋体"/>
          <w:color w:val="auto"/>
          <w:kern w:val="0"/>
          <w:sz w:val="24"/>
          <w:szCs w:val="20"/>
          <w:lang w:eastAsia="zh-CN"/>
        </w:rPr>
        <w:t>、滕寨村</w:t>
      </w:r>
      <w:r>
        <w:rPr>
          <w:rFonts w:hint="eastAsia" w:ascii="宋体" w:hAnsi="宋体" w:cs="宋体"/>
          <w:color w:val="auto"/>
          <w:kern w:val="0"/>
          <w:sz w:val="24"/>
          <w:szCs w:val="20"/>
          <w:lang w:val="en-US" w:eastAsia="zh-CN"/>
        </w:rPr>
        <w:t>12个社区村</w:t>
      </w:r>
      <w:r>
        <w:rPr>
          <w:rFonts w:hint="eastAsia" w:ascii="宋体" w:hAnsi="宋体" w:cs="宋体"/>
          <w:color w:val="auto"/>
          <w:kern w:val="0"/>
          <w:sz w:val="24"/>
          <w:szCs w:val="20"/>
        </w:rPr>
        <w:t>在日常保洁结束后每天至少进行</w:t>
      </w:r>
      <w:r>
        <w:rPr>
          <w:rFonts w:hint="eastAsia" w:ascii="宋体" w:hAnsi="宋体" w:cs="宋体"/>
          <w:b/>
          <w:bCs/>
          <w:color w:val="auto"/>
          <w:kern w:val="0"/>
          <w:sz w:val="24"/>
          <w:szCs w:val="20"/>
        </w:rPr>
        <w:t>两次</w:t>
      </w:r>
      <w:r>
        <w:rPr>
          <w:rFonts w:hint="eastAsia" w:ascii="宋体" w:hAnsi="宋体" w:cs="宋体"/>
          <w:color w:val="auto"/>
          <w:kern w:val="0"/>
          <w:sz w:val="24"/>
          <w:szCs w:val="20"/>
        </w:rPr>
        <w:t>洒水降尘。</w:t>
      </w:r>
    </w:p>
    <w:p w14:paraId="3C790E8E">
      <w:pPr>
        <w:pStyle w:val="13"/>
        <w:rPr>
          <w:rFonts w:cs="宋体"/>
          <w:b/>
          <w:bCs/>
          <w:color w:val="auto"/>
          <w:sz w:val="24"/>
          <w:szCs w:val="32"/>
        </w:rPr>
      </w:pPr>
      <w:r>
        <w:rPr>
          <w:rFonts w:hint="eastAsia" w:cs="宋体"/>
          <w:b/>
          <w:bCs/>
          <w:color w:val="auto"/>
          <w:sz w:val="24"/>
          <w:szCs w:val="32"/>
        </w:rPr>
        <w:t>四、考核标准</w:t>
      </w:r>
    </w:p>
    <w:p w14:paraId="6D9F3DDC">
      <w:pPr>
        <w:widowControl/>
        <w:spacing w:line="360" w:lineRule="auto"/>
        <w:ind w:firstLine="480"/>
        <w:jc w:val="left"/>
        <w:rPr>
          <w:rFonts w:hint="default" w:ascii="宋体" w:hAnsi="宋体" w:cs="宋体"/>
          <w:kern w:val="0"/>
          <w:sz w:val="24"/>
          <w:szCs w:val="20"/>
        </w:rPr>
      </w:pPr>
      <w:r>
        <w:rPr>
          <w:rFonts w:hint="eastAsia" w:ascii="宋体" w:hAnsi="宋体" w:cs="宋体"/>
          <w:color w:val="auto"/>
          <w:kern w:val="0"/>
          <w:sz w:val="24"/>
          <w:szCs w:val="20"/>
        </w:rPr>
        <w:t>为规范环卫作业过程的质量监管，落实环境卫生全覆盖、精细化</w:t>
      </w:r>
      <w:r>
        <w:rPr>
          <w:rFonts w:hint="eastAsia" w:ascii="宋体" w:hAnsi="宋体" w:cs="宋体"/>
          <w:kern w:val="0"/>
          <w:sz w:val="24"/>
          <w:szCs w:val="20"/>
        </w:rPr>
        <w:t>和长效管理机制，全面提升环境卫生质量，创造优美、整洁的工作和生活环境，依据《城市环境卫生质量标准》和《江苏省城市环境卫生作业服务质量标准》的规定，制定本试行细则。</w:t>
      </w:r>
    </w:p>
    <w:p w14:paraId="02CBFEB5">
      <w:pPr>
        <w:widowControl/>
        <w:spacing w:line="360" w:lineRule="auto"/>
        <w:ind w:firstLine="482"/>
        <w:jc w:val="left"/>
        <w:rPr>
          <w:rFonts w:hint="default" w:ascii="宋体" w:hAnsi="宋体" w:cs="宋体"/>
          <w:kern w:val="0"/>
          <w:sz w:val="24"/>
          <w:szCs w:val="20"/>
        </w:rPr>
      </w:pPr>
      <w:r>
        <w:rPr>
          <w:rFonts w:hint="eastAsia" w:ascii="宋体" w:hAnsi="宋体" w:cs="宋体"/>
          <w:b/>
          <w:bCs/>
          <w:kern w:val="0"/>
          <w:sz w:val="24"/>
          <w:szCs w:val="20"/>
        </w:rPr>
        <w:t>1、考核主体及内容</w:t>
      </w:r>
    </w:p>
    <w:p w14:paraId="69E756B9">
      <w:pPr>
        <w:widowControl/>
        <w:spacing w:line="360" w:lineRule="auto"/>
        <w:ind w:firstLine="480"/>
        <w:jc w:val="left"/>
        <w:rPr>
          <w:rFonts w:hint="default" w:ascii="宋体" w:hAnsi="宋体" w:cs="宋体"/>
          <w:kern w:val="0"/>
          <w:sz w:val="24"/>
          <w:szCs w:val="20"/>
        </w:rPr>
      </w:pPr>
      <w:r>
        <w:rPr>
          <w:rFonts w:hint="eastAsia" w:ascii="宋体" w:hAnsi="宋体" w:cs="宋体"/>
          <w:kern w:val="0"/>
          <w:sz w:val="24"/>
          <w:szCs w:val="20"/>
        </w:rPr>
        <w:t>区城管局、区环境卫生管理机构及社会各界（城管协管员、公安协警、市民、外地游客等）分别组织进行以下几方面内容的检查考核：村庄市场化保洁（路面保洁、机械化作业、绿化带保洁、野广告清理、护栏清洗、环卫设施管养维护、餐厨垃圾收集容器管养维护、垃圾前端收集运输等），公厕管理（含保洁、维护），作业范围内的除雪、重大活动保障等应急任务，主管部门交办的临时性任务等。</w:t>
      </w:r>
    </w:p>
    <w:p w14:paraId="6AE32C7C">
      <w:pPr>
        <w:widowControl/>
        <w:spacing w:line="360" w:lineRule="auto"/>
        <w:ind w:firstLine="482"/>
        <w:jc w:val="left"/>
        <w:rPr>
          <w:rFonts w:hint="default" w:ascii="宋体" w:hAnsi="宋体" w:cs="宋体"/>
          <w:b/>
          <w:bCs/>
          <w:kern w:val="0"/>
          <w:sz w:val="24"/>
          <w:szCs w:val="20"/>
        </w:rPr>
      </w:pPr>
      <w:r>
        <w:rPr>
          <w:rFonts w:hint="eastAsia" w:ascii="宋体" w:hAnsi="宋体" w:cs="宋体"/>
          <w:b/>
          <w:bCs/>
          <w:kern w:val="0"/>
          <w:sz w:val="24"/>
          <w:szCs w:val="20"/>
        </w:rPr>
        <w:t>2、考核方式</w:t>
      </w:r>
    </w:p>
    <w:p w14:paraId="4C7C84BF">
      <w:pPr>
        <w:widowControl/>
        <w:spacing w:line="360" w:lineRule="auto"/>
        <w:ind w:firstLine="480"/>
        <w:jc w:val="left"/>
        <w:rPr>
          <w:rFonts w:hint="default" w:ascii="宋体" w:hAnsi="宋体" w:cs="宋体"/>
          <w:kern w:val="0"/>
          <w:sz w:val="24"/>
          <w:szCs w:val="20"/>
        </w:rPr>
      </w:pPr>
      <w:r>
        <w:rPr>
          <w:rFonts w:hint="eastAsia" w:ascii="宋体" w:hAnsi="宋体" w:cs="宋体"/>
          <w:kern w:val="0"/>
          <w:sz w:val="24"/>
          <w:szCs w:val="20"/>
        </w:rPr>
        <w:t>（1）区城管局及环卫主管部门考核</w:t>
      </w:r>
    </w:p>
    <w:p w14:paraId="45F22D56">
      <w:pPr>
        <w:widowControl/>
        <w:spacing w:line="360" w:lineRule="auto"/>
        <w:ind w:firstLine="480"/>
        <w:jc w:val="left"/>
        <w:rPr>
          <w:rFonts w:hint="default" w:ascii="宋体" w:hAnsi="宋体" w:cs="宋体"/>
          <w:kern w:val="0"/>
          <w:sz w:val="24"/>
          <w:szCs w:val="20"/>
        </w:rPr>
      </w:pPr>
      <w:r>
        <w:rPr>
          <w:rFonts w:hint="eastAsia" w:ascii="宋体" w:hAnsi="宋体" w:cs="宋体"/>
          <w:kern w:val="0"/>
          <w:sz w:val="24"/>
          <w:szCs w:val="20"/>
        </w:rPr>
        <w:t>区城管局负责对环境卫生的作业质量进行督查，环境卫生主管部门负责对市场化清扫保洁作业的质量进行日常检查考核，并将当月检查考核结果上报区城管局。检查方式采取日常巡查和专项检查相结合的方式。</w:t>
      </w:r>
    </w:p>
    <w:p w14:paraId="1A97645D">
      <w:pPr>
        <w:widowControl/>
        <w:spacing w:line="360" w:lineRule="auto"/>
        <w:ind w:firstLine="480"/>
        <w:jc w:val="left"/>
        <w:rPr>
          <w:rFonts w:hint="default" w:ascii="宋体" w:hAnsi="宋体" w:cs="宋体"/>
          <w:kern w:val="0"/>
          <w:sz w:val="24"/>
          <w:szCs w:val="20"/>
        </w:rPr>
      </w:pPr>
      <w:r>
        <w:rPr>
          <w:rFonts w:hint="eastAsia" w:ascii="宋体" w:hAnsi="宋体" w:cs="宋体"/>
          <w:kern w:val="0"/>
          <w:sz w:val="24"/>
          <w:szCs w:val="20"/>
        </w:rPr>
        <w:t>（2）社会监督考核</w:t>
      </w:r>
    </w:p>
    <w:p w14:paraId="3FEB5F7F">
      <w:pPr>
        <w:widowControl/>
        <w:spacing w:line="360" w:lineRule="auto"/>
        <w:ind w:firstLine="480"/>
        <w:jc w:val="left"/>
        <w:rPr>
          <w:rFonts w:hint="default" w:ascii="宋体" w:hAnsi="宋体" w:cs="宋体"/>
          <w:kern w:val="0"/>
          <w:sz w:val="24"/>
          <w:szCs w:val="20"/>
        </w:rPr>
      </w:pPr>
      <w:r>
        <w:rPr>
          <w:rFonts w:hint="eastAsia" w:ascii="宋体" w:hAnsi="宋体" w:cs="宋体"/>
          <w:kern w:val="0"/>
          <w:sz w:val="24"/>
          <w:szCs w:val="20"/>
        </w:rPr>
        <w:t>对保洁项目存在的重点、难点问题进行专项监督考核，经市、区两级环卫主管部门核实后，按社会监督考核细则实施（详见附件）。</w:t>
      </w:r>
    </w:p>
    <w:p w14:paraId="24F180B2">
      <w:pPr>
        <w:widowControl/>
        <w:spacing w:line="360" w:lineRule="auto"/>
        <w:ind w:firstLine="480"/>
        <w:jc w:val="left"/>
        <w:rPr>
          <w:rFonts w:hint="default" w:ascii="宋体" w:hAnsi="宋体" w:cs="宋体"/>
          <w:kern w:val="0"/>
          <w:sz w:val="24"/>
          <w:szCs w:val="20"/>
        </w:rPr>
      </w:pPr>
      <w:r>
        <w:rPr>
          <w:rFonts w:hint="eastAsia" w:ascii="宋体" w:hAnsi="宋体" w:cs="宋体"/>
          <w:kern w:val="0"/>
          <w:sz w:val="24"/>
          <w:szCs w:val="20"/>
        </w:rPr>
        <w:t>（3）附加项考核</w:t>
      </w:r>
    </w:p>
    <w:p w14:paraId="07F0D7E1">
      <w:pPr>
        <w:widowControl/>
        <w:spacing w:line="360" w:lineRule="auto"/>
        <w:ind w:firstLine="480"/>
        <w:jc w:val="left"/>
        <w:rPr>
          <w:rFonts w:hint="default" w:ascii="宋体" w:hAnsi="宋体" w:cs="宋体"/>
          <w:kern w:val="0"/>
          <w:sz w:val="24"/>
          <w:szCs w:val="20"/>
        </w:rPr>
      </w:pPr>
      <w:r>
        <w:rPr>
          <w:rFonts w:hint="eastAsia" w:ascii="宋体" w:hAnsi="宋体" w:cs="宋体"/>
          <w:kern w:val="0"/>
          <w:sz w:val="24"/>
          <w:szCs w:val="20"/>
        </w:rPr>
        <w:t>区城管局及环卫主管部门对各作业单位（企业）在工资、津贴、加班工资发放情况、应急处置、重大活动保障及行业基础数据申报、规章制度落实执行情况等方面进行不定期考核。</w:t>
      </w:r>
    </w:p>
    <w:p w14:paraId="2196C0D1">
      <w:pPr>
        <w:widowControl/>
        <w:spacing w:line="360" w:lineRule="auto"/>
        <w:ind w:firstLine="480"/>
        <w:jc w:val="left"/>
        <w:rPr>
          <w:rFonts w:hint="default" w:ascii="微软雅黑" w:hAnsi="微软雅黑" w:eastAsia="微软雅黑" w:cs="微软雅黑"/>
          <w:kern w:val="0"/>
          <w:sz w:val="24"/>
          <w:szCs w:val="20"/>
        </w:rPr>
      </w:pPr>
      <w:r>
        <w:rPr>
          <w:rFonts w:hint="eastAsia" w:ascii="宋体" w:hAnsi="宋体" w:cs="宋体"/>
          <w:kern w:val="0"/>
          <w:sz w:val="24"/>
          <w:szCs w:val="20"/>
        </w:rPr>
        <w:t>（4）建立环卫检查考核信息反馈和整改制度</w:t>
      </w:r>
    </w:p>
    <w:p w14:paraId="735A688B">
      <w:pPr>
        <w:widowControl/>
        <w:spacing w:line="360" w:lineRule="auto"/>
        <w:ind w:firstLine="480"/>
        <w:jc w:val="left"/>
        <w:rPr>
          <w:rFonts w:hint="default" w:ascii="宋体" w:hAnsi="宋体" w:cs="宋体"/>
          <w:kern w:val="0"/>
          <w:sz w:val="24"/>
          <w:szCs w:val="20"/>
        </w:rPr>
      </w:pPr>
      <w:r>
        <w:rPr>
          <w:rFonts w:hint="eastAsia" w:ascii="宋体" w:hAnsi="宋体" w:cs="宋体"/>
          <w:kern w:val="0"/>
          <w:sz w:val="24"/>
          <w:szCs w:val="20"/>
        </w:rPr>
        <w:t>环卫作业质量和管理工作检查考核结果以通知单形式下发到承包方。如发现重大问题以整改通知书的形式通知作业单位，并限期整改，期满进行复查。</w:t>
      </w:r>
    </w:p>
    <w:p w14:paraId="0ECA1977">
      <w:pPr>
        <w:widowControl/>
        <w:spacing w:line="360" w:lineRule="auto"/>
        <w:ind w:firstLine="480"/>
        <w:jc w:val="left"/>
        <w:rPr>
          <w:rFonts w:hint="default" w:ascii="宋体" w:hAnsi="宋体" w:cs="宋体"/>
          <w:kern w:val="0"/>
          <w:sz w:val="24"/>
          <w:szCs w:val="20"/>
        </w:rPr>
      </w:pPr>
      <w:r>
        <w:rPr>
          <w:rFonts w:hint="eastAsia" w:ascii="宋体" w:hAnsi="宋体" w:cs="宋体"/>
          <w:kern w:val="0"/>
          <w:sz w:val="24"/>
          <w:szCs w:val="20"/>
        </w:rPr>
        <w:t>（5）建立考核检查台帐制度</w:t>
      </w:r>
    </w:p>
    <w:p w14:paraId="39F9D844">
      <w:pPr>
        <w:widowControl/>
        <w:spacing w:line="360" w:lineRule="auto"/>
        <w:ind w:firstLine="480"/>
        <w:jc w:val="left"/>
        <w:rPr>
          <w:rFonts w:hint="default" w:ascii="宋体" w:hAnsi="宋体" w:eastAsia="宋体"/>
          <w:kern w:val="0"/>
          <w:sz w:val="20"/>
          <w:szCs w:val="20"/>
        </w:rPr>
      </w:pPr>
      <w:r>
        <w:rPr>
          <w:rFonts w:hint="eastAsia" w:ascii="宋体" w:hAnsi="宋体" w:cs="宋体"/>
          <w:kern w:val="0"/>
          <w:sz w:val="24"/>
          <w:szCs w:val="20"/>
        </w:rPr>
        <w:t>制定统一格式的《保洁服务督查情况通知单》，检查人员按照要求做好管理和保洁质量的检查记录，建立台帐。内容包括检查时间、存在问题及处理情况。作业单位应建立自查台帐。</w:t>
      </w:r>
    </w:p>
    <w:p w14:paraId="5B721571">
      <w:pPr>
        <w:spacing w:line="360" w:lineRule="auto"/>
        <w:ind w:firstLine="480"/>
      </w:pPr>
    </w:p>
    <w:sectPr>
      <w:headerReference r:id="rId3" w:type="default"/>
      <w:footerReference r:id="rId4" w:type="default"/>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423F8">
    <w:pPr>
      <w:pStyle w:val="3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0E6801">
                          <w:pPr>
                            <w:spacing w:after="0" w:line="240" w:lineRule="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38</w:t>
                          </w:r>
                          <w:r>
                            <w:rPr>
                              <w:rFonts w:hint="default"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70E6801">
                    <w:pPr>
                      <w:spacing w:after="0" w:line="240" w:lineRule="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38</w:t>
                    </w:r>
                    <w:r>
                      <w:rPr>
                        <w:rFonts w:hint="default" w:ascii="Times New Roman" w:hAnsi="Times New Roman" w:eastAsia="宋体"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1999E">
    <w:pPr>
      <w:pStyle w:val="35"/>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B19306"/>
    <w:multiLevelType w:val="singleLevel"/>
    <w:tmpl w:val="50B19306"/>
    <w:lvl w:ilvl="0" w:tentative="0">
      <w:start w:val="2"/>
      <w:numFmt w:val="decimal"/>
      <w:suff w:val="nothing"/>
      <w:lvlText w:val="%1、"/>
      <w:lvlJc w:val="left"/>
    </w:lvl>
  </w:abstractNum>
  <w:abstractNum w:abstractNumId="1">
    <w:nsid w:val="743DE22C"/>
    <w:multiLevelType w:val="multilevel"/>
    <w:tmpl w:val="743DE22C"/>
    <w:lvl w:ilvl="0" w:tentative="0">
      <w:start w:val="5"/>
      <w:numFmt w:val="decimal"/>
      <w:suff w:val="nothing"/>
      <w:lvlText w:val="%1、"/>
      <w:lvlJc w:val="left"/>
      <w:pPr>
        <w:ind w:left="240" w:firstLine="0"/>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1B"/>
    <w:rsid w:val="001C30B8"/>
    <w:rsid w:val="00394C57"/>
    <w:rsid w:val="0050361F"/>
    <w:rsid w:val="008775A3"/>
    <w:rsid w:val="00887B05"/>
    <w:rsid w:val="0089211B"/>
    <w:rsid w:val="1F2E3506"/>
    <w:rsid w:val="287560DE"/>
    <w:rsid w:val="29E907AC"/>
    <w:rsid w:val="2D6F28E4"/>
    <w:rsid w:val="317865F2"/>
    <w:rsid w:val="32B37F2E"/>
    <w:rsid w:val="3BAA5C47"/>
    <w:rsid w:val="4231757E"/>
    <w:rsid w:val="42BC5D9C"/>
    <w:rsid w:val="459B6D2C"/>
    <w:rsid w:val="46D5626E"/>
    <w:rsid w:val="4C6F4A6E"/>
    <w:rsid w:val="4FAE737B"/>
    <w:rsid w:val="506567D3"/>
    <w:rsid w:val="532406BD"/>
    <w:rsid w:val="5B57329D"/>
    <w:rsid w:val="5B9713B2"/>
    <w:rsid w:val="5C03111E"/>
    <w:rsid w:val="6FE947FF"/>
    <w:rsid w:val="71033854"/>
    <w:rsid w:val="72AD7F5A"/>
    <w:rsid w:val="73412411"/>
    <w:rsid w:val="74674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0"/>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unhideWhenUsed/>
    <w:qFormat/>
    <w:uiPriority w:val="99"/>
    <w:pPr>
      <w:spacing w:line="500" w:lineRule="exact"/>
    </w:pPr>
    <w:rPr>
      <w:rFonts w:ascii="仿宋_GB2312" w:eastAsia="仿宋_GB2312"/>
      <w:sz w:val="28"/>
      <w:szCs w:val="20"/>
    </w:rPr>
  </w:style>
  <w:style w:type="paragraph" w:styleId="3">
    <w:name w:val="index 1"/>
    <w:basedOn w:val="1"/>
    <w:next w:val="1"/>
    <w:autoRedefine/>
    <w:semiHidden/>
    <w:unhideWhenUsed/>
    <w:qFormat/>
    <w:uiPriority w:val="99"/>
  </w:style>
  <w:style w:type="paragraph" w:styleId="4">
    <w:name w:val="Plain Text"/>
    <w:basedOn w:val="1"/>
    <w:link w:val="11"/>
    <w:autoRedefine/>
    <w:qFormat/>
    <w:uiPriority w:val="0"/>
    <w:rPr>
      <w:rFonts w:ascii="宋体" w:hAnsi="Courier New"/>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纯文本 Char"/>
    <w:basedOn w:val="8"/>
    <w:link w:val="4"/>
    <w:qFormat/>
    <w:uiPriority w:val="0"/>
    <w:rPr>
      <w:rFonts w:ascii="宋体" w:hAnsi="Courier New" w:eastAsia="宋体" w:cs="Times New Roman"/>
      <w:kern w:val="0"/>
      <w:szCs w:val="24"/>
    </w:rPr>
  </w:style>
  <w:style w:type="paragraph" w:customStyle="1" w:styleId="12">
    <w:name w:val="目录 11"/>
    <w:basedOn w:val="13"/>
    <w:next w:val="13"/>
    <w:autoRedefine/>
    <w:qFormat/>
    <w:uiPriority w:val="0"/>
  </w:style>
  <w:style w:type="paragraph" w:customStyle="1" w:styleId="13">
    <w:name w:val="正文1"/>
    <w:basedOn w:val="14"/>
    <w:next w:val="31"/>
    <w:link w:val="33"/>
    <w:autoRedefine/>
    <w:qFormat/>
    <w:uiPriority w:val="0"/>
    <w:rPr>
      <w:rFonts w:ascii="Times New Roman" w:hAnsi="Times New Roman"/>
    </w:rPr>
  </w:style>
  <w:style w:type="paragraph" w:customStyle="1" w:styleId="14">
    <w:name w:val="正文111"/>
    <w:next w:val="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5">
    <w:name w:val="正文首行缩进11"/>
    <w:basedOn w:val="16"/>
    <w:next w:val="27"/>
    <w:qFormat/>
    <w:uiPriority w:val="0"/>
    <w:pPr>
      <w:spacing w:line="360" w:lineRule="auto"/>
      <w:ind w:firstLine="200"/>
    </w:pPr>
    <w:rPr>
      <w:rFonts w:ascii="Times New Roman" w:eastAsia="宋体"/>
      <w:sz w:val="24"/>
      <w:szCs w:val="24"/>
    </w:rPr>
  </w:style>
  <w:style w:type="paragraph" w:customStyle="1" w:styleId="16">
    <w:name w:val="正文文本11"/>
    <w:basedOn w:val="17"/>
    <w:next w:val="20"/>
    <w:qFormat/>
    <w:uiPriority w:val="0"/>
    <w:pPr>
      <w:spacing w:after="120" w:line="360" w:lineRule="auto"/>
      <w:ind w:firstLine="200"/>
    </w:pPr>
  </w:style>
  <w:style w:type="paragraph" w:customStyle="1" w:styleId="17">
    <w:name w:val="正文12"/>
    <w:next w:val="18"/>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8">
    <w:name w:val="文本块11"/>
    <w:basedOn w:val="19"/>
    <w:qFormat/>
    <w:uiPriority w:val="0"/>
    <w:pPr>
      <w:ind w:left="420" w:right="33"/>
      <w:jc w:val="left"/>
    </w:pPr>
    <w:rPr>
      <w:sz w:val="24"/>
      <w:szCs w:val="20"/>
    </w:rPr>
  </w:style>
  <w:style w:type="paragraph" w:customStyle="1" w:styleId="19">
    <w:name w:val="正文121"/>
    <w:next w:val="18"/>
    <w:qFormat/>
    <w:uiPriority w:val="0"/>
    <w:pPr>
      <w:widowControl w:val="0"/>
      <w:jc w:val="both"/>
    </w:pPr>
    <w:rPr>
      <w:rFonts w:hint="default" w:ascii="Times New Roman" w:hAnsi="Times New Roman" w:eastAsia="宋体" w:cs="Times New Roman"/>
      <w:sz w:val="21"/>
      <w:szCs w:val="24"/>
    </w:rPr>
  </w:style>
  <w:style w:type="paragraph" w:customStyle="1" w:styleId="20">
    <w:name w:val="一级条标题"/>
    <w:basedOn w:val="21"/>
    <w:next w:val="23"/>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1">
    <w:name w:val="章标题"/>
    <w:next w:val="22"/>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22">
    <w:name w:val="正文112"/>
    <w:next w:val="16"/>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3">
    <w:name w:val="段"/>
    <w:basedOn w:val="24"/>
    <w:next w:val="22"/>
    <w:qFormat/>
    <w:uiPriority w:val="0"/>
    <w:pPr>
      <w:widowControl/>
      <w:ind w:firstLine="200"/>
    </w:pPr>
    <w:rPr>
      <w:rFonts w:ascii="宋体"/>
      <w:sz w:val="20"/>
      <w:szCs w:val="20"/>
    </w:rPr>
  </w:style>
  <w:style w:type="paragraph" w:customStyle="1" w:styleId="24">
    <w:name w:val="正文13"/>
    <w:next w:val="2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5">
    <w:name w:val="正文首行缩进1"/>
    <w:basedOn w:val="26"/>
    <w:qFormat/>
    <w:uiPriority w:val="0"/>
    <w:pPr>
      <w:ind w:firstLine="420"/>
    </w:pPr>
    <w:rPr>
      <w:rFonts w:ascii="仿宋_GB2312" w:hAnsi="Times New Roman" w:eastAsia="仿宋_GB2312"/>
      <w:sz w:val="30"/>
      <w:szCs w:val="30"/>
    </w:rPr>
  </w:style>
  <w:style w:type="paragraph" w:customStyle="1" w:styleId="26">
    <w:name w:val="正文文本1"/>
    <w:basedOn w:val="13"/>
    <w:next w:val="17"/>
    <w:qFormat/>
    <w:uiPriority w:val="0"/>
    <w:pPr>
      <w:spacing w:after="120"/>
    </w:pPr>
    <w:rPr>
      <w:rFonts w:ascii="Calibri" w:hAnsi="Calibri"/>
    </w:rPr>
  </w:style>
  <w:style w:type="paragraph" w:customStyle="1" w:styleId="27">
    <w:name w:val="正文首行缩进 211"/>
    <w:basedOn w:val="28"/>
    <w:qFormat/>
    <w:uiPriority w:val="0"/>
    <w:pPr>
      <w:spacing w:after="120" w:line="240" w:lineRule="auto"/>
      <w:ind w:left="420" w:firstLine="420"/>
    </w:pPr>
    <w:rPr>
      <w:rFonts w:ascii="宋体" w:hAnsi="宋体"/>
    </w:rPr>
  </w:style>
  <w:style w:type="paragraph" w:customStyle="1" w:styleId="28">
    <w:name w:val="正文文本缩进11"/>
    <w:basedOn w:val="29"/>
    <w:next w:val="30"/>
    <w:qFormat/>
    <w:uiPriority w:val="0"/>
    <w:pPr>
      <w:spacing w:line="360" w:lineRule="auto"/>
      <w:ind w:firstLine="425"/>
    </w:pPr>
  </w:style>
  <w:style w:type="paragraph" w:customStyle="1" w:styleId="29">
    <w:name w:val="正文1111"/>
    <w:next w:val="1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0">
    <w:name w:val="寄信人地址1"/>
    <w:basedOn w:val="13"/>
    <w:qFormat/>
    <w:uiPriority w:val="0"/>
    <w:rPr>
      <w:rFonts w:ascii="Arial" w:hAnsi="Arial"/>
    </w:rPr>
  </w:style>
  <w:style w:type="paragraph" w:customStyle="1" w:styleId="31">
    <w:name w:val="脚注文本1"/>
    <w:basedOn w:val="13"/>
    <w:next w:val="32"/>
    <w:qFormat/>
    <w:uiPriority w:val="0"/>
    <w:pPr>
      <w:jc w:val="left"/>
    </w:pPr>
    <w:rPr>
      <w:rFonts w:ascii="宋体" w:eastAsia="Times New Roman"/>
      <w:sz w:val="18"/>
      <w:szCs w:val="18"/>
    </w:rPr>
  </w:style>
  <w:style w:type="paragraph" w:customStyle="1" w:styleId="32">
    <w:name w:val="索引 51"/>
    <w:basedOn w:val="13"/>
    <w:next w:val="13"/>
    <w:qFormat/>
    <w:uiPriority w:val="0"/>
    <w:pPr>
      <w:ind w:left="798"/>
      <w:jc w:val="left"/>
    </w:pPr>
    <w:rPr>
      <w:rFonts w:ascii="Calibri" w:hAnsi="Calibri"/>
    </w:rPr>
  </w:style>
  <w:style w:type="character" w:customStyle="1" w:styleId="33">
    <w:name w:val="页码1"/>
    <w:basedOn w:val="8"/>
    <w:link w:val="13"/>
    <w:autoRedefine/>
    <w:qFormat/>
    <w:uiPriority w:val="0"/>
    <w:rPr>
      <w:rFonts w:ascii="Times New Roman" w:hAnsi="Times New Roman" w:eastAsia="宋体" w:cs="Times New Roman"/>
      <w:kern w:val="0"/>
      <w:szCs w:val="24"/>
    </w:rPr>
  </w:style>
  <w:style w:type="paragraph" w:customStyle="1" w:styleId="34">
    <w:name w:val="标题 11"/>
    <w:basedOn w:val="1"/>
    <w:next w:val="1"/>
    <w:autoRedefine/>
    <w:qFormat/>
    <w:uiPriority w:val="99"/>
    <w:pPr>
      <w:keepNext/>
      <w:keepLines/>
      <w:spacing w:line="578" w:lineRule="auto"/>
      <w:jc w:val="center"/>
      <w:outlineLvl w:val="0"/>
    </w:pPr>
    <w:rPr>
      <w:rFonts w:eastAsia="新宋体"/>
      <w:b/>
      <w:bCs/>
      <w:sz w:val="30"/>
      <w:szCs w:val="44"/>
    </w:rPr>
  </w:style>
  <w:style w:type="paragraph" w:customStyle="1" w:styleId="35">
    <w:name w:val="页眉1"/>
    <w:qFormat/>
    <w:uiPriority w:val="0"/>
    <w:pPr>
      <w:widowControl w:val="0"/>
      <w:pBdr>
        <w:bottom w:val="single" w:color="000000" w:sz="6" w:space="1"/>
      </w:pBdr>
      <w:tabs>
        <w:tab w:val="center" w:pos="4153"/>
        <w:tab w:val="right" w:pos="8306"/>
      </w:tabs>
      <w:jc w:val="center"/>
    </w:pPr>
    <w:rPr>
      <w:rFonts w:hint="default" w:ascii="Times New Roman" w:hAnsi="Times New Roman" w:eastAsia="宋体" w:cs="Times New Roman"/>
      <w:sz w:val="18"/>
      <w:szCs w:val="18"/>
      <w:lang w:val="en-US" w:eastAsia="zh-CN" w:bidi="ar-SA"/>
    </w:rPr>
  </w:style>
  <w:style w:type="paragraph" w:customStyle="1" w:styleId="36">
    <w:name w:val="页脚1"/>
    <w:qFormat/>
    <w:uiPriority w:val="0"/>
    <w:pPr>
      <w:widowControl w:val="0"/>
      <w:tabs>
        <w:tab w:val="center" w:pos="4153"/>
        <w:tab w:val="right" w:pos="8306"/>
      </w:tabs>
      <w:jc w:val="left"/>
    </w:pPr>
    <w:rPr>
      <w:rFonts w:hint="default"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6</Pages>
  <Words>2515</Words>
  <Characters>2590</Characters>
  <Lines>16</Lines>
  <Paragraphs>4</Paragraphs>
  <TotalTime>8</TotalTime>
  <ScaleCrop>false</ScaleCrop>
  <LinksUpToDate>false</LinksUpToDate>
  <CharactersWithSpaces>2605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2024-10-28T06:26:00Z</dcterms:created>
  <dc:creator>_xffff_</dc:creator>
  <cp:lastModifiedBy>当当</cp:lastModifiedBy>
  <dcterms:modified xsi:type="dcterms:W3CDTF">2025-10-22T07:02:01Z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eyJoZGlkIjoiMWIxNzBjNmZjYWY5ZjI0NTNkMjY5YmIwNWJiMTJkZTciLCJ1c2VySWQiOiIyODA5NjQxNzMifQ==</vt:lpwstr>
  </property>
  <property fmtid="{D5CDD505-2E9C-101B-9397-08002B2CF9AE}" pid="3" name="KSOProductBuildVer">
    <vt:lpwstr>2052-12.1.0.23125</vt:lpwstr>
  </property>
  <property fmtid="{D5CDD505-2E9C-101B-9397-08002B2CF9AE}" pid="4" name="ICV">
    <vt:lpwstr>CDD60614D1F94310A07BEBD8B5CA3E80_12</vt:lpwstr>
  </property>
</Properties>
</file>