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CC2E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总  说  明</w:t>
      </w:r>
    </w:p>
    <w:p w14:paraId="20DB1B0A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24"/>
          <w:szCs w:val="24"/>
        </w:rPr>
        <w:t>工程名称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浙江商贸城消防环网工程</w:t>
      </w:r>
    </w:p>
    <w:tbl>
      <w:tblPr>
        <w:tblStyle w:val="6"/>
        <w:tblW w:w="96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2644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9600" w:type="dxa"/>
          </w:tcPr>
          <w:p w14:paraId="5E3D41B8">
            <w:pPr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一、工程概况 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浙江商贸城消防环网工程</w:t>
            </w:r>
            <w:r>
              <w:rPr>
                <w:rFonts w:hint="eastAsia"/>
                <w:sz w:val="30"/>
                <w:szCs w:val="30"/>
                <w:lang w:eastAsia="zh-CN"/>
              </w:rPr>
              <w:t>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其中项目概括有：消防管道及阀门安装、屋面消防水箱管道橡塑保温、管道支架等。</w:t>
            </w:r>
          </w:p>
          <w:p w14:paraId="786862F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二、工程控制价范围：工程量清单所含内容。</w:t>
            </w:r>
          </w:p>
          <w:p w14:paraId="54AF2AA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三、工程清单编制依据：浙江商贸城消防环网工程项目建设实施计划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及建设单位要求</w:t>
            </w:r>
            <w:r>
              <w:rPr>
                <w:rFonts w:hint="eastAsia"/>
                <w:sz w:val="30"/>
                <w:szCs w:val="30"/>
              </w:rPr>
              <w:t>，《建设工程工程量清单计价规范》（GB50500-2013），《房屋建设与装饰工程工程量计算规范》(GB50854-2013)，《市政工程工程量计算规范》（GB50857-2013），《江苏省建筑与装饰工程计价定额》（2014版），《江苏省安装工程计价定额》（2014版），</w:t>
            </w:r>
            <w:r>
              <w:rPr>
                <w:rFonts w:hint="eastAsia" w:ascii="宋体" w:hAnsi="宋体"/>
                <w:sz w:val="28"/>
              </w:rPr>
              <w:t>《江苏省市政工程计价定额》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2014</w:t>
            </w:r>
            <w:r>
              <w:rPr>
                <w:rFonts w:hint="eastAsia" w:ascii="宋体" w:hAnsi="宋体"/>
                <w:sz w:val="28"/>
                <w:lang w:eastAsia="zh-CN"/>
              </w:rPr>
              <w:t>，</w:t>
            </w:r>
            <w:r>
              <w:rPr>
                <w:rFonts w:hint="eastAsia"/>
                <w:sz w:val="30"/>
                <w:szCs w:val="30"/>
              </w:rPr>
              <w:t>《江苏省建设工程费用定额》（2014）营改增。</w:t>
            </w:r>
          </w:p>
          <w:p w14:paraId="3654E95D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1）工程类别：三类。</w:t>
            </w:r>
          </w:p>
          <w:p w14:paraId="33C0C6EC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2）工程质量要求：合格。</w:t>
            </w:r>
          </w:p>
          <w:p w14:paraId="7E984695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3）工期：详见招标文件。</w:t>
            </w:r>
          </w:p>
          <w:p w14:paraId="2A4B059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四、工程造价的组成：</w:t>
            </w:r>
          </w:p>
          <w:p w14:paraId="260DE7F3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（一）分部分项工程：执行住建部《建设工程工程量清单计价规范》  GB50500-2013、《江苏省建筑与装饰工程计价定额》（2014）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市政</w:t>
            </w:r>
            <w:r>
              <w:rPr>
                <w:rFonts w:hint="eastAsia"/>
                <w:sz w:val="30"/>
                <w:szCs w:val="30"/>
              </w:rPr>
              <w:t>工程计价定额》（2014）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《江苏省安装工程计价表》（2014）,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《市政工程工程量计算规范》（GB50857-2013）</w:t>
            </w:r>
            <w:r>
              <w:rPr>
                <w:rFonts w:hint="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/>
                <w:sz w:val="30"/>
                <w:szCs w:val="30"/>
              </w:rPr>
              <w:t>《江苏省建设工程费用定额》（营改增）2014版。</w:t>
            </w:r>
          </w:p>
          <w:p w14:paraId="7B1A18B6">
            <w:pPr>
              <w:numPr>
                <w:ilvl w:val="0"/>
                <w:numId w:val="2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措施项目费：</w:t>
            </w:r>
          </w:p>
          <w:p w14:paraId="359EDDC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（1）、总价措施费：</w:t>
            </w:r>
          </w:p>
          <w:p w14:paraId="1D859E13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1）现场安全文明施工基本费：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安装</w:t>
            </w:r>
            <w:r>
              <w:rPr>
                <w:rFonts w:hint="eastAsia"/>
                <w:sz w:val="30"/>
                <w:szCs w:val="30"/>
              </w:rPr>
              <w:t>工程按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1.5</w:t>
            </w:r>
            <w:r>
              <w:rPr>
                <w:rFonts w:hint="eastAsia"/>
                <w:sz w:val="30"/>
                <w:szCs w:val="30"/>
              </w:rPr>
              <w:t>%计取。</w:t>
            </w:r>
          </w:p>
          <w:p w14:paraId="09C81535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2）现场安全文明施工扬尘污染防治费：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安装</w:t>
            </w:r>
            <w:r>
              <w:rPr>
                <w:rFonts w:hint="eastAsia"/>
                <w:sz w:val="30"/>
                <w:szCs w:val="30"/>
              </w:rPr>
              <w:t>工程按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0.21</w:t>
            </w:r>
            <w:r>
              <w:rPr>
                <w:rFonts w:hint="eastAsia"/>
                <w:sz w:val="30"/>
                <w:szCs w:val="30"/>
              </w:rPr>
              <w:t>%计取。</w:t>
            </w:r>
          </w:p>
          <w:p w14:paraId="48E2CC42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3）临时设施费：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安装</w:t>
            </w:r>
            <w:r>
              <w:rPr>
                <w:rFonts w:hint="eastAsia"/>
                <w:sz w:val="30"/>
                <w:szCs w:val="30"/>
              </w:rPr>
              <w:t>工程按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1.1</w:t>
            </w:r>
            <w:r>
              <w:rPr>
                <w:rFonts w:hint="eastAsia"/>
                <w:sz w:val="30"/>
                <w:szCs w:val="30"/>
              </w:rPr>
              <w:t>%计取。</w:t>
            </w:r>
          </w:p>
          <w:p w14:paraId="49062174">
            <w:pPr>
              <w:numPr>
                <w:ilvl w:val="0"/>
                <w:numId w:val="1"/>
              </w:numPr>
              <w:ind w:left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4）建筑工人实名制费用：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暂未</w:t>
            </w:r>
            <w:r>
              <w:rPr>
                <w:rFonts w:hint="eastAsia"/>
                <w:sz w:val="30"/>
                <w:szCs w:val="30"/>
              </w:rPr>
              <w:t>计取。</w:t>
            </w:r>
          </w:p>
          <w:p w14:paraId="5A01CCB8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5）以下措施项目费用暂不计取：冬雨季施工增加费，夜间施工增加费，非夜间施工照，已完工程及设备保护费，赶工措施费，按质论价费，二次搬运费，特殊条件下施工增加费，室内空气污染测试费。</w:t>
            </w:r>
          </w:p>
          <w:p w14:paraId="1017973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（2）、单价措施费：</w:t>
            </w:r>
          </w:p>
          <w:p w14:paraId="77777514">
            <w:pPr>
              <w:ind w:left="105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1）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按规范计取；</w:t>
            </w:r>
          </w:p>
          <w:p w14:paraId="018F10FB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（3）、其他措施费：</w:t>
            </w:r>
          </w:p>
          <w:p w14:paraId="0353107B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1）暂列金额：详清单；</w:t>
            </w:r>
          </w:p>
          <w:p w14:paraId="3465DBFB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2）暂估价：详清单；</w:t>
            </w:r>
          </w:p>
          <w:p w14:paraId="74D8AE03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3）计日工：本工程暂不计取；</w:t>
            </w:r>
          </w:p>
          <w:p w14:paraId="69AB4DF7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4）总承包服务费：本工程暂不计取。</w:t>
            </w:r>
          </w:p>
          <w:p w14:paraId="47316F2C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（4）、规费(按相关文件规定执行) ：</w:t>
            </w:r>
          </w:p>
          <w:p w14:paraId="7020156E"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1）环境保护税：本工程暂不计取；</w:t>
            </w:r>
          </w:p>
          <w:p w14:paraId="0F2DDA7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2）社会保障费及住房公积金：按《江苏省建设工程费用定额》（营改增）2014版规定计算；</w:t>
            </w:r>
          </w:p>
          <w:p w14:paraId="3AA6EE9A">
            <w:pPr>
              <w:ind w:left="105" w:firstLine="600" w:firstLineChars="20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3）税金：按9%计算。</w:t>
            </w:r>
          </w:p>
          <w:p w14:paraId="3DEA81DD">
            <w:pPr>
              <w:ind w:left="105" w:firstLine="600" w:firstLineChars="200"/>
              <w:rPr>
                <w:rFonts w:hint="eastAsia"/>
                <w:sz w:val="30"/>
                <w:szCs w:val="30"/>
              </w:rPr>
            </w:pPr>
          </w:p>
          <w:p w14:paraId="3E0AD4C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五、其他须说明的问题：</w:t>
            </w:r>
          </w:p>
          <w:p w14:paraId="2C4B6B73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人工费机械费按苏建函价【202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sz w:val="30"/>
                <w:szCs w:val="30"/>
              </w:rPr>
              <w:t>】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66</w:t>
            </w:r>
            <w:r>
              <w:rPr>
                <w:rFonts w:hint="eastAsia"/>
                <w:sz w:val="30"/>
                <w:szCs w:val="30"/>
              </w:rPr>
              <w:t>号文件执行；</w:t>
            </w:r>
          </w:p>
          <w:p w14:paraId="479D5C8B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材料价格按</w:t>
            </w:r>
            <w:r>
              <w:rPr>
                <w:rFonts w:hint="eastAsia" w:ascii="宋体" w:hAnsi="宋体" w:cs="宋体"/>
                <w:sz w:val="30"/>
                <w:szCs w:val="30"/>
              </w:rPr>
              <w:t>202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30"/>
                <w:szCs w:val="30"/>
              </w:rPr>
              <w:t>月份</w:t>
            </w:r>
            <w:r>
              <w:rPr>
                <w:rFonts w:hint="eastAsia"/>
                <w:sz w:val="30"/>
                <w:szCs w:val="30"/>
              </w:rPr>
              <w:t>《</w:t>
            </w:r>
            <w:r>
              <w:rPr>
                <w:rFonts w:hint="eastAsia" w:ascii="宋体" w:hAnsi="宋体" w:cs="宋体"/>
                <w:sz w:val="30"/>
                <w:szCs w:val="30"/>
              </w:rPr>
              <w:t>睢宁县建筑工程部分建材指导价》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并结合市场询价综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合考虑</w:t>
            </w:r>
            <w:r>
              <w:rPr>
                <w:rFonts w:hint="eastAsia" w:ascii="宋体" w:hAnsi="宋体" w:cs="宋体"/>
                <w:sz w:val="30"/>
                <w:szCs w:val="30"/>
              </w:rPr>
              <w:t xml:space="preserve">； </w:t>
            </w:r>
          </w:p>
          <w:p w14:paraId="36370CE6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本工程招标控制价根据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浙江商贸城消防环网工程</w:t>
            </w:r>
            <w:r>
              <w:rPr>
                <w:rFonts w:hint="eastAsia"/>
                <w:sz w:val="30"/>
                <w:szCs w:val="30"/>
                <w:lang w:eastAsia="zh-CN"/>
              </w:rPr>
              <w:t>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其中项目概括有：消防管道及阀门安装、屋面消防水箱、管道橡塑保温、管道支架等。如与实际施工不一致按实调整。</w:t>
            </w:r>
          </w:p>
          <w:p w14:paraId="5AF2ADB9">
            <w:pPr>
              <w:numPr>
                <w:ilvl w:val="0"/>
                <w:numId w:val="3"/>
              </w:num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清单第一项031001007001描述6：架空管道采用50mm厚橡塑棉加彩钢瓦保温（其中彩钢瓦保温取消不做）</w:t>
            </w:r>
          </w:p>
          <w:p w14:paraId="1852E034">
            <w:pPr>
              <w:numPr>
                <w:ilvl w:val="0"/>
                <w:numId w:val="3"/>
              </w:num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未尽事项按规范计算。</w:t>
            </w:r>
          </w:p>
          <w:p w14:paraId="20D73B91">
            <w:pPr>
              <w:tabs>
                <w:tab w:val="left" w:pos="465"/>
              </w:tabs>
              <w:ind w:left="465"/>
            </w:pPr>
          </w:p>
          <w:p w14:paraId="1287FB16">
            <w:pPr>
              <w:tabs>
                <w:tab w:val="left" w:pos="465"/>
              </w:tabs>
              <w:ind w:left="465"/>
            </w:pPr>
          </w:p>
          <w:p w14:paraId="0E7D2FF9">
            <w:pPr>
              <w:tabs>
                <w:tab w:val="left" w:pos="465"/>
              </w:tabs>
              <w:ind w:left="465"/>
            </w:pPr>
          </w:p>
          <w:p w14:paraId="6B390B57">
            <w:pPr>
              <w:tabs>
                <w:tab w:val="left" w:pos="465"/>
              </w:tabs>
              <w:ind w:left="465"/>
            </w:pPr>
          </w:p>
          <w:p w14:paraId="533A88D5">
            <w:pPr>
              <w:tabs>
                <w:tab w:val="left" w:pos="465"/>
              </w:tabs>
              <w:ind w:left="46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</w:p>
          <w:p w14:paraId="0C9E4F90">
            <w:pPr>
              <w:tabs>
                <w:tab w:val="left" w:pos="465"/>
              </w:tabs>
              <w:jc w:val="right"/>
              <w:rPr>
                <w:rFonts w:hint="default" w:eastAsia="宋体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2025年6月4日</w:t>
            </w:r>
          </w:p>
        </w:tc>
      </w:tr>
    </w:tbl>
    <w:p w14:paraId="5AA6E04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D51B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10300"/>
    <w:multiLevelType w:val="multilevel"/>
    <w:tmpl w:val="0F71030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54B02CD"/>
    <w:multiLevelType w:val="multilevel"/>
    <w:tmpl w:val="154B02CD"/>
    <w:lvl w:ilvl="0" w:tentative="0">
      <w:start w:val="1"/>
      <w:numFmt w:val="decimal"/>
      <w:lvlText w:val="%1）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abstractNum w:abstractNumId="2">
    <w:nsid w:val="5A4CB580"/>
    <w:multiLevelType w:val="singleLevel"/>
    <w:tmpl w:val="5A4CB580"/>
    <w:lvl w:ilvl="0" w:tentative="0">
      <w:start w:val="2"/>
      <w:numFmt w:val="chineseCounting"/>
      <w:suff w:val="space"/>
      <w:lvlText w:val="(%1)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Nzg0MWZjZmYwNGRkZWViNjYwMjFkZGY5ZThhYTEifQ=="/>
  </w:docVars>
  <w:rsids>
    <w:rsidRoot w:val="00686927"/>
    <w:rsid w:val="000119BE"/>
    <w:rsid w:val="0005595E"/>
    <w:rsid w:val="00056479"/>
    <w:rsid w:val="0006212C"/>
    <w:rsid w:val="0007085C"/>
    <w:rsid w:val="000B1DF7"/>
    <w:rsid w:val="000E31E5"/>
    <w:rsid w:val="000E3E41"/>
    <w:rsid w:val="000E7919"/>
    <w:rsid w:val="0010785D"/>
    <w:rsid w:val="0014278E"/>
    <w:rsid w:val="001427DB"/>
    <w:rsid w:val="00145A78"/>
    <w:rsid w:val="00151C45"/>
    <w:rsid w:val="00164690"/>
    <w:rsid w:val="001A4A45"/>
    <w:rsid w:val="001C24D2"/>
    <w:rsid w:val="001D18D8"/>
    <w:rsid w:val="001E3B8D"/>
    <w:rsid w:val="001F1FA6"/>
    <w:rsid w:val="001F2C6E"/>
    <w:rsid w:val="00203BEF"/>
    <w:rsid w:val="002042C8"/>
    <w:rsid w:val="00211CF6"/>
    <w:rsid w:val="00215553"/>
    <w:rsid w:val="00281E46"/>
    <w:rsid w:val="002D48A4"/>
    <w:rsid w:val="0032214A"/>
    <w:rsid w:val="003546A8"/>
    <w:rsid w:val="00354B5F"/>
    <w:rsid w:val="00372698"/>
    <w:rsid w:val="00395E9F"/>
    <w:rsid w:val="003B3FE5"/>
    <w:rsid w:val="003D631B"/>
    <w:rsid w:val="003F55AD"/>
    <w:rsid w:val="00401D3A"/>
    <w:rsid w:val="00462193"/>
    <w:rsid w:val="00487698"/>
    <w:rsid w:val="00490573"/>
    <w:rsid w:val="00495910"/>
    <w:rsid w:val="004B7B33"/>
    <w:rsid w:val="004D25A3"/>
    <w:rsid w:val="00502968"/>
    <w:rsid w:val="00505827"/>
    <w:rsid w:val="0052120D"/>
    <w:rsid w:val="00542D98"/>
    <w:rsid w:val="00545A98"/>
    <w:rsid w:val="0054688E"/>
    <w:rsid w:val="0055506E"/>
    <w:rsid w:val="00565727"/>
    <w:rsid w:val="005659C4"/>
    <w:rsid w:val="00571F29"/>
    <w:rsid w:val="00587548"/>
    <w:rsid w:val="005D11F8"/>
    <w:rsid w:val="005D481D"/>
    <w:rsid w:val="005E5B3D"/>
    <w:rsid w:val="005F6F9B"/>
    <w:rsid w:val="00605ADA"/>
    <w:rsid w:val="006157C4"/>
    <w:rsid w:val="0063498A"/>
    <w:rsid w:val="006379CE"/>
    <w:rsid w:val="00644076"/>
    <w:rsid w:val="00670B64"/>
    <w:rsid w:val="00675A63"/>
    <w:rsid w:val="006864F6"/>
    <w:rsid w:val="00686927"/>
    <w:rsid w:val="006C2323"/>
    <w:rsid w:val="006E2756"/>
    <w:rsid w:val="006F1BDC"/>
    <w:rsid w:val="0074328C"/>
    <w:rsid w:val="00785EF8"/>
    <w:rsid w:val="007911D4"/>
    <w:rsid w:val="00795B7B"/>
    <w:rsid w:val="007A45D7"/>
    <w:rsid w:val="007B66F9"/>
    <w:rsid w:val="007C1B62"/>
    <w:rsid w:val="007C717F"/>
    <w:rsid w:val="007F5CF5"/>
    <w:rsid w:val="00802988"/>
    <w:rsid w:val="00806ADB"/>
    <w:rsid w:val="00807218"/>
    <w:rsid w:val="008400D8"/>
    <w:rsid w:val="00861815"/>
    <w:rsid w:val="008A5908"/>
    <w:rsid w:val="008B3DC2"/>
    <w:rsid w:val="008D5960"/>
    <w:rsid w:val="008F5780"/>
    <w:rsid w:val="009038F6"/>
    <w:rsid w:val="00924A8D"/>
    <w:rsid w:val="009337EE"/>
    <w:rsid w:val="00946978"/>
    <w:rsid w:val="00974D42"/>
    <w:rsid w:val="00997031"/>
    <w:rsid w:val="009B1BD4"/>
    <w:rsid w:val="009B46E8"/>
    <w:rsid w:val="009C0F41"/>
    <w:rsid w:val="009D02D6"/>
    <w:rsid w:val="009D4FF2"/>
    <w:rsid w:val="009E714C"/>
    <w:rsid w:val="00A11BD4"/>
    <w:rsid w:val="00A67E0D"/>
    <w:rsid w:val="00A96986"/>
    <w:rsid w:val="00AA3A06"/>
    <w:rsid w:val="00AB4878"/>
    <w:rsid w:val="00AB6546"/>
    <w:rsid w:val="00AE4ADE"/>
    <w:rsid w:val="00B116B3"/>
    <w:rsid w:val="00B2178D"/>
    <w:rsid w:val="00B50A0D"/>
    <w:rsid w:val="00B805CD"/>
    <w:rsid w:val="00B87882"/>
    <w:rsid w:val="00BC7A1D"/>
    <w:rsid w:val="00BF5617"/>
    <w:rsid w:val="00C502D9"/>
    <w:rsid w:val="00C971A7"/>
    <w:rsid w:val="00C97AD8"/>
    <w:rsid w:val="00C97E1B"/>
    <w:rsid w:val="00CC2385"/>
    <w:rsid w:val="00CD3B06"/>
    <w:rsid w:val="00CD6BB6"/>
    <w:rsid w:val="00CE4915"/>
    <w:rsid w:val="00D15795"/>
    <w:rsid w:val="00D77123"/>
    <w:rsid w:val="00DA3E69"/>
    <w:rsid w:val="00DC0B1E"/>
    <w:rsid w:val="00DF1D71"/>
    <w:rsid w:val="00E2055D"/>
    <w:rsid w:val="00E214C6"/>
    <w:rsid w:val="00E331A4"/>
    <w:rsid w:val="00E34F77"/>
    <w:rsid w:val="00E43BC1"/>
    <w:rsid w:val="00E52143"/>
    <w:rsid w:val="00E7604F"/>
    <w:rsid w:val="00EB098A"/>
    <w:rsid w:val="00ED02EF"/>
    <w:rsid w:val="00ED0BC9"/>
    <w:rsid w:val="00ED5380"/>
    <w:rsid w:val="00EF47F5"/>
    <w:rsid w:val="00F02FBA"/>
    <w:rsid w:val="00F1665B"/>
    <w:rsid w:val="00F22F7A"/>
    <w:rsid w:val="00F378A8"/>
    <w:rsid w:val="00F46986"/>
    <w:rsid w:val="00F64F77"/>
    <w:rsid w:val="00FE6312"/>
    <w:rsid w:val="00FF7CB4"/>
    <w:rsid w:val="01050F22"/>
    <w:rsid w:val="017D321F"/>
    <w:rsid w:val="01821405"/>
    <w:rsid w:val="01A73AEF"/>
    <w:rsid w:val="03977AE9"/>
    <w:rsid w:val="05CC560F"/>
    <w:rsid w:val="06155BEF"/>
    <w:rsid w:val="0972418C"/>
    <w:rsid w:val="09BE28FC"/>
    <w:rsid w:val="0B3E4107"/>
    <w:rsid w:val="0B412889"/>
    <w:rsid w:val="0C323D10"/>
    <w:rsid w:val="0E515BEE"/>
    <w:rsid w:val="0EE80D86"/>
    <w:rsid w:val="0F42584D"/>
    <w:rsid w:val="0FB359A7"/>
    <w:rsid w:val="106A20AC"/>
    <w:rsid w:val="11BB6504"/>
    <w:rsid w:val="12F82254"/>
    <w:rsid w:val="135350C1"/>
    <w:rsid w:val="14A02EF0"/>
    <w:rsid w:val="170B486F"/>
    <w:rsid w:val="18AB05D3"/>
    <w:rsid w:val="1BC10289"/>
    <w:rsid w:val="1DEE097E"/>
    <w:rsid w:val="1E7975EE"/>
    <w:rsid w:val="1EC963A2"/>
    <w:rsid w:val="2016529D"/>
    <w:rsid w:val="2095178B"/>
    <w:rsid w:val="22B60C01"/>
    <w:rsid w:val="2374053E"/>
    <w:rsid w:val="25185A9E"/>
    <w:rsid w:val="25615379"/>
    <w:rsid w:val="25855259"/>
    <w:rsid w:val="25DF1F15"/>
    <w:rsid w:val="262E6ED1"/>
    <w:rsid w:val="26F23A4F"/>
    <w:rsid w:val="27385F6F"/>
    <w:rsid w:val="289E04AA"/>
    <w:rsid w:val="29CB2ECE"/>
    <w:rsid w:val="2B9316B4"/>
    <w:rsid w:val="2BF5572C"/>
    <w:rsid w:val="2C85059C"/>
    <w:rsid w:val="2D9B6733"/>
    <w:rsid w:val="2F3740E6"/>
    <w:rsid w:val="2F5841ED"/>
    <w:rsid w:val="2FD5281F"/>
    <w:rsid w:val="301966F6"/>
    <w:rsid w:val="30B519C5"/>
    <w:rsid w:val="336848E5"/>
    <w:rsid w:val="336F4127"/>
    <w:rsid w:val="33FE3F5E"/>
    <w:rsid w:val="34DB3F45"/>
    <w:rsid w:val="34DC77C8"/>
    <w:rsid w:val="369E5FF6"/>
    <w:rsid w:val="36B75209"/>
    <w:rsid w:val="38036DF5"/>
    <w:rsid w:val="396F6801"/>
    <w:rsid w:val="39B44173"/>
    <w:rsid w:val="3CEC1096"/>
    <w:rsid w:val="3D2A6E30"/>
    <w:rsid w:val="3DA93E5D"/>
    <w:rsid w:val="3E1A76E5"/>
    <w:rsid w:val="3E6548BD"/>
    <w:rsid w:val="3F817251"/>
    <w:rsid w:val="3F832F48"/>
    <w:rsid w:val="41585FC4"/>
    <w:rsid w:val="41D710A2"/>
    <w:rsid w:val="42111269"/>
    <w:rsid w:val="4447684A"/>
    <w:rsid w:val="44CB5CFB"/>
    <w:rsid w:val="47A408F8"/>
    <w:rsid w:val="4B314BC8"/>
    <w:rsid w:val="4B40181D"/>
    <w:rsid w:val="4BDE5BC4"/>
    <w:rsid w:val="4C212F66"/>
    <w:rsid w:val="4F2831B9"/>
    <w:rsid w:val="527E6CE5"/>
    <w:rsid w:val="53280ACD"/>
    <w:rsid w:val="543B4A56"/>
    <w:rsid w:val="5779573A"/>
    <w:rsid w:val="583513A7"/>
    <w:rsid w:val="5884707C"/>
    <w:rsid w:val="5A584D94"/>
    <w:rsid w:val="5AB00320"/>
    <w:rsid w:val="5AB42CE8"/>
    <w:rsid w:val="5B447C78"/>
    <w:rsid w:val="5D337CBB"/>
    <w:rsid w:val="601D51D3"/>
    <w:rsid w:val="6043779A"/>
    <w:rsid w:val="60836CFD"/>
    <w:rsid w:val="60E569BB"/>
    <w:rsid w:val="613F2A90"/>
    <w:rsid w:val="61541E76"/>
    <w:rsid w:val="617B63FE"/>
    <w:rsid w:val="63794DD9"/>
    <w:rsid w:val="66822167"/>
    <w:rsid w:val="673072C9"/>
    <w:rsid w:val="67B8093C"/>
    <w:rsid w:val="67E2230E"/>
    <w:rsid w:val="69856922"/>
    <w:rsid w:val="6A2247FF"/>
    <w:rsid w:val="6A6C1C0A"/>
    <w:rsid w:val="6A7452C6"/>
    <w:rsid w:val="6C9337D3"/>
    <w:rsid w:val="6D3E783E"/>
    <w:rsid w:val="6DFD63A2"/>
    <w:rsid w:val="6E5F613D"/>
    <w:rsid w:val="6FE23626"/>
    <w:rsid w:val="70122D33"/>
    <w:rsid w:val="70BB40B9"/>
    <w:rsid w:val="70D94B85"/>
    <w:rsid w:val="727D306F"/>
    <w:rsid w:val="73A87375"/>
    <w:rsid w:val="74123FFF"/>
    <w:rsid w:val="74D67564"/>
    <w:rsid w:val="75AA0FE9"/>
    <w:rsid w:val="76577B8E"/>
    <w:rsid w:val="771156CB"/>
    <w:rsid w:val="780A1B10"/>
    <w:rsid w:val="78B26D60"/>
    <w:rsid w:val="78D87765"/>
    <w:rsid w:val="7D6E51C7"/>
    <w:rsid w:val="7D86390A"/>
    <w:rsid w:val="7DAA1B43"/>
    <w:rsid w:val="7E0649FA"/>
    <w:rsid w:val="7EA05231"/>
    <w:rsid w:val="7ECE49DE"/>
    <w:rsid w:val="7F82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E0A0C4-4BCE-4DEF-87E7-AFF8BCB7DE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MSCD龙帝国技术社区 Htpp://Bbs.Mscode.Cc</Company>
  <Pages>3</Pages>
  <Words>943</Words>
  <Characters>1048</Characters>
  <Lines>10</Lines>
  <Paragraphs>2</Paragraphs>
  <TotalTime>9</TotalTime>
  <ScaleCrop>false</ScaleCrop>
  <LinksUpToDate>false</LinksUpToDate>
  <CharactersWithSpaces>1138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2017-05-20T01:28:00Z</dcterms:created>
  <dc:creator>USER</dc:creator>
  <cp:lastModifiedBy>小豆包</cp:lastModifiedBy>
  <cp:lastPrinted>2025-06-09T08:11:00Z</cp:lastPrinted>
  <dcterms:modified xsi:type="dcterms:W3CDTF">2025-09-24T02:44:47Z</dcterms:modified>
  <dc:title>总  说  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65D7ADDF333641BF878AA0F24CDEA315_13</vt:lpwstr>
  </property>
  <property fmtid="{D5CDD505-2E9C-101B-9397-08002B2CF9AE}" pid="4" name="KSOTemplateDocerSaveRecord">
    <vt:lpwstr>eyJoZGlkIjoiNmNhMzMzOTNmNmU1ZTY4M2E4YzJmMTFhYTY2NDBkNmQiLCJ1c2VySWQiOiI1NDc4OTAxNTgifQ==</vt:lpwstr>
  </property>
</Properties>
</file>