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0" w:afterAutospacing="0" w:line="30" w:lineRule="atLeast"/>
        <w:ind w:left="0" w:right="0"/>
        <w:jc w:val="both"/>
        <w:rPr>
          <w:rFonts w:hint="eastAsia" w:ascii="宋体" w:hAnsi="宋体" w:cs="宋体"/>
          <w:b/>
          <w:bCs/>
          <w:color w:val="auto"/>
          <w:sz w:val="36"/>
          <w:szCs w:val="36"/>
          <w:highlight w:val="none"/>
        </w:rPr>
      </w:pPr>
      <w:r>
        <w:rPr>
          <w:rFonts w:hint="eastAsia" w:ascii="宋体" w:hAnsi="宋体" w:cs="宋体"/>
          <w:color w:val="auto"/>
          <w:sz w:val="28"/>
          <w:szCs w:val="28"/>
          <w:highlight w:val="none"/>
        </w:rPr>
        <w:t>如有建议或意见，请以书面形式并加盖公章、注明联系人、联系方式，于</w:t>
      </w:r>
      <w:r>
        <w:rPr>
          <w:rFonts w:hint="eastAsia" w:ascii="宋体" w:hAnsi="宋体" w:eastAsia="宋体" w:cs="宋体"/>
          <w:i w:val="0"/>
          <w:iCs w:val="0"/>
          <w:caps w:val="0"/>
          <w:color w:val="auto"/>
          <w:spacing w:val="0"/>
          <w:sz w:val="28"/>
          <w:szCs w:val="28"/>
          <w:highlight w:val="none"/>
          <w:lang w:val="en-US"/>
        </w:rPr>
        <w:t>202</w:t>
      </w:r>
      <w:r>
        <w:rPr>
          <w:rFonts w:hint="eastAsia" w:ascii="宋体" w:hAnsi="宋体" w:eastAsia="宋体" w:cs="宋体"/>
          <w:i w:val="0"/>
          <w:iCs w:val="0"/>
          <w:caps w:val="0"/>
          <w:color w:val="auto"/>
          <w:spacing w:val="0"/>
          <w:sz w:val="28"/>
          <w:szCs w:val="28"/>
          <w:highlight w:val="none"/>
          <w:lang w:val="en-US" w:eastAsia="zh-CN"/>
        </w:rPr>
        <w:t>5</w:t>
      </w:r>
      <w:r>
        <w:rPr>
          <w:rFonts w:hint="eastAsia" w:ascii="宋体" w:hAnsi="宋体" w:eastAsia="宋体" w:cs="宋体"/>
          <w:i w:val="0"/>
          <w:iCs w:val="0"/>
          <w:caps w:val="0"/>
          <w:color w:val="auto"/>
          <w:spacing w:val="0"/>
          <w:sz w:val="28"/>
          <w:szCs w:val="28"/>
          <w:highlight w:val="none"/>
        </w:rPr>
        <w:t>年</w:t>
      </w:r>
      <w:r>
        <w:rPr>
          <w:rFonts w:hint="eastAsia" w:ascii="宋体" w:hAnsi="宋体" w:eastAsia="宋体" w:cs="宋体"/>
          <w:i w:val="0"/>
          <w:iCs w:val="0"/>
          <w:caps w:val="0"/>
          <w:color w:val="auto"/>
          <w:spacing w:val="0"/>
          <w:sz w:val="28"/>
          <w:szCs w:val="28"/>
          <w:highlight w:val="none"/>
          <w:lang w:val="en-US" w:eastAsia="zh-CN"/>
        </w:rPr>
        <w:t>10</w:t>
      </w:r>
      <w:r>
        <w:rPr>
          <w:rFonts w:hint="eastAsia" w:ascii="宋体" w:hAnsi="宋体" w:eastAsia="宋体" w:cs="宋体"/>
          <w:i w:val="0"/>
          <w:iCs w:val="0"/>
          <w:caps w:val="0"/>
          <w:color w:val="auto"/>
          <w:spacing w:val="0"/>
          <w:sz w:val="28"/>
          <w:szCs w:val="28"/>
          <w:highlight w:val="none"/>
        </w:rPr>
        <w:t>月</w:t>
      </w:r>
      <w:r>
        <w:rPr>
          <w:rFonts w:hint="eastAsia" w:ascii="宋体" w:hAnsi="宋体" w:eastAsia="宋体" w:cs="宋体"/>
          <w:i w:val="0"/>
          <w:iCs w:val="0"/>
          <w:caps w:val="0"/>
          <w:color w:val="auto"/>
          <w:spacing w:val="0"/>
          <w:sz w:val="28"/>
          <w:szCs w:val="28"/>
          <w:highlight w:val="none"/>
          <w:lang w:val="en-US" w:eastAsia="zh-CN"/>
        </w:rPr>
        <w:t>21</w:t>
      </w:r>
      <w:r>
        <w:rPr>
          <w:rFonts w:hint="eastAsia" w:ascii="宋体" w:hAnsi="宋体" w:eastAsia="宋体" w:cs="宋体"/>
          <w:i w:val="0"/>
          <w:iCs w:val="0"/>
          <w:caps w:val="0"/>
          <w:color w:val="auto"/>
          <w:spacing w:val="0"/>
          <w:sz w:val="28"/>
          <w:szCs w:val="28"/>
          <w:highlight w:val="none"/>
        </w:rPr>
        <w:t>日</w:t>
      </w:r>
      <w:r>
        <w:rPr>
          <w:rFonts w:hint="eastAsia" w:ascii="宋体" w:hAnsi="宋体" w:eastAsia="宋体" w:cs="宋体"/>
          <w:i w:val="0"/>
          <w:iCs w:val="0"/>
          <w:caps w:val="0"/>
          <w:color w:val="auto"/>
          <w:spacing w:val="0"/>
          <w:sz w:val="28"/>
          <w:szCs w:val="28"/>
          <w:highlight w:val="none"/>
          <w:lang w:val="en-US"/>
        </w:rPr>
        <w:t>17:00</w:t>
      </w:r>
      <w:r>
        <w:rPr>
          <w:rFonts w:hint="eastAsia" w:ascii="宋体" w:hAnsi="宋体" w:cs="宋体"/>
          <w:color w:val="auto"/>
          <w:sz w:val="28"/>
          <w:szCs w:val="28"/>
          <w:highlight w:val="none"/>
        </w:rPr>
        <w:t>之前送至我单位，逾期不受理（如邮寄，</w:t>
      </w:r>
      <w:r>
        <w:rPr>
          <w:rFonts w:hint="eastAsia" w:ascii="宋体" w:hAnsi="宋体" w:eastAsia="宋体" w:cs="宋体"/>
          <w:i w:val="0"/>
          <w:iCs w:val="0"/>
          <w:caps w:val="0"/>
          <w:color w:val="auto"/>
          <w:spacing w:val="0"/>
          <w:sz w:val="28"/>
          <w:szCs w:val="28"/>
          <w:highlight w:val="none"/>
          <w:lang w:val="en-US"/>
        </w:rPr>
        <w:t>202</w:t>
      </w:r>
      <w:r>
        <w:rPr>
          <w:rFonts w:hint="eastAsia" w:ascii="宋体" w:hAnsi="宋体" w:eastAsia="宋体" w:cs="宋体"/>
          <w:i w:val="0"/>
          <w:iCs w:val="0"/>
          <w:caps w:val="0"/>
          <w:color w:val="auto"/>
          <w:spacing w:val="0"/>
          <w:sz w:val="28"/>
          <w:szCs w:val="28"/>
          <w:highlight w:val="none"/>
          <w:lang w:val="en-US" w:eastAsia="zh-CN"/>
        </w:rPr>
        <w:t>5</w:t>
      </w:r>
      <w:r>
        <w:rPr>
          <w:rFonts w:hint="eastAsia" w:ascii="宋体" w:hAnsi="宋体" w:eastAsia="宋体" w:cs="宋体"/>
          <w:i w:val="0"/>
          <w:iCs w:val="0"/>
          <w:caps w:val="0"/>
          <w:color w:val="auto"/>
          <w:spacing w:val="0"/>
          <w:sz w:val="28"/>
          <w:szCs w:val="28"/>
          <w:highlight w:val="none"/>
        </w:rPr>
        <w:t>年</w:t>
      </w:r>
      <w:r>
        <w:rPr>
          <w:rFonts w:hint="eastAsia" w:ascii="宋体" w:hAnsi="宋体" w:eastAsia="宋体" w:cs="宋体"/>
          <w:i w:val="0"/>
          <w:iCs w:val="0"/>
          <w:caps w:val="0"/>
          <w:color w:val="auto"/>
          <w:spacing w:val="0"/>
          <w:sz w:val="28"/>
          <w:szCs w:val="28"/>
          <w:highlight w:val="none"/>
          <w:lang w:val="en-US" w:eastAsia="zh-CN"/>
        </w:rPr>
        <w:t>10</w:t>
      </w:r>
      <w:r>
        <w:rPr>
          <w:rFonts w:hint="eastAsia" w:ascii="宋体" w:hAnsi="宋体" w:eastAsia="宋体" w:cs="宋体"/>
          <w:i w:val="0"/>
          <w:iCs w:val="0"/>
          <w:caps w:val="0"/>
          <w:color w:val="auto"/>
          <w:spacing w:val="0"/>
          <w:sz w:val="28"/>
          <w:szCs w:val="28"/>
          <w:highlight w:val="none"/>
        </w:rPr>
        <w:t>月</w:t>
      </w:r>
      <w:r>
        <w:rPr>
          <w:rFonts w:hint="eastAsia" w:ascii="宋体" w:hAnsi="宋体" w:eastAsia="宋体" w:cs="宋体"/>
          <w:i w:val="0"/>
          <w:iCs w:val="0"/>
          <w:caps w:val="0"/>
          <w:color w:val="auto"/>
          <w:spacing w:val="0"/>
          <w:sz w:val="28"/>
          <w:szCs w:val="28"/>
          <w:highlight w:val="none"/>
          <w:lang w:val="en-US" w:eastAsia="zh-CN"/>
        </w:rPr>
        <w:t>21</w:t>
      </w:r>
      <w:r>
        <w:rPr>
          <w:rFonts w:hint="eastAsia" w:ascii="宋体" w:hAnsi="宋体" w:eastAsia="宋体" w:cs="宋体"/>
          <w:i w:val="0"/>
          <w:iCs w:val="0"/>
          <w:caps w:val="0"/>
          <w:color w:val="auto"/>
          <w:spacing w:val="0"/>
          <w:sz w:val="28"/>
          <w:szCs w:val="28"/>
          <w:highlight w:val="none"/>
        </w:rPr>
        <w:t>日</w:t>
      </w:r>
      <w:r>
        <w:rPr>
          <w:rFonts w:hint="eastAsia" w:ascii="宋体" w:hAnsi="宋体" w:eastAsia="宋体" w:cs="宋体"/>
          <w:i w:val="0"/>
          <w:iCs w:val="0"/>
          <w:caps w:val="0"/>
          <w:color w:val="auto"/>
          <w:spacing w:val="0"/>
          <w:sz w:val="28"/>
          <w:szCs w:val="28"/>
          <w:highlight w:val="none"/>
          <w:lang w:val="en-US"/>
        </w:rPr>
        <w:t>17:00</w:t>
      </w:r>
      <w:r>
        <w:rPr>
          <w:rFonts w:hint="eastAsia" w:ascii="宋体" w:hAnsi="宋体" w:cs="宋体"/>
          <w:color w:val="auto"/>
          <w:sz w:val="28"/>
          <w:szCs w:val="28"/>
          <w:highlight w:val="none"/>
        </w:rPr>
        <w:t>之后到达本单位的邮件将不再受理）。</w:t>
      </w:r>
    </w:p>
    <w:p>
      <w:pPr>
        <w:numPr>
          <w:ilvl w:val="0"/>
          <w:numId w:val="0"/>
        </w:numPr>
        <w:pBdr>
          <w:top w:val="none" w:color="000000" w:sz="0" w:space="0"/>
          <w:left w:val="none" w:color="000000" w:sz="0" w:space="0"/>
          <w:bottom w:val="none" w:color="000000" w:sz="0" w:space="0"/>
          <w:right w:val="none" w:color="000000" w:sz="0" w:space="0"/>
        </w:pBdr>
        <w:spacing w:line="440" w:lineRule="exact"/>
        <w:outlineLvl w:val="1"/>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rPr>
          <w:rFonts w:asciiTheme="minorEastAsia" w:hAnsiTheme="minorEastAsia" w:eastAsiaTheme="minorEastAsia" w:cstheme="minorEastAsia"/>
          <w:b/>
          <w:bCs/>
          <w:color w:val="auto"/>
          <w:sz w:val="24"/>
          <w:highlight w:val="none"/>
        </w:rPr>
      </w:pPr>
    </w:p>
    <w:p>
      <w:pPr>
        <w:pStyle w:val="16"/>
        <w:rPr>
          <w:rFonts w:asciiTheme="minorEastAsia" w:hAnsiTheme="minorEastAsia" w:eastAsiaTheme="minorEastAsia" w:cstheme="minorEastAsia"/>
          <w:b/>
          <w:bCs/>
          <w:color w:val="auto"/>
          <w:sz w:val="24"/>
          <w:highlight w:val="none"/>
        </w:rPr>
      </w:pPr>
    </w:p>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0"/>
          <w:szCs w:val="44"/>
          <w:highlight w:val="none"/>
        </w:rPr>
        <w:t>采购需求</w:t>
      </w:r>
    </w:p>
    <w:p>
      <w:pPr>
        <w:keepNext w:val="0"/>
        <w:keepLines w:val="0"/>
        <w:pageBreakBefore w:val="0"/>
        <w:widowControl w:val="0"/>
        <w:numPr>
          <w:ilvl w:val="0"/>
          <w:numId w:val="1"/>
        </w:numPr>
        <w:pBdr>
          <w:top w:val="none" w:color="000000" w:sz="0" w:space="0"/>
          <w:left w:val="none" w:color="000000" w:sz="0" w:space="0"/>
          <w:bottom w:val="none" w:color="000000" w:sz="0" w:space="0"/>
          <w:right w:val="none" w:color="000000" w:sz="0" w:space="0"/>
        </w:pBdr>
        <w:wordWrap/>
        <w:topLinePunct w:val="0"/>
        <w:bidi w:val="0"/>
        <w:adjustRightInd/>
        <w:snapToGrid/>
        <w:spacing w:line="360" w:lineRule="auto"/>
        <w:ind w:left="0" w:lef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采购项目说明</w:t>
      </w:r>
    </w:p>
    <w:p>
      <w:pPr>
        <w:keepNext w:val="0"/>
        <w:keepLines w:val="0"/>
        <w:pageBreakBefore w:val="0"/>
        <w:widowControl w:val="0"/>
        <w:tabs>
          <w:tab w:val="left" w:pos="0"/>
        </w:tabs>
        <w:wordWrap/>
        <w:topLinePunct w:val="0"/>
        <w:bidi w:val="0"/>
        <w:adjustRightInd/>
        <w:snapToGrid/>
        <w:spacing w:line="360" w:lineRule="auto"/>
        <w:ind w:left="0" w:leftChars="0"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徐州市公安局交通管理支队</w:t>
      </w:r>
    </w:p>
    <w:p>
      <w:pPr>
        <w:keepNext w:val="0"/>
        <w:keepLines w:val="0"/>
        <w:pageBreakBefore w:val="0"/>
        <w:widowControl w:val="0"/>
        <w:tabs>
          <w:tab w:val="left" w:pos="0"/>
        </w:tabs>
        <w:wordWrap/>
        <w:topLinePunct w:val="0"/>
        <w:bidi w:val="0"/>
        <w:adjustRightInd/>
        <w:snapToGrid/>
        <w:spacing w:line="360" w:lineRule="auto"/>
        <w:ind w:left="0" w:leftChars="0"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（二）采购项目名称：</w:t>
      </w:r>
      <w:r>
        <w:rPr>
          <w:rFonts w:hint="eastAsia" w:ascii="宋体" w:hAnsi="宋体" w:eastAsia="宋体" w:cs="宋体"/>
          <w:color w:val="auto"/>
          <w:sz w:val="24"/>
          <w:szCs w:val="24"/>
          <w:highlight w:val="none"/>
          <w:lang w:eastAsia="zh-CN"/>
        </w:rPr>
        <w:t>信号灯及诱导屏电力保障服务</w:t>
      </w:r>
    </w:p>
    <w:p>
      <w:pPr>
        <w:keepNext w:val="0"/>
        <w:keepLines w:val="0"/>
        <w:pageBreakBefore w:val="0"/>
        <w:widowControl w:val="0"/>
        <w:pBdr>
          <w:top w:val="none" w:color="000000" w:sz="0" w:space="0"/>
          <w:left w:val="none" w:color="000000" w:sz="0" w:space="0"/>
          <w:bottom w:val="none" w:color="000000" w:sz="0" w:space="0"/>
          <w:right w:val="none" w:color="000000" w:sz="0" w:space="0"/>
        </w:pBdr>
        <w:wordWrap/>
        <w:topLinePunct w:val="0"/>
        <w:bidi w:val="0"/>
        <w:adjustRightInd/>
        <w:snapToGrid/>
        <w:spacing w:line="360" w:lineRule="auto"/>
        <w:ind w:left="0" w:leftChars="0" w:firstLine="480" w:firstLineChars="20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（三）采购标的：</w:t>
      </w:r>
      <w:r>
        <w:rPr>
          <w:rFonts w:hint="eastAsia" w:ascii="宋体" w:hAnsi="宋体" w:eastAsia="宋体" w:cs="宋体"/>
          <w:color w:val="auto"/>
          <w:sz w:val="24"/>
          <w:szCs w:val="24"/>
          <w:highlight w:val="none"/>
          <w:lang w:eastAsia="zh-CN"/>
        </w:rPr>
        <w:t>信号灯及诱导屏电力保障服务</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本项目属于专门面向中小微企业采购的项目，供应商应为中小微企业、监狱企业、残疾人福利性单位。（信号灯及诱导屏电力保障服务）对应的中小企业划分标准所属行业为（其他未列明行业）。</w:t>
      </w:r>
    </w:p>
    <w:p>
      <w:pPr>
        <w:keepNext w:val="0"/>
        <w:keepLines w:val="0"/>
        <w:pageBreakBefore w:val="0"/>
        <w:widowControl w:val="0"/>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预算金额：</w:t>
      </w:r>
      <w:r>
        <w:rPr>
          <w:rFonts w:hint="eastAsia" w:ascii="宋体" w:hAnsi="宋体" w:cs="宋体"/>
          <w:b/>
          <w:bCs/>
          <w:color w:val="auto"/>
          <w:sz w:val="24"/>
          <w:szCs w:val="24"/>
          <w:highlight w:val="none"/>
          <w:lang w:val="en-US" w:eastAsia="zh-CN"/>
        </w:rPr>
        <w:t>本项目预算总金额125万元，</w:t>
      </w:r>
      <w:r>
        <w:rPr>
          <w:rFonts w:hint="eastAsia" w:ascii="宋体" w:hAnsi="宋体" w:eastAsia="宋体" w:cs="宋体"/>
          <w:b/>
          <w:bCs/>
          <w:color w:val="auto"/>
          <w:sz w:val="24"/>
          <w:szCs w:val="24"/>
          <w:highlight w:val="none"/>
          <w:lang w:val="en-US" w:eastAsia="zh-CN"/>
        </w:rPr>
        <w:t>不接受单价超过限价，结算总价超过125万元（采购项目预算金额）的投标报</w:t>
      </w:r>
      <w:bookmarkStart w:id="2" w:name="_GoBack"/>
      <w:bookmarkEnd w:id="2"/>
      <w:r>
        <w:rPr>
          <w:rFonts w:hint="eastAsia" w:ascii="宋体" w:hAnsi="宋体" w:eastAsia="宋体" w:cs="宋体"/>
          <w:b/>
          <w:bCs/>
          <w:color w:val="auto"/>
          <w:sz w:val="24"/>
          <w:szCs w:val="24"/>
          <w:highlight w:val="none"/>
          <w:lang w:val="en-US" w:eastAsia="zh-CN"/>
        </w:rPr>
        <w:t>价。报价包括自签订合同起一年服务期内所投范围内的交通信号灯及诱导屏电力保障服务工作费用，即开展服务所需要的一切费用。采购人不再支付报价以外的任何费用。</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（六）服务期限：</w:t>
      </w:r>
      <w:r>
        <w:rPr>
          <w:rFonts w:hint="eastAsia" w:asciiTheme="minorEastAsia" w:hAnsiTheme="minorEastAsia" w:eastAsiaTheme="minorEastAsia" w:cstheme="minorEastAsia"/>
          <w:bCs/>
          <w:color w:val="auto"/>
          <w:sz w:val="24"/>
          <w:highlight w:val="none"/>
        </w:rPr>
        <w:t>合同签订之日起12个月</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wordWrap/>
        <w:topLinePunct w:val="0"/>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项目</w:t>
      </w:r>
      <w:r>
        <w:rPr>
          <w:rFonts w:hint="eastAsia" w:ascii="宋体" w:hAnsi="宋体" w:eastAsia="宋体" w:cs="宋体"/>
          <w:b/>
          <w:color w:val="auto"/>
          <w:sz w:val="24"/>
          <w:szCs w:val="24"/>
          <w:highlight w:val="none"/>
          <w:lang w:val="en-US" w:eastAsia="zh-CN"/>
        </w:rPr>
        <w:t>要求</w:t>
      </w:r>
    </w:p>
    <w:p>
      <w:pPr>
        <w:keepNext w:val="0"/>
        <w:keepLines w:val="0"/>
        <w:pageBreakBefore w:val="0"/>
        <w:widowControl w:val="0"/>
        <w:wordWrap/>
        <w:topLinePunct w:val="0"/>
        <w:bidi w:val="0"/>
        <w:adjustRightInd/>
        <w:snapToGrid/>
        <w:spacing w:line="360" w:lineRule="auto"/>
        <w:ind w:left="0" w:leftChars="0" w:firstLine="480"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为徐州市区共计</w:t>
      </w:r>
      <w:r>
        <w:rPr>
          <w:rFonts w:hint="eastAsia" w:ascii="宋体" w:hAnsi="宋体" w:eastAsia="宋体" w:cs="宋体"/>
          <w:color w:val="auto"/>
          <w:sz w:val="24"/>
          <w:szCs w:val="24"/>
          <w:highlight w:val="none"/>
          <w:lang w:val="en-US" w:eastAsia="zh-CN"/>
        </w:rPr>
        <w:t>1132</w:t>
      </w:r>
      <w:r>
        <w:rPr>
          <w:rFonts w:hint="eastAsia" w:ascii="宋体" w:hAnsi="宋体" w:eastAsia="宋体" w:cs="宋体"/>
          <w:color w:val="auto"/>
          <w:sz w:val="24"/>
          <w:szCs w:val="24"/>
          <w:highlight w:val="none"/>
        </w:rPr>
        <w:t>个灯控路口信号灯及30个诱导屏提供应急供电服务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40处重要路口实行双电源备份服务；</w:t>
      </w:r>
      <w:r>
        <w:rPr>
          <w:rFonts w:hint="eastAsia" w:ascii="宋体" w:hAnsi="宋体" w:eastAsia="宋体" w:cs="宋体"/>
          <w:color w:val="auto"/>
          <w:sz w:val="24"/>
          <w:szCs w:val="24"/>
          <w:highlight w:val="none"/>
        </w:rPr>
        <w:t>针对市电停电、市政施工、电缆老化或损坏等原因造成的停电进行</w:t>
      </w:r>
      <w:r>
        <w:rPr>
          <w:rFonts w:hint="eastAsia" w:ascii="宋体" w:hAnsi="宋体" w:eastAsia="宋体" w:cs="宋体"/>
          <w:color w:val="auto"/>
          <w:sz w:val="24"/>
          <w:szCs w:val="24"/>
          <w:highlight w:val="none"/>
          <w:lang w:val="en-US" w:eastAsia="zh-CN"/>
        </w:rPr>
        <w:t>供电恢复</w:t>
      </w:r>
      <w:r>
        <w:rPr>
          <w:rFonts w:hint="eastAsia" w:ascii="宋体" w:hAnsi="宋体" w:eastAsia="宋体" w:cs="宋体"/>
          <w:color w:val="auto"/>
          <w:sz w:val="24"/>
          <w:szCs w:val="24"/>
          <w:highlight w:val="none"/>
        </w:rPr>
        <w:t>，提供稳定供电的电源接入点的</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rPr>
        <w:t>工作及电力接入点规范化改造。中标</w:t>
      </w:r>
      <w:r>
        <w:rPr>
          <w:rFonts w:hint="eastAsia" w:ascii="宋体" w:hAnsi="宋体" w:eastAsia="宋体" w:cs="宋体"/>
          <w:color w:val="auto"/>
          <w:sz w:val="24"/>
          <w:szCs w:val="24"/>
          <w:highlight w:val="none"/>
          <w:lang w:val="en-US" w:eastAsia="zh-CN"/>
        </w:rPr>
        <w:t>人需</w:t>
      </w:r>
      <w:r>
        <w:rPr>
          <w:rFonts w:hint="eastAsia" w:ascii="宋体" w:hAnsi="宋体" w:eastAsia="宋体" w:cs="宋体"/>
          <w:color w:val="auto"/>
          <w:sz w:val="24"/>
          <w:szCs w:val="24"/>
          <w:highlight w:val="none"/>
        </w:rPr>
        <w:t>自行办理相关手续和协调工作</w:t>
      </w:r>
      <w:r>
        <w:rPr>
          <w:rFonts w:hint="eastAsia" w:ascii="宋体" w:hAnsi="宋体" w:eastAsia="宋体" w:cs="宋体"/>
          <w:color w:val="auto"/>
          <w:sz w:val="24"/>
          <w:szCs w:val="24"/>
          <w:highlight w:val="none"/>
          <w:lang w:eastAsia="zh-CN"/>
        </w:rPr>
        <w:t>。</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三、项目目标</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徐州市区信号灯及诱导屏出现市电故障时，实现不间断工作，保障信号灯系统可靠运行。</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四、项目服务内容</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本次项目服务内容为针对徐州市区信号灯及诱导屏进行备电保障，按照不同场景，采用不同备电方案。建立完善的应急供电保障体系，对电源点规范化改造</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rPr>
        <w:t>。根据交通管理任务需要，按照</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具体要求，对指定交通设备应急供电。</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本项目服务内容主要包含：</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徐州市区（含贾汪区）共计</w:t>
      </w:r>
      <w:r>
        <w:rPr>
          <w:rFonts w:hint="eastAsia" w:ascii="宋体" w:hAnsi="宋体" w:eastAsia="宋体" w:cs="宋体"/>
          <w:color w:val="auto"/>
          <w:sz w:val="24"/>
          <w:szCs w:val="24"/>
          <w:highlight w:val="none"/>
          <w:lang w:val="en-US" w:eastAsia="zh-CN"/>
        </w:rPr>
        <w:t>1132</w:t>
      </w:r>
      <w:r>
        <w:rPr>
          <w:rFonts w:hint="eastAsia" w:ascii="宋体" w:hAnsi="宋体" w:eastAsia="宋体" w:cs="宋体"/>
          <w:color w:val="auto"/>
          <w:sz w:val="24"/>
          <w:szCs w:val="24"/>
          <w:highlight w:val="none"/>
        </w:rPr>
        <w:t>个灯控路口信号灯、30个诱导屏应急电力保障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数量随市政建设增加）</w:t>
      </w:r>
      <w:r>
        <w:rPr>
          <w:rFonts w:hint="eastAsia" w:ascii="宋体" w:hAnsi="宋体" w:cs="宋体"/>
          <w:color w:val="auto"/>
          <w:sz w:val="24"/>
          <w:szCs w:val="24"/>
          <w:highlight w:val="none"/>
          <w:lang w:val="en-US" w:eastAsia="zh-CN"/>
        </w:rPr>
        <w:t>。</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供电不稳定的</w:t>
      </w:r>
      <w:r>
        <w:rPr>
          <w:rFonts w:hint="eastAsia" w:ascii="宋体" w:hAnsi="宋体" w:eastAsia="宋体" w:cs="宋体"/>
          <w:color w:val="auto"/>
          <w:sz w:val="24"/>
          <w:szCs w:val="24"/>
          <w:highlight w:val="none"/>
          <w:lang w:val="en-US" w:eastAsia="zh-CN"/>
        </w:rPr>
        <w:t>路口</w:t>
      </w:r>
      <w:r>
        <w:rPr>
          <w:rFonts w:hint="eastAsia" w:ascii="宋体" w:hAnsi="宋体" w:eastAsia="宋体" w:cs="宋体"/>
          <w:color w:val="auto"/>
          <w:sz w:val="24"/>
          <w:szCs w:val="24"/>
          <w:highlight w:val="none"/>
        </w:rPr>
        <w:t>进行电力改造（</w:t>
      </w:r>
      <w:r>
        <w:rPr>
          <w:rFonts w:hint="eastAsia" w:ascii="宋体" w:hAnsi="宋体" w:eastAsia="宋体" w:cs="宋体"/>
          <w:color w:val="auto"/>
          <w:sz w:val="24"/>
          <w:szCs w:val="24"/>
          <w:highlight w:val="none"/>
          <w:lang w:val="en-US" w:eastAsia="zh-CN"/>
        </w:rPr>
        <w:t>路口数量随交通管理需要，</w:t>
      </w:r>
      <w:r>
        <w:rPr>
          <w:rFonts w:hint="eastAsia" w:ascii="宋体" w:hAnsi="宋体" w:eastAsia="宋体" w:cs="宋体"/>
          <w:color w:val="auto"/>
          <w:sz w:val="24"/>
          <w:szCs w:val="24"/>
          <w:highlight w:val="none"/>
        </w:rPr>
        <w:t>包含所需材料及</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w:t>
      </w:r>
    </w:p>
    <w:p>
      <w:pPr>
        <w:pStyle w:val="2"/>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40处重要路口实行双电源备份服务（新建20处UPS设备）。</w:t>
      </w:r>
    </w:p>
    <w:p>
      <w:pPr>
        <w:pStyle w:val="2"/>
        <w:keepNext w:val="0"/>
        <w:keepLines w:val="0"/>
        <w:pageBreakBefore w:val="0"/>
        <w:widowControl w:val="0"/>
        <w:numPr>
          <w:ilvl w:val="0"/>
          <w:numId w:val="0"/>
        </w:numPr>
        <w:wordWrap/>
        <w:topLinePunct w:val="0"/>
        <w:bidi w:val="0"/>
        <w:adjustRightInd/>
        <w:snapToGrid/>
        <w:spacing w:line="360" w:lineRule="auto"/>
        <w:ind w:left="0" w:leftChars="0" w:firstLine="480" w:firstLineChars="200"/>
        <w:textAlignment w:val="auto"/>
        <w:rPr>
          <w:rFonts w:hint="eastAsia" w:ascii="宋体" w:hAnsi="宋体" w:eastAsia="宋体" w:cs="宋体"/>
          <w:b/>
          <w:color w:val="auto"/>
          <w:sz w:val="24"/>
          <w:szCs w:val="24"/>
          <w:highlight w:val="none"/>
        </w:rPr>
      </w:pPr>
      <w:r>
        <w:rPr>
          <w:color w:val="auto"/>
          <w:sz w:val="24"/>
          <w:highlight w:val="none"/>
        </w:rPr>
        <w:t>★</w:t>
      </w:r>
      <w:r>
        <w:rPr>
          <w:rFonts w:hint="eastAsia" w:ascii="宋体" w:hAnsi="宋体" w:eastAsia="宋体" w:cs="宋体"/>
          <w:b/>
          <w:color w:val="auto"/>
          <w:sz w:val="24"/>
          <w:szCs w:val="24"/>
          <w:highlight w:val="none"/>
        </w:rPr>
        <w:t>五、项目实施及技术服务</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一</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工作要求</w:t>
      </w:r>
    </w:p>
    <w:p>
      <w:pPr>
        <w:keepNext w:val="0"/>
        <w:keepLines w:val="0"/>
        <w:pageBreakBefore w:val="0"/>
        <w:widowControl w:val="0"/>
        <w:numPr>
          <w:ilvl w:val="0"/>
          <w:numId w:val="0"/>
        </w:numPr>
        <w:wordWrap/>
        <w:topLinePunct w:val="0"/>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备电响应要求</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徐州市区（含贾汪区）信号灯及诱导屏，在发生停电的情况下，</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投标人配备</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备电能源管理</w:t>
      </w:r>
      <w:r>
        <w:rPr>
          <w:rFonts w:hint="eastAsia" w:ascii="宋体" w:hAnsi="宋体" w:eastAsia="宋体" w:cs="宋体"/>
          <w:color w:val="auto"/>
          <w:sz w:val="24"/>
          <w:szCs w:val="24"/>
          <w:highlight w:val="none"/>
          <w:lang w:val="en-US" w:eastAsia="zh-CN"/>
        </w:rPr>
        <w:t>平台能及时</w:t>
      </w:r>
      <w:r>
        <w:rPr>
          <w:rFonts w:hint="eastAsia" w:ascii="宋体" w:hAnsi="宋体" w:eastAsia="宋体" w:cs="宋体"/>
          <w:color w:val="auto"/>
          <w:sz w:val="24"/>
          <w:szCs w:val="24"/>
          <w:highlight w:val="none"/>
        </w:rPr>
        <w:t>提示断电、</w:t>
      </w:r>
      <w:r>
        <w:rPr>
          <w:rFonts w:hint="eastAsia" w:ascii="宋体" w:hAnsi="宋体" w:eastAsia="宋体" w:cs="宋体"/>
          <w:color w:val="auto"/>
          <w:sz w:val="24"/>
          <w:szCs w:val="24"/>
          <w:highlight w:val="none"/>
          <w:lang w:val="en-US" w:eastAsia="zh-CN"/>
        </w:rPr>
        <w:t>恢</w:t>
      </w:r>
      <w:r>
        <w:rPr>
          <w:rFonts w:hint="eastAsia" w:ascii="宋体" w:hAnsi="宋体" w:eastAsia="宋体" w:cs="宋体"/>
          <w:color w:val="auto"/>
          <w:sz w:val="24"/>
          <w:szCs w:val="24"/>
          <w:highlight w:val="none"/>
        </w:rPr>
        <w:t>复</w:t>
      </w:r>
      <w:r>
        <w:rPr>
          <w:rFonts w:hint="eastAsia" w:ascii="宋体" w:hAnsi="宋体" w:eastAsia="宋体" w:cs="宋体"/>
          <w:color w:val="auto"/>
          <w:sz w:val="24"/>
          <w:szCs w:val="24"/>
          <w:highlight w:val="none"/>
          <w:lang w:val="en-US" w:eastAsia="zh-CN"/>
        </w:rPr>
        <w:t>供电</w:t>
      </w:r>
      <w:r>
        <w:rPr>
          <w:rFonts w:hint="eastAsia" w:ascii="宋体" w:hAnsi="宋体" w:eastAsia="宋体" w:cs="宋体"/>
          <w:color w:val="auto"/>
          <w:sz w:val="24"/>
          <w:szCs w:val="24"/>
          <w:highlight w:val="none"/>
        </w:rPr>
        <w:t>，接到通知1小时内完成备电，在市电恢复后及时切断备电，恢复市电正常供应。</w:t>
      </w:r>
    </w:p>
    <w:p>
      <w:pPr>
        <w:keepNext w:val="0"/>
        <w:keepLines w:val="0"/>
        <w:pageBreakBefore w:val="0"/>
        <w:widowControl w:val="0"/>
        <w:numPr>
          <w:ilvl w:val="0"/>
          <w:numId w:val="0"/>
        </w:numPr>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长时间停电响应要求</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如市政施工、电力停电、电缆损坏故障等原因造成的长时间停电，维护单位负责不间断备电保障，负责协调及办理相关部门手续，对交通信号灯、诱导屏的电力接入点规范化改造。</w:t>
      </w:r>
    </w:p>
    <w:p>
      <w:pPr>
        <w:keepNext w:val="0"/>
        <w:keepLines w:val="0"/>
        <w:pageBreakBefore w:val="0"/>
        <w:widowControl w:val="0"/>
        <w:numPr>
          <w:ilvl w:val="0"/>
          <w:numId w:val="0"/>
        </w:numPr>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备电安全要求</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备电设备应按照相关规范做好围挡及安全警示标识，按照</w:t>
      </w:r>
      <w:r>
        <w:rPr>
          <w:rFonts w:hint="eastAsia" w:ascii="宋体" w:hAnsi="宋体" w:eastAsia="宋体" w:cs="宋体"/>
          <w:strike w:val="0"/>
          <w:color w:val="auto"/>
          <w:sz w:val="24"/>
          <w:szCs w:val="24"/>
          <w:highlight w:val="none"/>
        </w:rPr>
        <w:t>安全</w:t>
      </w:r>
      <w:r>
        <w:rPr>
          <w:rFonts w:hint="eastAsia" w:ascii="宋体" w:hAnsi="宋体" w:eastAsia="宋体" w:cs="宋体"/>
          <w:color w:val="auto"/>
          <w:sz w:val="24"/>
          <w:szCs w:val="24"/>
          <w:highlight w:val="none"/>
        </w:rPr>
        <w:t>规范要求做好备电设备接地等工作，避免发生漏电、触电等安全问题。</w:t>
      </w:r>
    </w:p>
    <w:p>
      <w:pPr>
        <w:keepNext w:val="0"/>
        <w:keepLines w:val="0"/>
        <w:pageBreakBefore w:val="0"/>
        <w:widowControl w:val="0"/>
        <w:numPr>
          <w:ilvl w:val="0"/>
          <w:numId w:val="0"/>
        </w:numPr>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维护资源配置要求</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为切实保证电力保障维护工作有序开展，维护单位应足额配置管理人员、维护人员及相应的管理平台、备电设备、应急物资等。同时根据需要</w:t>
      </w:r>
      <w:r>
        <w:rPr>
          <w:rFonts w:hint="eastAsia" w:ascii="宋体" w:hAnsi="宋体" w:cs="宋体"/>
          <w:color w:val="auto"/>
          <w:sz w:val="24"/>
          <w:szCs w:val="24"/>
          <w:highlight w:val="none"/>
          <w:lang w:val="en-US" w:eastAsia="zh-CN"/>
        </w:rPr>
        <w:t>中标后</w:t>
      </w:r>
      <w:r>
        <w:rPr>
          <w:rFonts w:hint="eastAsia" w:ascii="宋体" w:hAnsi="宋体" w:eastAsia="宋体" w:cs="宋体"/>
          <w:color w:val="auto"/>
          <w:sz w:val="24"/>
          <w:szCs w:val="24"/>
          <w:highlight w:val="none"/>
        </w:rPr>
        <w:t>设立</w:t>
      </w:r>
      <w:r>
        <w:rPr>
          <w:rFonts w:hint="eastAsia" w:ascii="宋体" w:hAnsi="宋体" w:eastAsia="宋体" w:cs="宋体"/>
          <w:color w:val="auto"/>
          <w:sz w:val="24"/>
          <w:szCs w:val="24"/>
          <w:highlight w:val="none"/>
          <w:lang w:val="en-US" w:eastAsia="zh-CN"/>
        </w:rPr>
        <w:t>至少2个</w:t>
      </w:r>
      <w:r>
        <w:rPr>
          <w:rFonts w:hint="eastAsia" w:ascii="宋体" w:hAnsi="宋体" w:eastAsia="宋体" w:cs="宋体"/>
          <w:color w:val="auto"/>
          <w:sz w:val="24"/>
          <w:szCs w:val="24"/>
          <w:highlight w:val="none"/>
        </w:rPr>
        <w:t>工作站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以利于工作开展。</w:t>
      </w:r>
    </w:p>
    <w:p>
      <w:pPr>
        <w:keepNext w:val="0"/>
        <w:keepLines w:val="0"/>
        <w:pageBreakBefore w:val="0"/>
        <w:widowControl w:val="0"/>
        <w:numPr>
          <w:ilvl w:val="0"/>
          <w:numId w:val="2"/>
        </w:numPr>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人员配置要求 </w:t>
      </w:r>
    </w:p>
    <w:p>
      <w:pPr>
        <w:keepNext w:val="0"/>
        <w:keepLines w:val="0"/>
        <w:pageBreakBefore w:val="0"/>
        <w:widowControl w:val="0"/>
        <w:numPr>
          <w:ilvl w:val="0"/>
          <w:numId w:val="3"/>
        </w:numPr>
        <w:wordWrap/>
        <w:topLinePunct w:val="0"/>
        <w:bidi w:val="0"/>
        <w:adjustRightInd/>
        <w:snapToGrid/>
        <w:spacing w:line="360" w:lineRule="auto"/>
        <w:ind w:left="-60" w:leftChars="0" w:firstLine="480" w:firstLineChars="0"/>
        <w:textAlignment w:val="auto"/>
        <w:rPr>
          <w:rFonts w:hint="eastAsia" w:cs="宋体"/>
          <w:color w:val="auto"/>
          <w:sz w:val="24"/>
          <w:szCs w:val="24"/>
          <w:highlight w:val="none"/>
          <w:lang w:val="en-US" w:eastAsia="zh-CN"/>
        </w:rPr>
      </w:pPr>
      <w:r>
        <w:rPr>
          <w:rFonts w:hint="eastAsia"/>
          <w:color w:val="auto"/>
          <w:highlight w:val="none"/>
          <w:lang w:val="en-US" w:eastAsia="zh-CN"/>
        </w:rPr>
        <w:t>应</w:t>
      </w:r>
      <w:r>
        <w:rPr>
          <w:rFonts w:hint="eastAsia" w:asciiTheme="minorEastAsia" w:hAnsiTheme="minorEastAsia" w:eastAsiaTheme="minorEastAsia" w:cstheme="minorEastAsia"/>
          <w:bCs/>
          <w:color w:val="auto"/>
          <w:sz w:val="24"/>
          <w:highlight w:val="none"/>
        </w:rPr>
        <w:t>配备</w:t>
      </w:r>
      <w:r>
        <w:rPr>
          <w:rFonts w:hint="eastAsia" w:ascii="宋体" w:hAnsi="宋体" w:eastAsia="宋体" w:cs="宋体"/>
          <w:color w:val="auto"/>
          <w:sz w:val="24"/>
          <w:szCs w:val="24"/>
          <w:highlight w:val="none"/>
        </w:rPr>
        <w:t>项目经理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从事电力保障运维管理工作不少于5年</w:t>
      </w:r>
      <w:r>
        <w:rPr>
          <w:rFonts w:hint="eastAsia" w:cs="宋体"/>
          <w:color w:val="auto"/>
          <w:sz w:val="24"/>
          <w:szCs w:val="24"/>
          <w:highlight w:val="none"/>
          <w:lang w:val="en-US" w:eastAsia="zh-CN"/>
        </w:rPr>
        <w:t>。</w:t>
      </w:r>
    </w:p>
    <w:p>
      <w:pPr>
        <w:keepNext w:val="0"/>
        <w:keepLines w:val="0"/>
        <w:pageBreakBefore w:val="0"/>
        <w:widowControl w:val="0"/>
        <w:numPr>
          <w:ilvl w:val="0"/>
          <w:numId w:val="3"/>
        </w:numPr>
        <w:wordWrap/>
        <w:topLinePunct w:val="0"/>
        <w:bidi w:val="0"/>
        <w:adjustRightInd/>
        <w:snapToGrid/>
        <w:spacing w:line="360" w:lineRule="auto"/>
        <w:ind w:left="-60" w:leftChars="0" w:firstLine="48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前端维护队伍</w:t>
      </w:r>
      <w:r>
        <w:rPr>
          <w:rFonts w:hint="eastAsia" w:ascii="宋体" w:hAnsi="宋体" w:cs="宋体"/>
          <w:color w:val="auto"/>
          <w:sz w:val="24"/>
          <w:szCs w:val="24"/>
          <w:highlight w:val="none"/>
          <w:lang w:val="en-US" w:eastAsia="zh-CN"/>
        </w:rPr>
        <w:t>至少</w:t>
      </w:r>
      <w:r>
        <w:rPr>
          <w:rFonts w:hint="eastAsia" w:ascii="宋体" w:hAnsi="宋体" w:eastAsia="宋体" w:cs="宋体"/>
          <w:color w:val="auto"/>
          <w:sz w:val="24"/>
          <w:szCs w:val="24"/>
          <w:highlight w:val="none"/>
        </w:rPr>
        <w:t>5人，具备5年以上从事供电维护类经验，具有电工证，其中两人具有高空作业证。确保同时开展</w:t>
      </w:r>
      <w:r>
        <w:rPr>
          <w:rFonts w:hint="eastAsia" w:ascii="宋体" w:hAnsi="宋体" w:eastAsia="宋体" w:cs="宋体"/>
          <w:color w:val="auto"/>
          <w:sz w:val="24"/>
          <w:szCs w:val="24"/>
          <w:highlight w:val="none"/>
          <w:lang w:val="en-US" w:eastAsia="zh-CN"/>
        </w:rPr>
        <w:t>市区和贾汪</w:t>
      </w:r>
      <w:r>
        <w:rPr>
          <w:rFonts w:hint="eastAsia" w:ascii="宋体" w:hAnsi="宋体" w:eastAsia="宋体" w:cs="宋体"/>
          <w:color w:val="auto"/>
          <w:sz w:val="24"/>
          <w:szCs w:val="24"/>
          <w:highlight w:val="none"/>
        </w:rPr>
        <w:t>2个班组</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维护工作。因工作需求可以自行增加人员数量。</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以上所有配置人员在合同履行中不得随意更换，因特殊原因必须更换的，须提前7日向采购人进行书面申请，注明更换原因、新更换人员履历并附相关证书、被更换人员离岗时间以及新更换人员到岗时间，新更换人员资历不得低于被更换人员的资历，</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并且经采购人书面签字同意后方可更换。</w:t>
      </w:r>
    </w:p>
    <w:p>
      <w:pPr>
        <w:keepNext w:val="0"/>
        <w:keepLines w:val="0"/>
        <w:pageBreakBefore w:val="0"/>
        <w:widowControl w:val="0"/>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车辆配置要求 </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投标人配备电力保障车辆不少于</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辆。</w:t>
      </w:r>
    </w:p>
    <w:p>
      <w:pPr>
        <w:keepNext w:val="0"/>
        <w:keepLines w:val="0"/>
        <w:pageBreakBefore w:val="0"/>
        <w:widowControl w:val="0"/>
        <w:numPr>
          <w:ilvl w:val="0"/>
          <w:numId w:val="0"/>
        </w:numPr>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服务设备配置：</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移动式发电柜</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台，磷酸铁锂电池120AH、输出稳定220V交流电、额定输出功率不低于8KW。</w:t>
      </w:r>
      <w:r>
        <w:rPr>
          <w:rFonts w:hint="eastAsia" w:ascii="宋体" w:hAnsi="宋体" w:eastAsia="宋体" w:cs="宋体"/>
          <w:color w:val="auto"/>
          <w:sz w:val="24"/>
          <w:szCs w:val="24"/>
          <w:highlight w:val="none"/>
          <w:lang w:val="en-US" w:eastAsia="zh-CN"/>
        </w:rPr>
        <w:t>便携式汽油发电机5台，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输出稳定220V交流电、额定输出功率不低于8KW</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一体化UPS机</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包含安装调试，质保五年。</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电力保障涉及电缆、窨井、管道服务的，由中标人承担。 </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中标后在徐州市区和贾汪区分别配置服务场所和人员。               </w:t>
      </w:r>
    </w:p>
    <w:p>
      <w:pPr>
        <w:keepNext w:val="0"/>
        <w:keepLines w:val="0"/>
        <w:pageBreakBefore w:val="0"/>
        <w:widowControl w:val="0"/>
        <w:numPr>
          <w:ilvl w:val="0"/>
          <w:numId w:val="0"/>
        </w:numPr>
        <w:wordWrap/>
        <w:topLinePunct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 xml:space="preserve">维护服务要求 </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提供监控、巡检、故障处理、运行分析等一站式服务。 </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若设备出现故障，服务人员必须在 1 小时内到达现场，即时恢复设备供电。 </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合同执行期间，</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应采取严格的安全措施，接受</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和监理单位的考核管理，供电服务工作中造成的事故责任及发生的一切费用由</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 xml:space="preserve">。 </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strike w:val="0"/>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7×24</w:t>
      </w:r>
      <w:r>
        <w:rPr>
          <w:rFonts w:hint="eastAsia" w:ascii="宋体" w:hAnsi="宋体" w:eastAsia="宋体" w:cs="宋体"/>
          <w:color w:val="auto"/>
          <w:sz w:val="24"/>
          <w:szCs w:val="24"/>
          <w:highlight w:val="none"/>
        </w:rPr>
        <w:t>小时电话服务保障。实行 24 小时值班制度</w:t>
      </w:r>
      <w:r>
        <w:rPr>
          <w:rFonts w:hint="eastAsia" w:ascii="宋体" w:hAnsi="宋体" w:eastAsia="宋体" w:cs="宋体"/>
          <w:strike w:val="0"/>
          <w:color w:val="auto"/>
          <w:sz w:val="24"/>
          <w:szCs w:val="24"/>
          <w:highlight w:val="none"/>
        </w:rPr>
        <w:t xml:space="preserve">。 </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bCs/>
          <w:color w:val="auto"/>
          <w:sz w:val="24"/>
          <w:szCs w:val="24"/>
          <w:highlight w:val="none"/>
        </w:rPr>
        <w:t>重大特勤任务或节日专人24小时待命，按照采购人要求，随时处理突发的电力故障，提供电力支持，保障信号灯控路口正常运行。</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每月填写</w:t>
      </w:r>
      <w:r>
        <w:rPr>
          <w:rFonts w:hint="eastAsia" w:ascii="宋体" w:hAnsi="宋体" w:eastAsia="宋体" w:cs="宋体"/>
          <w:bCs/>
          <w:color w:val="auto"/>
          <w:sz w:val="24"/>
          <w:szCs w:val="24"/>
          <w:highlight w:val="none"/>
          <w:lang w:val="en-US" w:eastAsia="zh-CN"/>
        </w:rPr>
        <w:t>保障台账</w:t>
      </w:r>
      <w:r>
        <w:rPr>
          <w:rFonts w:hint="eastAsia" w:ascii="宋体" w:hAnsi="宋体" w:eastAsia="宋体" w:cs="宋体"/>
          <w:bCs/>
          <w:color w:val="auto"/>
          <w:sz w:val="24"/>
          <w:szCs w:val="24"/>
          <w:highlight w:val="none"/>
        </w:rPr>
        <w:t>。每月更新工作计划、工作日志、调查更新资料等以纸质、电子文档形式存档备查，并上报采购人。</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设备设施的</w:t>
      </w:r>
      <w:r>
        <w:rPr>
          <w:rFonts w:hint="eastAsia" w:ascii="宋体" w:hAnsi="宋体" w:eastAsia="宋体" w:cs="宋体"/>
          <w:bCs/>
          <w:color w:val="auto"/>
          <w:sz w:val="24"/>
          <w:szCs w:val="24"/>
          <w:highlight w:val="none"/>
        </w:rPr>
        <w:t>安全性检查要求</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每月定期开展信号灯灯控路口备电主体设备巡查和安全检查工作，制定月巡查检查计划和工作日志，填写《日常维护记录表》，报采购人。</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建立巡查检查及维护日报告制度，每日巡查检查情况以及处置建议尤其是本维护责任以外的问题发现应于当日报采购人，便于采购人及时下达处置指令。</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填写《备电设备及其附属设施安全检查记录表），对备电设备相关设施安全性检查不到位导致的安全事故，由中标人承担全部法律、经济责任，采购人将不承担任何责任。</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采购人交办的其它电力保障任务。</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时效要求</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中标人应严格按照规定的时限完成电力保障工作。</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）电力保障处置工作，应在1小时内完成。</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）电力电缆管道保障，每个路口三天内完成。维护量较大、难度较大的任务由监理单位、</w:t>
      </w:r>
      <w:r>
        <w:rPr>
          <w:rFonts w:hint="eastAsia" w:ascii="宋体" w:hAnsi="宋体" w:cs="宋体"/>
          <w:bCs/>
          <w:color w:val="auto"/>
          <w:sz w:val="24"/>
          <w:szCs w:val="24"/>
          <w:highlight w:val="none"/>
          <w:lang w:eastAsia="zh-CN"/>
        </w:rPr>
        <w:t>采购人</w:t>
      </w:r>
      <w:r>
        <w:rPr>
          <w:rFonts w:hint="eastAsia" w:ascii="宋体" w:hAnsi="宋体" w:eastAsia="宋体" w:cs="宋体"/>
          <w:bCs/>
          <w:color w:val="auto"/>
          <w:sz w:val="24"/>
          <w:szCs w:val="24"/>
          <w:highlight w:val="none"/>
        </w:rPr>
        <w:t>、中标人会商后合理确定工期，中标人按期完成。</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）采购人安排的专项任务，中标人须在采购人规定的合理时限内完成。</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七、质量保证要求</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）中标人应对隐蔽</w:t>
      </w:r>
      <w:r>
        <w:rPr>
          <w:rFonts w:hint="eastAsia" w:ascii="宋体" w:hAnsi="宋体" w:cs="宋体"/>
          <w:bCs/>
          <w:color w:val="auto"/>
          <w:sz w:val="24"/>
          <w:szCs w:val="24"/>
          <w:highlight w:val="none"/>
          <w:lang w:val="en-US" w:eastAsia="zh-CN"/>
        </w:rPr>
        <w:t>作业</w:t>
      </w:r>
      <w:r>
        <w:rPr>
          <w:rFonts w:hint="eastAsia" w:ascii="宋体" w:hAnsi="宋体" w:eastAsia="宋体" w:cs="宋体"/>
          <w:bCs/>
          <w:color w:val="auto"/>
          <w:sz w:val="24"/>
          <w:szCs w:val="24"/>
          <w:highlight w:val="none"/>
        </w:rPr>
        <w:t>在正常使用期限内的质量和安全负责。</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）服务过程中发生人员伤亡、财产损失均由中标人承担一切法律、经济责任。</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）中标人应按国家标准或行业标准规定以及本合同的要求，保障设备进场前，由监理、</w:t>
      </w:r>
      <w:r>
        <w:rPr>
          <w:rFonts w:hint="eastAsia" w:ascii="宋体" w:hAnsi="宋体" w:cs="宋体"/>
          <w:bCs/>
          <w:color w:val="auto"/>
          <w:sz w:val="24"/>
          <w:szCs w:val="24"/>
          <w:highlight w:val="none"/>
          <w:lang w:eastAsia="zh-CN"/>
        </w:rPr>
        <w:t>采购人</w:t>
      </w:r>
      <w:r>
        <w:rPr>
          <w:rFonts w:hint="eastAsia" w:ascii="宋体" w:hAnsi="宋体" w:eastAsia="宋体" w:cs="宋体"/>
          <w:bCs/>
          <w:color w:val="auto"/>
          <w:sz w:val="24"/>
          <w:szCs w:val="24"/>
          <w:highlight w:val="none"/>
        </w:rPr>
        <w:t>审核合格后填报《材料进场申报表》方可投入使用。</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八、抽查考核验收工作要求</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）中标人须在每月23日将上月23日至本月22日期间已完工并经监理和</w:t>
      </w:r>
      <w:r>
        <w:rPr>
          <w:rFonts w:hint="eastAsia" w:ascii="宋体" w:hAnsi="宋体" w:cs="宋体"/>
          <w:bCs/>
          <w:color w:val="auto"/>
          <w:sz w:val="24"/>
          <w:szCs w:val="24"/>
          <w:highlight w:val="none"/>
          <w:lang w:eastAsia="zh-CN"/>
        </w:rPr>
        <w:t>采购人</w:t>
      </w:r>
      <w:r>
        <w:rPr>
          <w:rFonts w:hint="eastAsia" w:ascii="宋体" w:hAnsi="宋体" w:eastAsia="宋体" w:cs="宋体"/>
          <w:bCs/>
          <w:color w:val="auto"/>
          <w:sz w:val="24"/>
          <w:szCs w:val="24"/>
          <w:highlight w:val="none"/>
        </w:rPr>
        <w:t>验收合格的电力保障纳入抽查、考核、验收范围。</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）抽查、考核、验收标准为设计文件、国家标准、招投标文件的相关规定和要求。</w:t>
      </w:r>
    </w:p>
    <w:p>
      <w:pPr>
        <w:keepNext w:val="0"/>
        <w:keepLines w:val="0"/>
        <w:pageBreakBefore w:val="0"/>
        <w:widowControl w:val="0"/>
        <w:wordWrap/>
        <w:topLinePunct w:val="0"/>
        <w:bidi w:val="0"/>
        <w:adjustRightInd/>
        <w:snapToGri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九、备品备件要求</w:t>
      </w:r>
    </w:p>
    <w:p>
      <w:pPr>
        <w:keepNext w:val="0"/>
        <w:keepLines w:val="0"/>
        <w:pageBreakBefore w:val="0"/>
        <w:widowControl w:val="0"/>
        <w:wordWrap/>
        <w:topLinePunct w:val="0"/>
        <w:bidi w:val="0"/>
        <w:adjustRightInd/>
        <w:snapToGrid/>
        <w:spacing w:line="360" w:lineRule="auto"/>
        <w:ind w:left="0" w:leftChars="0" w:firstLine="480" w:firstLineChars="200"/>
        <w:jc w:val="left"/>
        <w:textAlignment w:val="auto"/>
        <w:rPr>
          <w:rFonts w:hint="eastAsia" w:ascii="宋体" w:hAnsi="宋体" w:eastAsia="宋体" w:cs="宋体"/>
          <w:b/>
          <w:strike/>
          <w:color w:val="auto"/>
          <w:sz w:val="24"/>
          <w:szCs w:val="24"/>
          <w:highlight w:val="none"/>
        </w:rPr>
      </w:pPr>
      <w:r>
        <w:rPr>
          <w:rFonts w:hint="eastAsia" w:ascii="宋体" w:hAnsi="宋体" w:eastAsia="宋体" w:cs="宋体"/>
          <w:bCs/>
          <w:color w:val="auto"/>
          <w:sz w:val="24"/>
          <w:szCs w:val="24"/>
          <w:highlight w:val="none"/>
        </w:rPr>
        <w:t>为保证维护工作的顺利进行，要求中标人自备日常维护所需备品备件，不得因备品备件不足影响维护工作。</w:t>
      </w:r>
    </w:p>
    <w:p>
      <w:pPr>
        <w:pStyle w:val="6"/>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360" w:lineRule="auto"/>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项目</w:t>
      </w:r>
      <w:r>
        <w:rPr>
          <w:rFonts w:hint="eastAsia" w:ascii="宋体" w:hAnsi="宋体" w:eastAsia="宋体" w:cs="宋体"/>
          <w:b/>
          <w:bCs/>
          <w:color w:val="auto"/>
          <w:sz w:val="24"/>
          <w:szCs w:val="24"/>
          <w:highlight w:val="none"/>
          <w:lang w:val="en-US" w:eastAsia="zh-CN"/>
        </w:rPr>
        <w:t>要求</w:t>
      </w:r>
      <w:r>
        <w:rPr>
          <w:rFonts w:hint="eastAsia" w:ascii="宋体" w:hAnsi="宋体" w:eastAsia="宋体" w:cs="宋体"/>
          <w:b/>
          <w:bCs/>
          <w:color w:val="auto"/>
          <w:sz w:val="24"/>
          <w:szCs w:val="24"/>
          <w:highlight w:val="none"/>
          <w:lang w:eastAsia="zh-CN"/>
        </w:rPr>
        <w:t>：</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人员要求：</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按照《电工安全工作规程》严格要求，进行设备的操作维护，实行一人操作，一人监护制度，严禁违章操作。 </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岗位职责：</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负责信号灯及诱导屏设备的电力保障及维护,确保路口信号灯及诱导屏设备电力的正常供应。</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负责信号灯及诱导屏路口供电电源、管线、供电线路窨井修复工作。</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负责信号灯及诱导屏路口供电规范性改造工作。</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定期巡视检查各路口信号灯及诱导屏设备供电情况,抄录填写各种报表和运行记录。</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当发生停电时,立即与供电局部门联系,问明停电原因，及时按装备用电源,并做好准确记录。</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发生故障时,按操作规程及时安排备用电源接入并排除电源故障。</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完成甲方交办的其他工作事项。</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维护规定</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设备的维护保养工作必须坚持“预防为主”和“维保与计划检修相结合”的原则，定期进行维护。</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设备维保人员必须严格按照设备维保手册内容，精心维保设备。</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维保人员必须认真填写维保记录，维保日期、参加人员、维护内容、维修件台账等必须详细记录在维保记录之中，并存入技术档案。</w:t>
      </w:r>
    </w:p>
    <w:p>
      <w:pPr>
        <w:pStyle w:val="6"/>
        <w:keepNext w:val="0"/>
        <w:keepLines w:val="0"/>
        <w:pageBreakBefore w:val="0"/>
        <w:widowControl w:val="0"/>
        <w:numPr>
          <w:ilvl w:val="0"/>
          <w:numId w:val="0"/>
        </w:numPr>
        <w:wordWrap/>
        <w:topLinePunct w:val="0"/>
        <w:bidi w:val="0"/>
        <w:adjustRightInd/>
        <w:snapToGrid/>
        <w:spacing w:after="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设备维保工作必须做到定人、定时（每季度一次），发现缺陷和隐患应及时消除，不能及时解决的问题，应立即向甲方汇报并作好记录。</w:t>
      </w:r>
    </w:p>
    <w:p>
      <w:pPr>
        <w:keepNext w:val="0"/>
        <w:keepLines w:val="0"/>
        <w:pageBreakBefore w:val="0"/>
        <w:widowControl w:val="0"/>
        <w:wordWrap/>
        <w:topLinePunct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color w:val="auto"/>
          <w:sz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供电设备要求</w:t>
      </w:r>
    </w:p>
    <w:tbl>
      <w:tblPr>
        <w:tblStyle w:val="19"/>
        <w:tblW w:w="8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1"/>
        <w:gridCol w:w="1025"/>
        <w:gridCol w:w="4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30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发电设备</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数量</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56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0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移动式发电柜</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10个</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发电柜内置不低于120AH磷酸铁锂电池、输出稳定220V交流电、额定输出功率不低于8KW。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0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便携式汽油发电机</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5台</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输出稳定220V交流电、额定输出功率不低于8KW</w:t>
            </w:r>
            <w:r>
              <w:rPr>
                <w:rFonts w:hint="eastAsia" w:ascii="宋体" w:hAnsi="宋体" w:cs="宋体"/>
                <w:color w:val="auto"/>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011" w:type="dxa"/>
            <w:tcBorders>
              <w:top w:val="single" w:color="000000" w:sz="4" w:space="0"/>
              <w:left w:val="single" w:color="000000" w:sz="4" w:space="0"/>
              <w:bottom w:val="single" w:color="000000" w:sz="4" w:space="0"/>
              <w:right w:val="single" w:color="000000" w:sz="4" w:space="0"/>
            </w:tcBorders>
            <w:vAlign w:val="center"/>
          </w:tcPr>
          <w:p>
            <w:pPr>
              <w:spacing w:line="520" w:lineRule="exact"/>
              <w:ind w:firstLine="480"/>
              <w:jc w:val="center"/>
              <w:rPr>
                <w:rFonts w:hint="eastAsia" w:ascii="宋体" w:hAnsi="宋体" w:eastAsia="宋体" w:cs="宋体"/>
                <w:color w:val="auto"/>
                <w:sz w:val="24"/>
                <w:szCs w:val="24"/>
                <w:highlight w:val="none"/>
              </w:rPr>
            </w:pPr>
          </w:p>
          <w:p>
            <w:pPr>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一体化UPS机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含安装）</w:t>
            </w:r>
          </w:p>
          <w:p>
            <w:pPr>
              <w:spacing w:line="360" w:lineRule="auto"/>
              <w:ind w:firstLine="560"/>
              <w:jc w:val="center"/>
              <w:rPr>
                <w:rFonts w:hint="eastAsia" w:ascii="宋体" w:hAnsi="宋体" w:eastAsia="宋体" w:cs="宋体"/>
                <w:color w:val="auto"/>
                <w:sz w:val="24"/>
                <w:szCs w:val="24"/>
                <w:highlight w:val="none"/>
                <w:lang w:val="en-US" w:eastAsia="zh-CN"/>
              </w:rPr>
            </w:pP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20台</w:t>
            </w:r>
          </w:p>
        </w:tc>
        <w:tc>
          <w:tcPr>
            <w:tcW w:w="40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UPS主机蓄电池12V65AH*8 STS双电源模块16A*1 室外机柜*1。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0" w:name="_Toc11003"/>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仓库要求</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lang w:eastAsia="zh-CN"/>
        </w:rPr>
        <w:t>单位需设置</w:t>
      </w:r>
      <w:r>
        <w:rPr>
          <w:rFonts w:hint="eastAsia" w:ascii="宋体" w:hAnsi="宋体" w:eastAsia="宋体" w:cs="宋体"/>
          <w:color w:val="auto"/>
          <w:sz w:val="24"/>
          <w:szCs w:val="24"/>
          <w:highlight w:val="none"/>
          <w:lang w:val="en-US" w:eastAsia="zh-CN"/>
        </w:rPr>
        <w:t>专用存储</w:t>
      </w:r>
      <w:r>
        <w:rPr>
          <w:rFonts w:hint="eastAsia" w:ascii="宋体" w:hAnsi="宋体" w:eastAsia="宋体" w:cs="宋体"/>
          <w:color w:val="auto"/>
          <w:sz w:val="24"/>
          <w:szCs w:val="24"/>
          <w:highlight w:val="none"/>
          <w:lang w:eastAsia="zh-CN"/>
        </w:rPr>
        <w:t>仓库，需独立设置，仓库面积满足材料放置需求。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val="en-US" w:eastAsia="zh-CN"/>
        </w:rPr>
        <w:t>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维护单位须提供具备相当功能的油机发电管理软件、市电监控管理软件，以实现供电过程的管控。</w:t>
      </w:r>
    </w:p>
    <w:p>
      <w:pPr>
        <w:pStyle w:val="6"/>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360" w:lineRule="auto"/>
        <w:ind w:left="0" w:leftChars="0" w:right="0" w:firstLine="482" w:firstLineChars="200"/>
        <w:textAlignment w:val="auto"/>
        <w:rPr>
          <w:rFonts w:hint="eastAsia"/>
          <w:color w:val="auto"/>
          <w:highlight w:val="none"/>
          <w:lang w:val="en-US" w:eastAsia="zh-CN"/>
        </w:rPr>
      </w:pPr>
      <w:r>
        <w:rPr>
          <w:rFonts w:hint="eastAsia" w:ascii="宋体" w:hAnsi="宋体" w:cs="宋体"/>
          <w:b/>
          <w:bCs/>
          <w:color w:val="auto"/>
          <w:sz w:val="24"/>
          <w:highlight w:val="none"/>
        </w:rPr>
        <w:t>注：本“</w:t>
      </w:r>
      <w:r>
        <w:rPr>
          <w:rFonts w:hint="eastAsia" w:ascii="宋体" w:hAnsi="宋体" w:eastAsia="宋体" w:cs="宋体"/>
          <w:b/>
          <w:color w:val="auto"/>
          <w:sz w:val="24"/>
          <w:szCs w:val="24"/>
          <w:highlight w:val="none"/>
        </w:rPr>
        <w:t>五、项目实施及技术服务</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和“十、</w:t>
      </w:r>
      <w:r>
        <w:rPr>
          <w:rFonts w:hint="eastAsia" w:ascii="宋体" w:hAnsi="宋体" w:cs="宋体"/>
          <w:b/>
          <w:bCs/>
          <w:color w:val="auto"/>
          <w:sz w:val="24"/>
          <w:highlight w:val="none"/>
          <w:lang w:eastAsia="zh-CN"/>
        </w:rPr>
        <w:t>项目</w:t>
      </w:r>
      <w:r>
        <w:rPr>
          <w:rFonts w:hint="eastAsia" w:ascii="宋体" w:hAnsi="宋体" w:cs="宋体"/>
          <w:b/>
          <w:bCs/>
          <w:color w:val="auto"/>
          <w:sz w:val="24"/>
          <w:highlight w:val="none"/>
          <w:lang w:val="en-US" w:eastAsia="zh-CN"/>
        </w:rPr>
        <w:t>要求 5、供电设备要求”</w:t>
      </w:r>
      <w:r>
        <w:rPr>
          <w:rFonts w:hint="eastAsia" w:ascii="宋体" w:hAnsi="宋体" w:cs="宋体"/>
          <w:b/>
          <w:bCs/>
          <w:color w:val="auto"/>
          <w:sz w:val="24"/>
          <w:highlight w:val="none"/>
        </w:rPr>
        <w:t>为实质性要求条款，投标人必须完全响应，若有一项未响应或不满足，投标文件作无效响应处理。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 xml:space="preserve"> </w:t>
      </w:r>
      <w:bookmarkStart w:id="1" w:name="_Hlk36581820"/>
      <w:r>
        <w:rPr>
          <w:rFonts w:hint="eastAsia" w:ascii="宋体" w:hAnsi="宋体" w:eastAsia="宋体" w:cs="宋体"/>
          <w:b/>
          <w:color w:val="auto"/>
          <w:sz w:val="24"/>
          <w:szCs w:val="24"/>
          <w:highlight w:val="none"/>
        </w:rPr>
        <w:t>服务</w:t>
      </w:r>
      <w:bookmarkEnd w:id="1"/>
      <w:r>
        <w:rPr>
          <w:rFonts w:hint="eastAsia" w:ascii="宋体" w:hAnsi="宋体" w:eastAsia="宋体" w:cs="宋体"/>
          <w:b/>
          <w:color w:val="auto"/>
          <w:sz w:val="24"/>
          <w:szCs w:val="24"/>
          <w:highlight w:val="none"/>
        </w:rPr>
        <w:t>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（一）中标人</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期为自服务通过最终验收起</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服务期内更换的产品质保期为三年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除</w:t>
      </w:r>
      <w:r>
        <w:rPr>
          <w:rFonts w:hint="eastAsia" w:ascii="宋体" w:hAnsi="宋体" w:eastAsia="宋体" w:cs="宋体"/>
          <w:color w:val="auto"/>
          <w:sz w:val="24"/>
          <w:szCs w:val="24"/>
          <w:highlight w:val="none"/>
        </w:rPr>
        <w:t>一体化UPS机</w:t>
      </w:r>
      <w:r>
        <w:rPr>
          <w:rFonts w:hint="eastAsia" w:ascii="宋体" w:hAnsi="宋体" w:cs="宋体"/>
          <w:color w:val="auto"/>
          <w:sz w:val="24"/>
          <w:szCs w:val="24"/>
          <w:highlight w:val="none"/>
          <w:lang w:val="en-US" w:eastAsia="zh-CN"/>
        </w:rPr>
        <w:t>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服务期内，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应提供相关服务支持。对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所反映的任何服务问题</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小时之内做出及时响应，在</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小时之内赶到现场实地解决问题。若问题在</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小时后仍无法解决，</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日内免费提供服务的补偿、替换方案，直至服务恢复正常。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（三）中标人</w:t>
      </w:r>
      <w:r>
        <w:rPr>
          <w:rFonts w:hint="eastAsia" w:ascii="宋体" w:hAnsi="宋体" w:eastAsia="宋体" w:cs="宋体"/>
          <w:color w:val="auto"/>
          <w:sz w:val="24"/>
          <w:szCs w:val="24"/>
          <w:highlight w:val="none"/>
        </w:rPr>
        <w:t>必须遵守甲方的有关管理制度、操作规程。对于</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违规操作造成</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损失的，由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按照合同的约定承担赔偿责任。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（四）中标人</w:t>
      </w:r>
      <w:r>
        <w:rPr>
          <w:rFonts w:hint="eastAsia" w:ascii="宋体" w:hAnsi="宋体" w:eastAsia="宋体" w:cs="宋体"/>
          <w:color w:val="auto"/>
          <w:sz w:val="24"/>
          <w:szCs w:val="24"/>
          <w:highlight w:val="none"/>
        </w:rPr>
        <w:t>服务质量达不到要求的，</w:t>
      </w:r>
      <w:r>
        <w:rPr>
          <w:rFonts w:hint="eastAsia" w:ascii="宋体" w:hAnsi="宋体" w:cs="宋体"/>
          <w:color w:val="auto"/>
          <w:sz w:val="24"/>
          <w:szCs w:val="24"/>
          <w:highlight w:val="none"/>
          <w:lang w:val="en-US" w:eastAsia="zh-CN"/>
        </w:rPr>
        <w:t>需支付</w:t>
      </w:r>
      <w:r>
        <w:rPr>
          <w:rFonts w:hint="eastAsia" w:ascii="宋体" w:hAnsi="宋体" w:eastAsia="宋体" w:cs="宋体"/>
          <w:color w:val="auto"/>
          <w:sz w:val="24"/>
          <w:szCs w:val="24"/>
          <w:highlight w:val="none"/>
        </w:rPr>
        <w:t>违约金，并承担</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寻求第三方服务发生的所有费用，包括诉讼费、律师费等。</w:t>
      </w:r>
    </w:p>
    <w:p>
      <w:pPr>
        <w:pStyle w:val="2"/>
        <w:keepNext w:val="0"/>
        <w:keepLines w:val="0"/>
        <w:pageBreakBefore w:val="0"/>
        <w:widowControl w:val="0"/>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color w:val="auto"/>
          <w:sz w:val="24"/>
          <w:szCs w:val="24"/>
          <w:highlight w:val="none"/>
        </w:rPr>
      </w:pPr>
      <w:r>
        <w:rPr>
          <w:rFonts w:hint="eastAsia" w:cs="宋体"/>
          <w:b/>
          <w:bCs/>
          <w:color w:val="auto"/>
          <w:sz w:val="24"/>
          <w:szCs w:val="24"/>
          <w:highlight w:val="none"/>
          <w:lang w:val="en-US" w:eastAsia="zh-CN"/>
        </w:rPr>
        <w:t>十二、</w:t>
      </w:r>
      <w:r>
        <w:rPr>
          <w:rFonts w:hint="eastAsia" w:ascii="宋体" w:hAnsi="宋体" w:eastAsia="宋体" w:cs="宋体"/>
          <w:b/>
          <w:bCs/>
          <w:color w:val="auto"/>
          <w:sz w:val="24"/>
          <w:szCs w:val="24"/>
          <w:highlight w:val="none"/>
          <w:lang w:eastAsia="zh-CN"/>
        </w:rPr>
        <w:t>服务项目清单及</w:t>
      </w:r>
      <w:r>
        <w:rPr>
          <w:rFonts w:hint="eastAsia" w:ascii="宋体" w:hAnsi="宋体" w:eastAsia="宋体" w:cs="宋体"/>
          <w:b/>
          <w:bCs/>
          <w:color w:val="auto"/>
          <w:sz w:val="24"/>
          <w:szCs w:val="24"/>
          <w:highlight w:val="none"/>
          <w:lang w:val="en-US" w:eastAsia="zh-CN"/>
        </w:rPr>
        <w:t>维护服务费用最高单价限价</w:t>
      </w:r>
    </w:p>
    <w:tbl>
      <w:tblPr>
        <w:tblStyle w:val="19"/>
        <w:tblW w:w="8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2"/>
        <w:gridCol w:w="2010"/>
        <w:gridCol w:w="3670"/>
        <w:gridCol w:w="18"/>
        <w:gridCol w:w="765"/>
        <w:gridCol w:w="29"/>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711" w:type="dxa"/>
            <w:gridSpan w:val="7"/>
            <w:tcBorders>
              <w:top w:val="single" w:color="000000" w:sz="4" w:space="0"/>
              <w:left w:val="single" w:color="000000" w:sz="4" w:space="0"/>
              <w:bottom w:val="single" w:color="000000" w:sz="4" w:space="0"/>
              <w:right w:val="single" w:color="000000" w:sz="4" w:space="0"/>
            </w:tcBorders>
            <w:shd w:val="clear" w:color="auto" w:fill="BFBFBF"/>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一、应急电力保障费用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项目类别</w:t>
            </w:r>
          </w:p>
        </w:tc>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服务内容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最高单价限价（元）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应急发电保障出勤</w:t>
            </w:r>
          </w:p>
        </w:tc>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城区及贾汪区信号灯应急发电保障，组建应急保障团队、设置应急保障服务网点及配备相应发电机及其他设施，应急保障人员需持有电工证，每辆车携带1台发电机及交通锥桶等安全保障物资，收到通知后1小时内到达现场进行信号灯保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发电机耗能及损耗</w:t>
            </w:r>
          </w:p>
        </w:tc>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发电机加油、发电机损耗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小时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711" w:type="dxa"/>
            <w:gridSpan w:val="7"/>
            <w:tcBorders>
              <w:top w:val="single" w:color="000000" w:sz="4" w:space="0"/>
              <w:left w:val="single" w:color="000000" w:sz="4" w:space="0"/>
              <w:bottom w:val="single" w:color="000000" w:sz="4" w:space="0"/>
              <w:right w:val="single" w:color="000000" w:sz="4" w:space="0"/>
            </w:tcBorders>
            <w:shd w:val="clear" w:color="auto" w:fill="BFBFBF"/>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二、重点路口双电源保障费用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项目类别</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参数</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最高单价限价（元）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UPS主机</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3KVA</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蓄电池</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12V65AH*8</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组</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STS双电源模块</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16A*1</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交流机柜空调</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0.6kw*1</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室外机柜</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auto"/>
                <w:sz w:val="24"/>
                <w:szCs w:val="24"/>
                <w:highlight w:val="none"/>
                <w:u w:val="none"/>
              </w:rPr>
            </w:pP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施工</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基础开挖砌筑，机柜、UPS、电池、空调等设备安装测试</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维护</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auto"/>
                <w:sz w:val="24"/>
                <w:szCs w:val="24"/>
                <w:highlight w:val="none"/>
                <w:u w:val="none"/>
              </w:rPr>
            </w:pP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电源监控</w:t>
            </w:r>
            <w:r>
              <w:rPr>
                <w:rFonts w:hint="eastAsia" w:ascii="宋体" w:hAnsi="宋体" w:eastAsia="宋体" w:cs="宋体"/>
                <w:i w:val="0"/>
                <w:color w:val="auto"/>
                <w:kern w:val="0"/>
                <w:sz w:val="24"/>
                <w:szCs w:val="24"/>
                <w:highlight w:val="none"/>
                <w:u w:val="none"/>
                <w:lang w:val="en-US" w:eastAsia="zh-CN" w:bidi="ar"/>
              </w:rPr>
              <w:t>模块</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电源监控</w:t>
            </w:r>
            <w:r>
              <w:rPr>
                <w:rFonts w:hint="eastAsia" w:ascii="宋体" w:hAnsi="宋体" w:eastAsia="宋体" w:cs="宋体"/>
                <w:i w:val="0"/>
                <w:color w:val="auto"/>
                <w:kern w:val="0"/>
                <w:sz w:val="24"/>
                <w:szCs w:val="24"/>
                <w:highlight w:val="none"/>
                <w:u w:val="none"/>
                <w:lang w:val="en-US" w:eastAsia="zh-CN" w:bidi="ar"/>
              </w:rPr>
              <w:t>模块及监控平台</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711" w:type="dxa"/>
            <w:gridSpan w:val="7"/>
            <w:tcBorders>
              <w:top w:val="single" w:color="000000" w:sz="4" w:space="0"/>
              <w:left w:val="single" w:color="000000" w:sz="4" w:space="0"/>
              <w:bottom w:val="single" w:color="000000" w:sz="4" w:space="0"/>
              <w:right w:val="single" w:color="000000" w:sz="4" w:space="0"/>
            </w:tcBorders>
            <w:shd w:val="clear" w:color="auto" w:fill="BFBFBF"/>
            <w:vAlign w:val="bottom"/>
          </w:tcPr>
          <w:p>
            <w:pPr>
              <w:keepNext w:val="0"/>
              <w:keepLines w:val="0"/>
              <w:widowControl/>
              <w:suppressLineNumbers w:val="0"/>
              <w:jc w:val="left"/>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三、电力改造费用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3"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项目类别</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参数</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最高单价限价（元）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架空电缆（YIV电缆3*4）</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1、YIV电缆3*4及辅材等（敷设长度200米范围内），含钢绞线及辅材等。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cs="宋体"/>
                <w:i w:val="0"/>
                <w:color w:val="auto"/>
                <w:kern w:val="0"/>
                <w:sz w:val="24"/>
                <w:szCs w:val="24"/>
                <w:highlight w:val="none"/>
                <w:u w:val="none"/>
                <w:lang w:val="en-US" w:eastAsia="zh-CN" w:bidi="ar"/>
              </w:rPr>
              <w:t>2</w:t>
            </w:r>
            <w:r>
              <w:rPr>
                <w:rFonts w:hint="eastAsia" w:ascii="宋体" w:hAnsi="宋体" w:eastAsia="宋体" w:cs="宋体"/>
                <w:i w:val="0"/>
                <w:color w:val="auto"/>
                <w:kern w:val="0"/>
                <w:sz w:val="24"/>
                <w:szCs w:val="24"/>
                <w:highlight w:val="none"/>
                <w:u w:val="none"/>
                <w:lang w:val="en-US" w:eastAsia="zh-CN" w:bidi="ar"/>
              </w:rPr>
              <w:t>、现场勘察，设计管线路由。</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cs="宋体"/>
                <w:i w:val="0"/>
                <w:color w:val="auto"/>
                <w:kern w:val="0"/>
                <w:sz w:val="24"/>
                <w:szCs w:val="24"/>
                <w:highlight w:val="none"/>
                <w:u w:val="none"/>
                <w:lang w:val="en-US" w:eastAsia="zh-CN" w:bidi="ar"/>
              </w:rPr>
              <w:t>3</w:t>
            </w:r>
            <w:r>
              <w:rPr>
                <w:rFonts w:hint="eastAsia" w:ascii="宋体" w:hAnsi="宋体" w:eastAsia="宋体" w:cs="宋体"/>
                <w:i w:val="0"/>
                <w:color w:val="auto"/>
                <w:kern w:val="0"/>
                <w:sz w:val="24"/>
                <w:szCs w:val="24"/>
                <w:highlight w:val="none"/>
                <w:u w:val="none"/>
                <w:lang w:val="en-US" w:eastAsia="zh-CN" w:bidi="ar"/>
              </w:rPr>
              <w:t>、</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现场安全巡视及保障，服务期内的质量维护。</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cs="宋体"/>
                <w:i w:val="0"/>
                <w:color w:val="auto"/>
                <w:kern w:val="0"/>
                <w:sz w:val="24"/>
                <w:szCs w:val="24"/>
                <w:highlight w:val="none"/>
                <w:u w:val="none"/>
                <w:lang w:val="en-US" w:eastAsia="zh-CN" w:bidi="ar"/>
              </w:rPr>
              <w:t>4</w:t>
            </w:r>
            <w:r>
              <w:rPr>
                <w:rFonts w:hint="eastAsia" w:ascii="宋体" w:hAnsi="宋体" w:eastAsia="宋体" w:cs="宋体"/>
                <w:i w:val="0"/>
                <w:color w:val="auto"/>
                <w:kern w:val="0"/>
                <w:sz w:val="24"/>
                <w:szCs w:val="24"/>
                <w:highlight w:val="none"/>
                <w:u w:val="none"/>
                <w:lang w:val="en-US" w:eastAsia="zh-CN" w:bidi="ar"/>
              </w:rPr>
              <w:t>、</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流程报备：城管局、供电局、园林局、照明处、公路处等单位进行</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架空电缆（YIV电缆3*6）</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1、YIV电缆3*6及辅材等（敷设长</w:t>
            </w:r>
            <w:r>
              <w:rPr>
                <w:rFonts w:hint="eastAsia" w:ascii="宋体" w:hAnsi="宋体" w:eastAsia="宋体" w:cs="宋体"/>
                <w:i w:val="0"/>
                <w:strike w:val="0"/>
                <w:dstrike w:val="0"/>
                <w:color w:val="auto"/>
                <w:kern w:val="0"/>
                <w:sz w:val="24"/>
                <w:szCs w:val="24"/>
                <w:highlight w:val="none"/>
                <w:u w:val="none"/>
                <w:lang w:val="en-US" w:eastAsia="zh-CN" w:bidi="ar"/>
              </w:rPr>
              <w:t>度400米范围内），含钢绞线及辅材等。</w:t>
            </w:r>
            <w:r>
              <w:rPr>
                <w:rFonts w:hint="eastAsia" w:ascii="宋体" w:hAnsi="宋体" w:eastAsia="宋体" w:cs="宋体"/>
                <w:i w:val="0"/>
                <w:strike w:val="0"/>
                <w:dstrike w:val="0"/>
                <w:color w:val="auto"/>
                <w:kern w:val="0"/>
                <w:sz w:val="24"/>
                <w:szCs w:val="24"/>
                <w:highlight w:val="none"/>
                <w:u w:val="none"/>
                <w:lang w:val="en-US" w:eastAsia="zh-CN" w:bidi="ar"/>
              </w:rPr>
              <w:br w:type="textWrapping"/>
            </w:r>
            <w:r>
              <w:rPr>
                <w:rFonts w:hint="eastAsia" w:ascii="宋体" w:hAnsi="宋体" w:eastAsia="宋体" w:cs="宋体"/>
                <w:i w:val="0"/>
                <w:strike w:val="0"/>
                <w:dstrike w:val="0"/>
                <w:color w:val="auto"/>
                <w:kern w:val="0"/>
                <w:sz w:val="24"/>
                <w:szCs w:val="24"/>
                <w:highlight w:val="none"/>
                <w:u w:val="none"/>
                <w:lang w:val="en-US" w:eastAsia="zh-CN" w:bidi="ar"/>
              </w:rPr>
              <w:t>2、现场勘察，设计管线路由。</w:t>
            </w:r>
            <w:r>
              <w:rPr>
                <w:rFonts w:hint="eastAsia" w:ascii="宋体" w:hAnsi="宋体" w:eastAsia="宋体" w:cs="宋体"/>
                <w:i w:val="0"/>
                <w:strike w:val="0"/>
                <w:dstrike w:val="0"/>
                <w:color w:val="auto"/>
                <w:kern w:val="0"/>
                <w:sz w:val="24"/>
                <w:szCs w:val="24"/>
                <w:highlight w:val="none"/>
                <w:u w:val="none"/>
                <w:lang w:val="en-US" w:eastAsia="zh-CN" w:bidi="ar"/>
              </w:rPr>
              <w:br w:type="textWrapping"/>
            </w:r>
            <w:r>
              <w:rPr>
                <w:rFonts w:hint="eastAsia" w:ascii="宋体" w:hAnsi="宋体" w:cs="宋体"/>
                <w:i w:val="0"/>
                <w:strike w:val="0"/>
                <w:dstrike w:val="0"/>
                <w:color w:val="auto"/>
                <w:kern w:val="0"/>
                <w:sz w:val="24"/>
                <w:szCs w:val="24"/>
                <w:highlight w:val="none"/>
                <w:u w:val="none"/>
                <w:lang w:val="en-US" w:eastAsia="zh-CN" w:bidi="ar"/>
              </w:rPr>
              <w:t>3</w:t>
            </w:r>
            <w:r>
              <w:rPr>
                <w:rFonts w:hint="eastAsia" w:ascii="宋体" w:hAnsi="宋体" w:eastAsia="宋体" w:cs="宋体"/>
                <w:i w:val="0"/>
                <w:strike w:val="0"/>
                <w:dstrike w:val="0"/>
                <w:color w:val="auto"/>
                <w:kern w:val="0"/>
                <w:sz w:val="24"/>
                <w:szCs w:val="24"/>
                <w:highlight w:val="none"/>
                <w:u w:val="none"/>
                <w:lang w:val="en-US" w:eastAsia="zh-CN" w:bidi="ar"/>
              </w:rPr>
              <w:t>、</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strike w:val="0"/>
                <w:dstrike w:val="0"/>
                <w:color w:val="auto"/>
                <w:kern w:val="0"/>
                <w:sz w:val="24"/>
                <w:szCs w:val="24"/>
                <w:highlight w:val="none"/>
                <w:u w:val="none"/>
                <w:lang w:val="en-US" w:eastAsia="zh-CN" w:bidi="ar"/>
              </w:rPr>
              <w:t>现场安全巡视及保障，服务期内的质量维护。</w:t>
            </w:r>
            <w:r>
              <w:rPr>
                <w:rFonts w:hint="eastAsia" w:ascii="宋体" w:hAnsi="宋体" w:eastAsia="宋体" w:cs="宋体"/>
                <w:i w:val="0"/>
                <w:strike w:val="0"/>
                <w:dstrike w:val="0"/>
                <w:color w:val="auto"/>
                <w:kern w:val="0"/>
                <w:sz w:val="24"/>
                <w:szCs w:val="24"/>
                <w:highlight w:val="none"/>
                <w:u w:val="none"/>
                <w:lang w:val="en-US" w:eastAsia="zh-CN" w:bidi="ar"/>
              </w:rPr>
              <w:br w:type="textWrapping"/>
            </w:r>
            <w:r>
              <w:rPr>
                <w:rFonts w:hint="eastAsia" w:ascii="宋体" w:hAnsi="宋体" w:cs="宋体"/>
                <w:i w:val="0"/>
                <w:strike w:val="0"/>
                <w:dstrike w:val="0"/>
                <w:color w:val="auto"/>
                <w:kern w:val="0"/>
                <w:sz w:val="24"/>
                <w:szCs w:val="24"/>
                <w:highlight w:val="none"/>
                <w:u w:val="none"/>
                <w:lang w:val="en-US" w:eastAsia="zh-CN" w:bidi="ar"/>
              </w:rPr>
              <w:t>4</w:t>
            </w:r>
            <w:r>
              <w:rPr>
                <w:rFonts w:hint="eastAsia" w:ascii="宋体" w:hAnsi="宋体" w:eastAsia="宋体" w:cs="宋体"/>
                <w:i w:val="0"/>
                <w:strike w:val="0"/>
                <w:dstrike w:val="0"/>
                <w:color w:val="auto"/>
                <w:kern w:val="0"/>
                <w:sz w:val="24"/>
                <w:szCs w:val="24"/>
                <w:highlight w:val="none"/>
                <w:u w:val="none"/>
                <w:lang w:val="en-US" w:eastAsia="zh-CN" w:bidi="ar"/>
              </w:rPr>
              <w:t>、</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流程报备：城管局、供电局、园林局、照明处、公路处等单位进行</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架空电缆（YIV电缆3*10）</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1、YIV电缆3*6及辅材等（敷设长度500米范围内），含钢绞线及辅</w:t>
            </w:r>
            <w:r>
              <w:rPr>
                <w:rFonts w:hint="eastAsia" w:ascii="宋体" w:hAnsi="宋体" w:eastAsia="宋体" w:cs="宋体"/>
                <w:i w:val="0"/>
                <w:strike w:val="0"/>
                <w:dstrike w:val="0"/>
                <w:color w:val="auto"/>
                <w:kern w:val="0"/>
                <w:sz w:val="24"/>
                <w:szCs w:val="24"/>
                <w:highlight w:val="none"/>
                <w:u w:val="none"/>
                <w:lang w:val="en-US" w:eastAsia="zh-CN" w:bidi="ar"/>
              </w:rPr>
              <w:t>材等。</w:t>
            </w:r>
            <w:r>
              <w:rPr>
                <w:rFonts w:hint="eastAsia" w:ascii="宋体" w:hAnsi="宋体" w:eastAsia="宋体" w:cs="宋体"/>
                <w:i w:val="0"/>
                <w:strike w:val="0"/>
                <w:dstrike w:val="0"/>
                <w:color w:val="auto"/>
                <w:kern w:val="0"/>
                <w:sz w:val="24"/>
                <w:szCs w:val="24"/>
                <w:highlight w:val="none"/>
                <w:u w:val="none"/>
                <w:lang w:val="en-US" w:eastAsia="zh-CN" w:bidi="ar"/>
              </w:rPr>
              <w:br w:type="textWrapping"/>
            </w:r>
            <w:r>
              <w:rPr>
                <w:rFonts w:hint="eastAsia" w:ascii="宋体" w:hAnsi="宋体" w:eastAsia="宋体" w:cs="宋体"/>
                <w:i w:val="0"/>
                <w:strike w:val="0"/>
                <w:dstrike w:val="0"/>
                <w:color w:val="auto"/>
                <w:kern w:val="0"/>
                <w:sz w:val="24"/>
                <w:szCs w:val="24"/>
                <w:highlight w:val="none"/>
                <w:u w:val="none"/>
                <w:lang w:val="en-US" w:eastAsia="zh-CN" w:bidi="ar"/>
              </w:rPr>
              <w:t>2、现场勘察，设计管线路由。</w:t>
            </w:r>
            <w:r>
              <w:rPr>
                <w:rFonts w:hint="eastAsia" w:ascii="宋体" w:hAnsi="宋体" w:eastAsia="宋体" w:cs="宋体"/>
                <w:i w:val="0"/>
                <w:strike w:val="0"/>
                <w:dstrike w:val="0"/>
                <w:color w:val="auto"/>
                <w:kern w:val="0"/>
                <w:sz w:val="24"/>
                <w:szCs w:val="24"/>
                <w:highlight w:val="none"/>
                <w:u w:val="none"/>
                <w:lang w:val="en-US" w:eastAsia="zh-CN" w:bidi="ar"/>
              </w:rPr>
              <w:br w:type="textWrapping"/>
            </w:r>
            <w:r>
              <w:rPr>
                <w:rFonts w:hint="eastAsia" w:ascii="宋体" w:hAnsi="宋体" w:cs="宋体"/>
                <w:i w:val="0"/>
                <w:strike w:val="0"/>
                <w:dstrike w:val="0"/>
                <w:color w:val="auto"/>
                <w:kern w:val="0"/>
                <w:sz w:val="24"/>
                <w:szCs w:val="24"/>
                <w:highlight w:val="none"/>
                <w:u w:val="none"/>
                <w:lang w:val="en-US" w:eastAsia="zh-CN" w:bidi="ar"/>
              </w:rPr>
              <w:t>3</w:t>
            </w:r>
            <w:r>
              <w:rPr>
                <w:rFonts w:hint="eastAsia" w:ascii="宋体" w:hAnsi="宋体" w:eastAsia="宋体" w:cs="宋体"/>
                <w:i w:val="0"/>
                <w:strike w:val="0"/>
                <w:dstrike w:val="0"/>
                <w:color w:val="auto"/>
                <w:kern w:val="0"/>
                <w:sz w:val="24"/>
                <w:szCs w:val="24"/>
                <w:highlight w:val="none"/>
                <w:u w:val="none"/>
                <w:lang w:val="en-US" w:eastAsia="zh-CN" w:bidi="ar"/>
              </w:rPr>
              <w:t>、</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strike w:val="0"/>
                <w:dstrike w:val="0"/>
                <w:color w:val="auto"/>
                <w:kern w:val="0"/>
                <w:sz w:val="24"/>
                <w:szCs w:val="24"/>
                <w:highlight w:val="none"/>
                <w:u w:val="none"/>
                <w:lang w:val="en-US" w:eastAsia="zh-CN" w:bidi="ar"/>
              </w:rPr>
              <w:t>现场安全巡视及保障，服务期内的质量维护。</w:t>
            </w:r>
            <w:r>
              <w:rPr>
                <w:rFonts w:hint="eastAsia" w:ascii="宋体" w:hAnsi="宋体" w:eastAsia="宋体" w:cs="宋体"/>
                <w:i w:val="0"/>
                <w:strike w:val="0"/>
                <w:dstrike w:val="0"/>
                <w:color w:val="auto"/>
                <w:kern w:val="0"/>
                <w:sz w:val="24"/>
                <w:szCs w:val="24"/>
                <w:highlight w:val="none"/>
                <w:u w:val="none"/>
                <w:lang w:val="en-US" w:eastAsia="zh-CN" w:bidi="ar"/>
              </w:rPr>
              <w:br w:type="textWrapping"/>
            </w:r>
            <w:r>
              <w:rPr>
                <w:rFonts w:hint="eastAsia" w:ascii="宋体" w:hAnsi="宋体" w:cs="宋体"/>
                <w:i w:val="0"/>
                <w:strike w:val="0"/>
                <w:dstrike w:val="0"/>
                <w:color w:val="auto"/>
                <w:kern w:val="0"/>
                <w:sz w:val="24"/>
                <w:szCs w:val="24"/>
                <w:highlight w:val="none"/>
                <w:u w:val="none"/>
                <w:lang w:val="en-US" w:eastAsia="zh-CN" w:bidi="ar"/>
              </w:rPr>
              <w:t>4</w:t>
            </w:r>
            <w:r>
              <w:rPr>
                <w:rFonts w:hint="eastAsia" w:ascii="宋体" w:hAnsi="宋体" w:eastAsia="宋体" w:cs="宋体"/>
                <w:i w:val="0"/>
                <w:strike w:val="0"/>
                <w:dstrike w:val="0"/>
                <w:color w:val="auto"/>
                <w:kern w:val="0"/>
                <w:sz w:val="24"/>
                <w:szCs w:val="24"/>
                <w:highlight w:val="none"/>
                <w:u w:val="none"/>
                <w:lang w:val="en-US" w:eastAsia="zh-CN" w:bidi="ar"/>
              </w:rPr>
              <w:t>、</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strike w:val="0"/>
                <w:dstrike w:val="0"/>
                <w:color w:val="auto"/>
                <w:kern w:val="0"/>
                <w:sz w:val="24"/>
                <w:szCs w:val="24"/>
                <w:highlight w:val="none"/>
                <w:u w:val="none"/>
                <w:lang w:val="en-US" w:eastAsia="zh-CN" w:bidi="ar"/>
              </w:rPr>
              <w:t>流程报备：城管局、供电局、园</w:t>
            </w:r>
            <w:r>
              <w:rPr>
                <w:rFonts w:hint="eastAsia" w:ascii="宋体" w:hAnsi="宋体" w:eastAsia="宋体" w:cs="宋体"/>
                <w:i w:val="0"/>
                <w:color w:val="auto"/>
                <w:kern w:val="0"/>
                <w:sz w:val="24"/>
                <w:szCs w:val="24"/>
                <w:highlight w:val="none"/>
                <w:u w:val="none"/>
                <w:lang w:val="en-US" w:eastAsia="zh-CN" w:bidi="ar"/>
              </w:rPr>
              <w:t>林局、照明处、公路处等单位进行</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挖掘及修复沥青路面、敷设管道</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Style w:val="25"/>
                <w:rFonts w:hint="eastAsia" w:ascii="宋体" w:hAnsi="宋体" w:eastAsia="宋体" w:cs="宋体"/>
                <w:color w:val="auto"/>
                <w:sz w:val="24"/>
                <w:szCs w:val="24"/>
                <w:highlight w:val="none"/>
                <w:lang w:val="en-US" w:eastAsia="zh-CN" w:bidi="ar"/>
              </w:rPr>
              <w:t>1、机械开挖沥青路面管道沟及修复，管道混凝土包封，物料及工程垃圾材料、渣土清运、雾炮车防扬尘保障等。</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2、现场勘察，寻找下电接入点，设计管线路由，探测地下管线（排查市政管网、给水、燃气、电力等管线）。</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3、敷设过路管道</w:t>
            </w:r>
            <w:r>
              <w:rPr>
                <w:rStyle w:val="26"/>
                <w:rFonts w:hint="eastAsia" w:ascii="宋体" w:hAnsi="宋体" w:eastAsia="宋体" w:cs="宋体"/>
                <w:color w:val="auto"/>
                <w:sz w:val="24"/>
                <w:szCs w:val="24"/>
                <w:highlight w:val="none"/>
                <w:lang w:val="en-US" w:eastAsia="zh-CN" w:bidi="ar"/>
              </w:rPr>
              <w:t>φ</w:t>
            </w:r>
            <w:r>
              <w:rPr>
                <w:rStyle w:val="25"/>
                <w:rFonts w:hint="eastAsia" w:ascii="宋体" w:hAnsi="宋体" w:eastAsia="宋体" w:cs="宋体"/>
                <w:color w:val="auto"/>
                <w:sz w:val="24"/>
                <w:szCs w:val="24"/>
                <w:highlight w:val="none"/>
                <w:lang w:val="en-US" w:eastAsia="zh-CN" w:bidi="ar"/>
              </w:rPr>
              <w:t>50mm钢管</w:t>
            </w:r>
            <w:r>
              <w:rPr>
                <w:rStyle w:val="25"/>
                <w:rFonts w:hint="eastAsia" w:ascii="宋体" w:hAnsi="宋体"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4、服务现场安全巡视及保障，服务期内的质量维护</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5、服务流程报备：城管局、供电局、园林局、照明处、公路处等单位进行服务报备流程及配合辅助协调。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挖掘及修复混凝土路面、敷设管道</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机械开挖混凝土路面管道沟及修复，管道混凝土包封，物料及工程垃圾材料、渣土清运、雾炮车防扬尘保障等。</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2、现场勘察，寻找下电接入点，设计管线路由，探测地下管线（排查市政管网、给水、燃气、电力等管线）。</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3、敷设过路管道</w:t>
            </w:r>
            <w:r>
              <w:rPr>
                <w:rStyle w:val="26"/>
                <w:rFonts w:hint="eastAsia" w:ascii="宋体" w:hAnsi="宋体" w:eastAsia="宋体" w:cs="宋体"/>
                <w:color w:val="auto"/>
                <w:sz w:val="24"/>
                <w:szCs w:val="24"/>
                <w:highlight w:val="none"/>
                <w:lang w:val="en-US" w:eastAsia="zh-CN" w:bidi="ar"/>
              </w:rPr>
              <w:t>φ</w:t>
            </w:r>
            <w:r>
              <w:rPr>
                <w:rStyle w:val="25"/>
                <w:rFonts w:hint="eastAsia" w:ascii="宋体" w:hAnsi="宋体" w:eastAsia="宋体" w:cs="宋体"/>
                <w:color w:val="auto"/>
                <w:sz w:val="24"/>
                <w:szCs w:val="24"/>
                <w:highlight w:val="none"/>
                <w:lang w:val="en-US" w:eastAsia="zh-CN" w:bidi="ar"/>
              </w:rPr>
              <w:t>50mm钢管</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rPr>
            </w:pPr>
            <w:r>
              <w:rPr>
                <w:rStyle w:val="25"/>
                <w:rFonts w:hint="eastAsia" w:ascii="宋体" w:hAnsi="宋体" w:eastAsia="宋体" w:cs="宋体"/>
                <w:color w:val="auto"/>
                <w:sz w:val="24"/>
                <w:szCs w:val="24"/>
                <w:highlight w:val="none"/>
                <w:lang w:val="en-US" w:eastAsia="zh-CN" w:bidi="ar"/>
              </w:rPr>
              <w:t>4、服务现场安全巡视及保障，服务期内的质量维护</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5、服务流程报备：城管局、供电局、园林局、照明处、公路处等单位进行服务报备流程及配合辅助协调。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挖掘及恢复道路板砖、敷设管道</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开挖及恢复道路板砖路面，管道混凝土包封，物料及工程垃圾材料、渣土清运、雾炮车防扬尘保障等。</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2、现场勘察，寻找下电接入点，设计管线路由，探测地下管线（排查市政管网、给水、燃气、电力等管线）。</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3、敷设过路管道</w:t>
            </w:r>
            <w:r>
              <w:rPr>
                <w:rStyle w:val="26"/>
                <w:rFonts w:hint="eastAsia" w:ascii="宋体" w:hAnsi="宋体" w:eastAsia="宋体" w:cs="宋体"/>
                <w:color w:val="auto"/>
                <w:sz w:val="24"/>
                <w:szCs w:val="24"/>
                <w:highlight w:val="none"/>
                <w:lang w:val="en-US" w:eastAsia="zh-CN" w:bidi="ar"/>
              </w:rPr>
              <w:t>φ</w:t>
            </w:r>
            <w:r>
              <w:rPr>
                <w:rStyle w:val="25"/>
                <w:rFonts w:hint="eastAsia" w:ascii="宋体" w:hAnsi="宋体" w:eastAsia="宋体" w:cs="宋体"/>
                <w:color w:val="auto"/>
                <w:sz w:val="24"/>
                <w:szCs w:val="24"/>
                <w:highlight w:val="none"/>
                <w:lang w:val="en-US" w:eastAsia="zh-CN" w:bidi="ar"/>
              </w:rPr>
              <w:t>50mm钢管</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rPr>
            </w:pPr>
            <w:r>
              <w:rPr>
                <w:rStyle w:val="25"/>
                <w:rFonts w:hint="eastAsia" w:ascii="宋体" w:hAnsi="宋体" w:eastAsia="宋体" w:cs="宋体"/>
                <w:color w:val="auto"/>
                <w:sz w:val="24"/>
                <w:szCs w:val="24"/>
                <w:highlight w:val="none"/>
                <w:lang w:val="en-US" w:eastAsia="zh-CN" w:bidi="ar"/>
              </w:rPr>
              <w:t>4、服务现场安全巡视及保障，服务期内的质量维护</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5、服务流程报备：城管局、供电局、园林局、照明处、公路处等单位进行服务报备流程及配合辅助协调。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m</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挖掘及恢复绿化带、敷设管道</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Style w:val="25"/>
                <w:rFonts w:hint="eastAsia" w:ascii="宋体" w:hAnsi="宋体" w:eastAsia="宋体" w:cs="宋体"/>
                <w:color w:val="auto"/>
                <w:sz w:val="24"/>
                <w:szCs w:val="24"/>
                <w:highlight w:val="none"/>
                <w:lang w:val="en-US" w:eastAsia="zh-CN" w:bidi="ar"/>
              </w:rPr>
              <w:t>1、现场勘察，寻找下电接入点，设计管线路由，探测地下管线（排查市政管网、给水、燃气、电力等管线）。</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2、人工、机械开挖绿化带</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3、挖掘及修复、渣土清运等</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4、敷设</w:t>
            </w:r>
            <w:r>
              <w:rPr>
                <w:rStyle w:val="26"/>
                <w:rFonts w:hint="eastAsia" w:ascii="宋体" w:hAnsi="宋体" w:eastAsia="宋体" w:cs="宋体"/>
                <w:color w:val="auto"/>
                <w:sz w:val="24"/>
                <w:szCs w:val="24"/>
                <w:highlight w:val="none"/>
                <w:lang w:val="en-US" w:eastAsia="zh-CN" w:bidi="ar"/>
              </w:rPr>
              <w:t>φ</w:t>
            </w:r>
            <w:r>
              <w:rPr>
                <w:rStyle w:val="25"/>
                <w:rFonts w:hint="eastAsia" w:ascii="宋体" w:hAnsi="宋体" w:eastAsia="宋体" w:cs="宋体"/>
                <w:color w:val="auto"/>
                <w:sz w:val="24"/>
                <w:szCs w:val="24"/>
                <w:highlight w:val="none"/>
                <w:lang w:val="en-US" w:eastAsia="zh-CN" w:bidi="ar"/>
              </w:rPr>
              <w:t>50mmPE管</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5、服务现场安全巡视及保障，服务期内的质量维护</w:t>
            </w:r>
            <w:r>
              <w:rPr>
                <w:rStyle w:val="25"/>
                <w:rFonts w:hint="eastAsia" w:ascii="宋体" w:hAnsi="宋体" w:eastAsia="宋体" w:cs="宋体"/>
                <w:color w:val="auto"/>
                <w:sz w:val="24"/>
                <w:szCs w:val="24"/>
                <w:highlight w:val="none"/>
                <w:lang w:val="en-US" w:eastAsia="zh-CN" w:bidi="ar"/>
              </w:rPr>
              <w:br w:type="textWrapping"/>
            </w:r>
            <w:r>
              <w:rPr>
                <w:rStyle w:val="25"/>
                <w:rFonts w:hint="eastAsia" w:ascii="宋体" w:hAnsi="宋体" w:eastAsia="宋体" w:cs="宋体"/>
                <w:color w:val="auto"/>
                <w:sz w:val="24"/>
                <w:szCs w:val="24"/>
                <w:highlight w:val="none"/>
                <w:lang w:val="en-US" w:eastAsia="zh-CN" w:bidi="ar"/>
              </w:rPr>
              <w:t>6、服务流程报备：城管局、供电局、园林局、照明处等单位进行服务报备流程及配合辅助协调。</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敷设管道电缆（YIV电缆3*4）</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1、人工、机械等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2、YIV电缆3*4及辅材等（敷设长度200米范围内）</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现场安全巡视及保障，服务期内的质量维护</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敷设管道电缆（YIV电缆3*6）</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1、人工、拖缆机械等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2、YIV电缆3*6及辅材等（敷设长度400米范围内）</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现场安全巡视及保障，服务期内的质量维护</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敷设管道电缆（YIV电缆3*10）</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1、人工、拖缆机械等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2、YIV电缆3*10及辅材等（敷设长度500米以上）</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w:t>
            </w:r>
            <w:r>
              <w:rPr>
                <w:rStyle w:val="25"/>
                <w:rFonts w:hint="eastAsia" w:ascii="宋体" w:hAnsi="宋体" w:eastAsia="宋体" w:cs="宋体"/>
                <w:color w:val="auto"/>
                <w:sz w:val="24"/>
                <w:szCs w:val="24"/>
                <w:highlight w:val="none"/>
                <w:lang w:val="en-US" w:eastAsia="zh-CN" w:bidi="ar"/>
              </w:rPr>
              <w:t>服务</w:t>
            </w:r>
            <w:r>
              <w:rPr>
                <w:rFonts w:hint="eastAsia" w:ascii="宋体" w:hAnsi="宋体" w:eastAsia="宋体" w:cs="宋体"/>
                <w:i w:val="0"/>
                <w:color w:val="auto"/>
                <w:kern w:val="0"/>
                <w:sz w:val="24"/>
                <w:szCs w:val="24"/>
                <w:highlight w:val="none"/>
                <w:u w:val="none"/>
                <w:lang w:val="en-US" w:eastAsia="zh-CN" w:bidi="ar"/>
              </w:rPr>
              <w:t>现场安全巡视及保障，服务期内的质量维护</w:t>
            </w: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auto"/>
                <w:sz w:val="24"/>
                <w:szCs w:val="24"/>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auto"/>
                <w:sz w:val="24"/>
                <w:szCs w:val="24"/>
                <w:highlight w:val="none"/>
                <w:u w:val="none"/>
              </w:rPr>
            </w:pPr>
          </w:p>
        </w:tc>
        <w:tc>
          <w:tcPr>
            <w:tcW w:w="81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auto"/>
                <w:sz w:val="24"/>
                <w:szCs w:val="24"/>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auto"/>
                <w:sz w:val="24"/>
                <w:szCs w:val="24"/>
                <w:highlight w:val="none"/>
                <w:u w:val="none"/>
              </w:rPr>
            </w:pP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注：所有服务及设备单价均含人工及安装费用。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lang w:val="en-US" w:eastAsia="zh-CN"/>
        </w:rPr>
        <w:t>十三</w:t>
      </w:r>
      <w:r>
        <w:rPr>
          <w:rFonts w:hint="eastAsia" w:asciiTheme="minorEastAsia" w:hAnsiTheme="minorEastAsia" w:eastAsiaTheme="minorEastAsia" w:cstheme="minorEastAsia"/>
          <w:b/>
          <w:color w:val="auto"/>
          <w:sz w:val="24"/>
          <w:highlight w:val="none"/>
        </w:rPr>
        <w:t>、其他要求</w:t>
      </w:r>
    </w:p>
    <w:p>
      <w:pPr>
        <w:rPr>
          <w:color w:val="auto"/>
          <w:highlight w:val="none"/>
        </w:rPr>
      </w:pPr>
      <w:r>
        <w:rPr>
          <w:rFonts w:hint="eastAsia" w:asciiTheme="minorEastAsia" w:hAnsiTheme="minorEastAsia" w:eastAsiaTheme="minorEastAsia" w:cstheme="minorEastAsia"/>
          <w:color w:val="auto"/>
          <w:sz w:val="24"/>
          <w:highlight w:val="none"/>
        </w:rPr>
        <w:t>见招标文件第五章《拟签订的合同文本》。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C5701"/>
    <w:multiLevelType w:val="singleLevel"/>
    <w:tmpl w:val="95BC5701"/>
    <w:lvl w:ilvl="0" w:tentative="0">
      <w:start w:val="1"/>
      <w:numFmt w:val="decimal"/>
      <w:suff w:val="nothing"/>
      <w:lvlText w:val="（%1）"/>
      <w:lvlJc w:val="left"/>
      <w:pPr>
        <w:ind w:left="-60"/>
      </w:pPr>
    </w:lvl>
  </w:abstractNum>
  <w:abstractNum w:abstractNumId="1">
    <w:nsid w:val="F4B5D9F5"/>
    <w:multiLevelType w:val="multilevel"/>
    <w:tmpl w:val="F4B5D9F5"/>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1B8B0D07"/>
    <w:multiLevelType w:val="singleLevel"/>
    <w:tmpl w:val="1B8B0D07"/>
    <w:lvl w:ilvl="0" w:tentative="0">
      <w:start w:val="1"/>
      <w:numFmt w:val="decimal"/>
      <w:suff w:val="nothing"/>
      <w:lvlText w:val="%1、"/>
      <w:lvlJc w:val="left"/>
    </w:lvl>
  </w:abstractNum>
  <w:abstractNum w:abstractNumId="3">
    <w:nsid w:val="4DC733B3"/>
    <w:multiLevelType w:val="singleLevel"/>
    <w:tmpl w:val="4DC733B3"/>
    <w:lvl w:ilvl="0" w:tentative="0">
      <w:start w:val="1"/>
      <w:numFmt w:val="decimal"/>
      <w:suff w:val="nothing"/>
      <w:lvlText w:val="%1、"/>
      <w:lvlJc w:val="left"/>
    </w:lvl>
  </w:abstractNum>
  <w:abstractNum w:abstractNumId="4">
    <w:nsid w:val="5C8B51E6"/>
    <w:multiLevelType w:val="singleLevel"/>
    <w:tmpl w:val="5C8B51E6"/>
    <w:lvl w:ilvl="0" w:tentative="0">
      <w:start w:val="1"/>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00000000"/>
    <w:rsid w:val="05464B6E"/>
    <w:rsid w:val="095C18FB"/>
    <w:rsid w:val="0E944985"/>
    <w:rsid w:val="0F9A4272"/>
    <w:rsid w:val="29F706CC"/>
    <w:rsid w:val="31A67C15"/>
    <w:rsid w:val="3711107E"/>
    <w:rsid w:val="372524B3"/>
    <w:rsid w:val="37970103"/>
    <w:rsid w:val="45B8049E"/>
    <w:rsid w:val="49D23746"/>
    <w:rsid w:val="4F3D6349"/>
    <w:rsid w:val="54630F99"/>
    <w:rsid w:val="74BB61F3"/>
    <w:rsid w:val="7940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20">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firstLine="420"/>
    </w:pPr>
    <w:rPr>
      <w:rFonts w:ascii="宋体" w:hAnsi="宋体"/>
    </w:rPr>
  </w:style>
  <w:style w:type="paragraph" w:styleId="3">
    <w:name w:val="Body Text Indent"/>
    <w:basedOn w:val="1"/>
    <w:next w:val="4"/>
    <w:qFormat/>
    <w:uiPriority w:val="99"/>
    <w:pPr>
      <w:spacing w:after="120"/>
      <w:ind w:left="420"/>
    </w:pPr>
  </w:style>
  <w:style w:type="paragraph" w:styleId="4">
    <w:name w:val="envelope return"/>
    <w:basedOn w:val="1"/>
    <w:qFormat/>
    <w:uiPriority w:val="0"/>
    <w:rPr>
      <w:rFonts w:ascii="Arial" w:hAnsi="Arial"/>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pPr>
  </w:style>
  <w:style w:type="paragraph" w:customStyle="1" w:styleId="7">
    <w:name w:val="一级条标题"/>
    <w:basedOn w:val="8"/>
    <w:next w:val="1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
    <w:name w:val="章标题"/>
    <w:next w:val="9"/>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9">
    <w:name w:val="正文1"/>
    <w:basedOn w:val="10"/>
    <w:next w:val="11"/>
    <w:qFormat/>
    <w:uiPriority w:val="0"/>
  </w:style>
  <w:style w:type="paragraph" w:customStyle="1" w:styleId="10">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脚注文本1"/>
    <w:basedOn w:val="10"/>
    <w:next w:val="12"/>
    <w:qFormat/>
    <w:uiPriority w:val="0"/>
    <w:pPr>
      <w:jc w:val="left"/>
    </w:pPr>
    <w:rPr>
      <w:rFonts w:ascii="宋体" w:eastAsia="Times New Roman"/>
      <w:sz w:val="18"/>
      <w:szCs w:val="18"/>
    </w:rPr>
  </w:style>
  <w:style w:type="paragraph" w:customStyle="1" w:styleId="12">
    <w:name w:val="索引 51"/>
    <w:basedOn w:val="13"/>
    <w:next w:val="9"/>
    <w:qFormat/>
    <w:uiPriority w:val="0"/>
    <w:pPr>
      <w:ind w:left="798"/>
      <w:jc w:val="left"/>
    </w:pPr>
    <w:rPr>
      <w:rFonts w:ascii="Calibri" w:hAnsi="Calibri"/>
    </w:rPr>
  </w:style>
  <w:style w:type="paragraph" w:customStyle="1" w:styleId="13">
    <w:name w:val="正文11"/>
    <w:next w:val="1"/>
    <w:qFormat/>
    <w:uiPriority w:val="0"/>
    <w:pPr>
      <w:jc w:val="both"/>
    </w:pPr>
    <w:rPr>
      <w:rFonts w:hint="default" w:ascii="Times New Roman" w:hAnsi="Times New Roman" w:eastAsia="宋体" w:cs="Times New Roman"/>
      <w:lang w:val="en-US" w:eastAsia="zh-CN" w:bidi="ar-SA"/>
    </w:rPr>
  </w:style>
  <w:style w:type="paragraph" w:customStyle="1" w:styleId="14">
    <w:name w:val="段"/>
    <w:basedOn w:val="1"/>
    <w:next w:val="9"/>
    <w:qFormat/>
    <w:uiPriority w:val="0"/>
    <w:pPr>
      <w:widowControl/>
      <w:ind w:firstLine="200"/>
    </w:pPr>
    <w:rPr>
      <w:rFonts w:hint="eastAsia" w:ascii="宋体"/>
      <w:szCs w:val="20"/>
    </w:rPr>
  </w:style>
  <w:style w:type="paragraph" w:styleId="15">
    <w:name w:val="Block Text"/>
    <w:basedOn w:val="1"/>
    <w:qFormat/>
    <w:uiPriority w:val="0"/>
    <w:pPr>
      <w:ind w:left="567" w:right="454" w:firstLine="498"/>
    </w:pPr>
    <w:rPr>
      <w:rFonts w:ascii="仿宋_GB2312" w:eastAsia="仿宋_GB2312"/>
      <w:sz w:val="30"/>
    </w:rPr>
  </w:style>
  <w:style w:type="paragraph" w:styleId="16">
    <w:name w:val="toc 1"/>
    <w:basedOn w:val="1"/>
    <w:next w:val="1"/>
    <w:unhideWhenUsed/>
    <w:qFormat/>
    <w:uiPriority w:val="39"/>
    <w:pPr>
      <w:spacing w:after="57"/>
    </w:pPr>
  </w:style>
  <w:style w:type="paragraph" w:styleId="17">
    <w:name w:val="Normal (Web)"/>
    <w:basedOn w:val="1"/>
    <w:unhideWhenUsed/>
    <w:qFormat/>
    <w:uiPriority w:val="99"/>
    <w:pPr>
      <w:spacing w:beforeAutospacing="1" w:afterAutospacing="1"/>
      <w:jc w:val="left"/>
    </w:pPr>
    <w:rPr>
      <w:sz w:val="24"/>
    </w:rPr>
  </w:style>
  <w:style w:type="paragraph" w:styleId="18">
    <w:name w:val="Body Text First Indent"/>
    <w:basedOn w:val="6"/>
    <w:next w:val="2"/>
    <w:qFormat/>
    <w:uiPriority w:val="0"/>
    <w:pPr>
      <w:spacing w:line="360" w:lineRule="auto"/>
      <w:ind w:firstLine="200"/>
    </w:pPr>
    <w:rPr>
      <w:rFonts w:ascii="仿宋_GB2312" w:eastAsia="仿宋_GB2312"/>
      <w:sz w:val="30"/>
      <w:szCs w:val="30"/>
    </w:rPr>
  </w:style>
  <w:style w:type="character" w:styleId="21">
    <w:name w:val="annotation reference"/>
    <w:basedOn w:val="20"/>
    <w:unhideWhenUsed/>
    <w:qFormat/>
    <w:uiPriority w:val="99"/>
    <w:rPr>
      <w:sz w:val="21"/>
      <w:szCs w:val="21"/>
    </w:rPr>
  </w:style>
  <w:style w:type="table" w:customStyle="1" w:styleId="22">
    <w:name w:val="Table Normal"/>
    <w:unhideWhenUsed/>
    <w:qFormat/>
    <w:uiPriority w:val="2"/>
    <w:tblPr>
      <w:tblCellMar>
        <w:top w:w="0" w:type="dxa"/>
        <w:left w:w="0" w:type="dxa"/>
        <w:bottom w:w="0" w:type="dxa"/>
        <w:right w:w="0" w:type="dxa"/>
      </w:tblCellMar>
    </w:tblPr>
  </w:style>
  <w:style w:type="paragraph" w:customStyle="1" w:styleId="23">
    <w:name w:val="无间隔11"/>
    <w:qFormat/>
    <w:uiPriority w:val="0"/>
    <w:rPr>
      <w:rFonts w:ascii="Times New Roman" w:hAnsi="Times New Roman" w:eastAsia="宋体" w:cs="Times New Roman"/>
      <w:sz w:val="22"/>
      <w:szCs w:val="22"/>
      <w:lang w:val="en-US" w:eastAsia="en-US" w:bidi="ar-SA"/>
    </w:rPr>
  </w:style>
  <w:style w:type="paragraph" w:customStyle="1" w:styleId="24">
    <w:name w:val="列出段落1"/>
    <w:basedOn w:val="1"/>
    <w:qFormat/>
    <w:uiPriority w:val="0"/>
    <w:pPr>
      <w:ind w:firstLine="420"/>
    </w:pPr>
    <w:rPr>
      <w:rFonts w:ascii="Calibri" w:hAnsi="Calibri"/>
    </w:rPr>
  </w:style>
  <w:style w:type="character" w:customStyle="1" w:styleId="25">
    <w:name w:val="font11"/>
    <w:basedOn w:val="20"/>
    <w:qFormat/>
    <w:uiPriority w:val="0"/>
    <w:rPr>
      <w:rFonts w:hint="eastAsia" w:ascii="仿宋" w:hAnsi="仿宋" w:eastAsia="仿宋" w:cs="仿宋"/>
      <w:color w:val="000000"/>
      <w:sz w:val="22"/>
      <w:szCs w:val="22"/>
      <w:u w:val="none"/>
    </w:rPr>
  </w:style>
  <w:style w:type="character" w:customStyle="1" w:styleId="26">
    <w:name w:val="font01"/>
    <w:basedOn w:val="2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5395</Words>
  <Characters>5644</Characters>
  <Lines>0</Lines>
  <Paragraphs>0</Paragraphs>
  <TotalTime>1</TotalTime>
  <ScaleCrop>false</ScaleCrop>
  <LinksUpToDate>false</LinksUpToDate>
  <CharactersWithSpaces>5688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2025-09-09T00:55:00Z</dcterms:created>
  <dc:creator>31648</dc:creator>
  <cp:lastModifiedBy>31648</cp:lastModifiedBy>
  <dcterms:modified xsi:type="dcterms:W3CDTF">2025-10-16T08:33:15Z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0F16234563074A80A044ABFFB1F08587</vt:lpwstr>
  </property>
</Properties>
</file>