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7DF7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bookmarkStart w:id="0" w:name="_Toc522790135"/>
      <w:bookmarkStart w:id="1" w:name="_Toc523404700"/>
      <w:r>
        <w:rPr>
          <w:rFonts w:hint="eastAsia" w:ascii="宋体" w:hAnsi="宋体" w:eastAsia="宋体" w:cs="宋体"/>
          <w:color w:val="auto"/>
          <w:sz w:val="24"/>
          <w:szCs w:val="24"/>
          <w:highlight w:val="none"/>
          <w:lang w:val="en-US" w:eastAsia="zh-CN"/>
        </w:rPr>
        <w:t>如有建议或意见，请以书面形式并加盖公章、注明联系人、联系方式，于2025年10月16日17:00之前送至我单位，逾期不受理（如邮寄，2025年10月16日17:00之后到达本公司的邮件将不再受理）。</w:t>
      </w:r>
    </w:p>
    <w:p w14:paraId="164300C1">
      <w:pPr>
        <w:rPr>
          <w:rFonts w:hint="eastAsia" w:ascii="宋体" w:hAnsi="宋体" w:cs="宋体"/>
          <w:b/>
          <w:bCs/>
          <w:sz w:val="30"/>
          <w:szCs w:val="44"/>
        </w:rPr>
      </w:pPr>
      <w:r>
        <w:rPr>
          <w:rFonts w:hint="eastAsia" w:ascii="宋体" w:hAnsi="宋体" w:cs="宋体"/>
          <w:b/>
          <w:bCs/>
          <w:sz w:val="30"/>
          <w:szCs w:val="44"/>
        </w:rPr>
        <w:br w:type="page"/>
      </w:r>
    </w:p>
    <w:p w14:paraId="52A9E178">
      <w:pPr>
        <w:spacing w:line="520" w:lineRule="exact"/>
        <w:jc w:val="center"/>
        <w:rPr>
          <w:rFonts w:hint="eastAsia" w:ascii="宋体" w:hAnsi="宋体" w:cs="宋体"/>
          <w:b/>
          <w:bCs/>
          <w:sz w:val="30"/>
          <w:szCs w:val="44"/>
        </w:rPr>
      </w:pPr>
      <w:r>
        <w:rPr>
          <w:rFonts w:hint="eastAsia" w:ascii="宋体" w:hAnsi="宋体" w:cs="宋体"/>
          <w:b/>
          <w:bCs/>
          <w:sz w:val="30"/>
          <w:szCs w:val="44"/>
        </w:rPr>
        <w:t>采购需求</w:t>
      </w:r>
      <w:bookmarkEnd w:id="0"/>
      <w:bookmarkEnd w:id="1"/>
    </w:p>
    <w:p w14:paraId="0EC248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highlight w:val="none"/>
        </w:rPr>
        <w:t>项目概况</w:t>
      </w:r>
    </w:p>
    <w:p w14:paraId="02AD4C7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cs="宋体"/>
          <w:color w:val="auto"/>
          <w:sz w:val="24"/>
          <w:szCs w:val="24"/>
          <w:highlight w:val="none"/>
          <w:lang w:val="en-US" w:eastAsia="zh-CN"/>
        </w:rPr>
        <w:t>徐州市</w:t>
      </w:r>
      <w:r>
        <w:rPr>
          <w:rFonts w:hint="eastAsia" w:ascii="宋体" w:hAnsi="宋体" w:eastAsia="宋体" w:cs="宋体"/>
          <w:color w:val="auto"/>
          <w:sz w:val="24"/>
          <w:szCs w:val="24"/>
          <w:highlight w:val="none"/>
          <w:lang w:val="en-US" w:eastAsia="zh-CN"/>
        </w:rPr>
        <w:t>部分市级监测事权环境质量监测服务</w:t>
      </w:r>
    </w:p>
    <w:p w14:paraId="358114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项目编号：JSZC-320300-YMXM-G2025-0010     </w:t>
      </w:r>
    </w:p>
    <w:p w14:paraId="43B5EB79">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color w:val="auto"/>
          <w:spacing w:val="2"/>
          <w:sz w:val="24"/>
          <w:szCs w:val="24"/>
        </w:rPr>
      </w:pPr>
      <w:r>
        <w:rPr>
          <w:rFonts w:hint="eastAsia" w:ascii="宋体" w:hAnsi="宋体" w:eastAsia="宋体" w:cs="宋体"/>
          <w:b/>
          <w:bCs/>
          <w:color w:val="auto"/>
          <w:spacing w:val="2"/>
          <w:sz w:val="24"/>
          <w:szCs w:val="24"/>
          <w:lang w:val="en-US" w:eastAsia="zh-CN"/>
        </w:rPr>
        <w:t>二、</w:t>
      </w:r>
      <w:r>
        <w:rPr>
          <w:rFonts w:hint="eastAsia" w:ascii="宋体" w:hAnsi="宋体" w:eastAsia="宋体" w:cs="宋体"/>
          <w:b/>
          <w:bCs/>
          <w:color w:val="auto"/>
          <w:spacing w:val="2"/>
          <w:sz w:val="24"/>
          <w:szCs w:val="24"/>
        </w:rPr>
        <w:t>采购标的</w:t>
      </w:r>
    </w:p>
    <w:tbl>
      <w:tblPr>
        <w:tblStyle w:val="39"/>
        <w:tblW w:w="9196" w:type="dxa"/>
        <w:jc w:val="center"/>
        <w:tblLayout w:type="fixed"/>
        <w:tblCellMar>
          <w:top w:w="0" w:type="dxa"/>
          <w:left w:w="108" w:type="dxa"/>
          <w:bottom w:w="0" w:type="dxa"/>
          <w:right w:w="108" w:type="dxa"/>
        </w:tblCellMar>
      </w:tblPr>
      <w:tblGrid>
        <w:gridCol w:w="1545"/>
        <w:gridCol w:w="4465"/>
        <w:gridCol w:w="1356"/>
        <w:gridCol w:w="1830"/>
      </w:tblGrid>
      <w:tr w14:paraId="458B3CBF">
        <w:tblPrEx>
          <w:tblCellMar>
            <w:top w:w="0" w:type="dxa"/>
            <w:left w:w="108" w:type="dxa"/>
            <w:bottom w:w="0" w:type="dxa"/>
            <w:right w:w="108" w:type="dxa"/>
          </w:tblCellMar>
        </w:tblPrEx>
        <w:trPr>
          <w:trHeight w:val="751"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438A4">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FDC22">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808D2">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监测点位数量</w:t>
            </w:r>
          </w:p>
        </w:tc>
        <w:tc>
          <w:tcPr>
            <w:tcW w:w="183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F554FEE">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预算费用合计（万元）</w:t>
            </w:r>
          </w:p>
        </w:tc>
      </w:tr>
      <w:tr w14:paraId="2BDA39BD">
        <w:tblPrEx>
          <w:tblCellMar>
            <w:top w:w="0" w:type="dxa"/>
            <w:left w:w="108" w:type="dxa"/>
            <w:bottom w:w="0" w:type="dxa"/>
            <w:right w:w="108" w:type="dxa"/>
          </w:tblCellMar>
        </w:tblPrEx>
        <w:trPr>
          <w:trHeight w:val="737"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33ABE">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项目一</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C31B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集中式饮用水源地水质监测</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4322C">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83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AFC5CF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r>
      <w:tr w14:paraId="78D8E361">
        <w:tblPrEx>
          <w:tblCellMar>
            <w:top w:w="0" w:type="dxa"/>
            <w:left w:w="108" w:type="dxa"/>
            <w:bottom w:w="0" w:type="dxa"/>
            <w:right w:w="108" w:type="dxa"/>
          </w:tblCellMar>
        </w:tblPrEx>
        <w:trPr>
          <w:trHeight w:val="737"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4BD6A">
            <w:pPr>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项目</w:t>
            </w:r>
            <w:r>
              <w:rPr>
                <w:rFonts w:hint="eastAsia" w:ascii="宋体" w:hAnsi="宋体" w:eastAsia="宋体" w:cs="宋体"/>
                <w:color w:val="auto"/>
                <w:sz w:val="24"/>
                <w:szCs w:val="24"/>
              </w:rPr>
              <w:t>二</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6081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重点排污单位监督性（执法）监测</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8679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83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117C0E0">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r>
      <w:tr w14:paraId="23F4ED1D">
        <w:tblPrEx>
          <w:tblCellMar>
            <w:top w:w="0" w:type="dxa"/>
            <w:left w:w="108" w:type="dxa"/>
            <w:bottom w:w="0" w:type="dxa"/>
            <w:right w:w="108" w:type="dxa"/>
          </w:tblCellMar>
        </w:tblPrEx>
        <w:trPr>
          <w:trHeight w:val="465" w:hRule="atLeast"/>
          <w:jc w:val="center"/>
        </w:trPr>
        <w:tc>
          <w:tcPr>
            <w:tcW w:w="60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765C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0FFAF">
            <w:pPr>
              <w:jc w:val="center"/>
              <w:rPr>
                <w:rFonts w:hint="eastAsia" w:ascii="宋体" w:hAnsi="宋体" w:eastAsia="宋体" w:cs="宋体"/>
                <w:color w:val="auto"/>
                <w:sz w:val="24"/>
                <w:szCs w:val="24"/>
              </w:rPr>
            </w:pPr>
          </w:p>
        </w:tc>
        <w:tc>
          <w:tcPr>
            <w:tcW w:w="183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906FBAB">
            <w:pPr>
              <w:jc w:val="center"/>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60</w:t>
            </w:r>
          </w:p>
        </w:tc>
      </w:tr>
    </w:tbl>
    <w:p w14:paraId="46EAC742">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w:t>
      </w:r>
      <w:r>
        <w:rPr>
          <w:rFonts w:hint="eastAsia" w:ascii="宋体" w:hAnsi="宋体" w:eastAsia="宋体" w:cs="宋体"/>
          <w:b w:val="0"/>
          <w:bCs w:val="0"/>
          <w:color w:val="auto"/>
          <w:sz w:val="24"/>
          <w:szCs w:val="24"/>
        </w:rPr>
        <w:t>以上</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个</w:t>
      </w:r>
      <w:r>
        <w:rPr>
          <w:rFonts w:hint="eastAsia" w:ascii="宋体" w:hAnsi="宋体" w:cs="宋体"/>
          <w:b w:val="0"/>
          <w:bCs w:val="0"/>
          <w:color w:val="auto"/>
          <w:sz w:val="24"/>
          <w:szCs w:val="24"/>
          <w:lang w:val="en-US" w:eastAsia="zh-CN"/>
        </w:rPr>
        <w:t>项目</w:t>
      </w:r>
      <w:r>
        <w:rPr>
          <w:rFonts w:hint="eastAsia" w:ascii="宋体" w:hAnsi="宋体" w:eastAsia="宋体" w:cs="宋体"/>
          <w:b w:val="0"/>
          <w:bCs w:val="0"/>
          <w:color w:val="auto"/>
          <w:sz w:val="24"/>
          <w:szCs w:val="24"/>
        </w:rPr>
        <w:t>的投标报价不得超过上述采购项目预算金额。(报价包含项目完成所需全部费用，采购人不再支付报价以外的任何费用。)</w:t>
      </w:r>
    </w:p>
    <w:p w14:paraId="3EDFA724">
      <w:pPr>
        <w:pStyle w:val="314"/>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bCs/>
          <w:color w:val="auto"/>
          <w:sz w:val="28"/>
          <w:szCs w:val="28"/>
        </w:rPr>
      </w:pPr>
      <w:r>
        <w:rPr>
          <w:rFonts w:hint="eastAsia" w:hAnsi="宋体" w:cs="宋体"/>
          <w:b/>
          <w:bCs/>
          <w:color w:val="auto"/>
          <w:sz w:val="28"/>
          <w:szCs w:val="28"/>
          <w:lang w:val="en-US" w:eastAsia="zh-CN"/>
        </w:rPr>
        <w:t>项目</w:t>
      </w:r>
      <w:r>
        <w:rPr>
          <w:rFonts w:hint="eastAsia" w:ascii="宋体" w:hAnsi="宋体" w:eastAsia="宋体" w:cs="宋体"/>
          <w:b/>
          <w:bCs/>
          <w:color w:val="auto"/>
          <w:sz w:val="28"/>
          <w:szCs w:val="28"/>
        </w:rPr>
        <w:t>一：</w:t>
      </w:r>
      <w:r>
        <w:rPr>
          <w:rFonts w:hint="eastAsia" w:hAnsi="宋体" w:cs="宋体"/>
          <w:b/>
          <w:bCs/>
          <w:color w:val="auto"/>
          <w:sz w:val="28"/>
          <w:szCs w:val="28"/>
          <w:lang w:val="en-US" w:eastAsia="zh-CN"/>
        </w:rPr>
        <w:t>集中式</w:t>
      </w:r>
      <w:r>
        <w:rPr>
          <w:rFonts w:hint="eastAsia" w:ascii="宋体" w:hAnsi="宋体" w:eastAsia="宋体" w:cs="宋体"/>
          <w:b/>
          <w:bCs/>
          <w:color w:val="auto"/>
          <w:sz w:val="28"/>
          <w:szCs w:val="28"/>
        </w:rPr>
        <w:t>饮用水源地水质监测</w:t>
      </w:r>
    </w:p>
    <w:p w14:paraId="4AC8B9DB">
      <w:pPr>
        <w:keepNext w:val="0"/>
        <w:keepLines w:val="0"/>
        <w:pageBreakBefore w:val="0"/>
        <w:widowControl w:val="0"/>
        <w:kinsoku/>
        <w:wordWrap/>
        <w:overflowPunct/>
        <w:topLinePunct w:val="0"/>
        <w:autoSpaceDE/>
        <w:autoSpaceDN/>
        <w:bidi w:val="0"/>
        <w:adjustRightInd/>
        <w:snapToGrid/>
        <w:spacing w:line="500" w:lineRule="exact"/>
        <w:ind w:right="0" w:firstLine="6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（一）采购项目预算金额</w:t>
      </w:r>
    </w:p>
    <w:p w14:paraId="2F7BB7E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采购包一不接受超过</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rPr>
        <w:t xml:space="preserve">5 </w:t>
      </w:r>
      <w:r>
        <w:rPr>
          <w:rFonts w:hint="eastAsia" w:ascii="宋体" w:hAnsi="宋体" w:eastAsia="宋体" w:cs="宋体"/>
          <w:color w:val="auto"/>
          <w:sz w:val="24"/>
          <w:szCs w:val="24"/>
        </w:rPr>
        <w:t>万元人民币（采购项目预算金额）的投标报价。（报价包括但不限于人工、材料、机械、差旅、采样、检测、编制、评审、管理、利润、规费、税金等费用。投标人应充分了解该项目的总体情况、各类市场风险以及影响报价的其他要素风险，完成所需全部费用，采购人不再支付报价以外的任何费用）。</w:t>
      </w:r>
    </w:p>
    <w:p w14:paraId="29CC19E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b/>
          <w:color w:val="auto"/>
          <w:sz w:val="24"/>
        </w:rPr>
      </w:pPr>
      <w:r>
        <w:rPr>
          <w:rFonts w:hint="eastAsia" w:ascii="宋体" w:hAnsi="宋体" w:eastAsia="宋体" w:cs="宋体"/>
          <w:b/>
          <w:color w:val="auto"/>
          <w:sz w:val="24"/>
        </w:rPr>
        <w:t>服务期限</w:t>
      </w:r>
    </w:p>
    <w:p w14:paraId="081D1BB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自合同签订之日起一年。</w:t>
      </w:r>
    </w:p>
    <w:p w14:paraId="57BA44E2">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（三）项目主要内容</w:t>
      </w:r>
    </w:p>
    <w:p w14:paraId="60603AF1">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对7个集中式饮用水源地（市区2个，丰、沛、邳、睢、新各1个）《地表水环境质量标准》（GB 3838-2002）中表2（5项）监测项目、以及表3的优选特定项目33项，共38项常规监测因子开展每月1次（手工）监测（其中：河流型加测电导率和浊度，湖库型加测电导率、浊度、透明度、叶绿素a和藻密度）工作。对</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个市级饮用水源地（小沿河、许楼、骆马湖）自动监测站每月1次开展实际水样比对工作，常规五参数（水温、pH、溶解氧、电导率和浊度）携带便携式仪器进行现场比对，并将监测分析结果于每月23日前统计后上报采购人。</w:t>
      </w:r>
      <w:r>
        <w:rPr>
          <w:rFonts w:hint="eastAsia" w:ascii="宋体" w:hAnsi="宋体" w:eastAsia="宋体" w:cs="宋体"/>
          <w:color w:val="auto"/>
          <w:sz w:val="24"/>
          <w:highlight w:val="none"/>
        </w:rPr>
        <w:t>具体名单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监测项目</w:t>
      </w:r>
      <w:r>
        <w:rPr>
          <w:rFonts w:hint="eastAsia" w:ascii="宋体" w:hAnsi="宋体" w:eastAsia="宋体" w:cs="宋体"/>
          <w:color w:val="auto"/>
          <w:sz w:val="24"/>
          <w:highlight w:val="none"/>
        </w:rPr>
        <w:t>详见表</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rPr>
        <w:t>。</w:t>
      </w:r>
    </w:p>
    <w:p w14:paraId="095142E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根据《省生态环境厅关于加强2025年汛期高温天气饮用水水源地环境监管工作的通知》（苏环办〔2025〕96号）、《省生态环境厅、省住房城乡建设厅、省水利厅关于进一步加强饮用水水源地环境风险防控和供水安全保障工作的通知》（苏环发〔2025〕11号）有关文件要求，汛期高温干旱等重点时段应配合采购人组织开展饮用水水源地加密监测工作，</w:t>
      </w:r>
      <w:r>
        <w:rPr>
          <w:rFonts w:hint="eastAsia" w:ascii="宋体" w:hAnsi="宋体" w:cs="宋体"/>
          <w:color w:val="auto"/>
          <w:sz w:val="24"/>
          <w:szCs w:val="24"/>
          <w:lang w:val="en-US" w:eastAsia="zh-CN"/>
        </w:rPr>
        <w:t>如</w:t>
      </w:r>
      <w:r>
        <w:rPr>
          <w:rFonts w:hint="eastAsia" w:ascii="宋体" w:hAnsi="宋体" w:eastAsia="宋体" w:cs="宋体"/>
          <w:color w:val="auto"/>
          <w:sz w:val="24"/>
          <w:szCs w:val="24"/>
          <w:lang w:val="en-US" w:eastAsia="zh-CN"/>
        </w:rPr>
        <w:t>现场发现有异味时，应及时加测二甲基异醇、土溴素等指标。</w:t>
      </w:r>
    </w:p>
    <w:p w14:paraId="451D4252">
      <w:pPr>
        <w:pStyle w:val="45"/>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default"/>
          <w:lang w:val="en-US" w:eastAsia="zh-CN"/>
        </w:rPr>
      </w:pPr>
      <w:r>
        <w:rPr>
          <w:rFonts w:hint="default" w:ascii="宋体" w:hAnsi="宋体" w:eastAsia="宋体" w:cs="宋体"/>
          <w:color w:val="auto"/>
          <w:sz w:val="24"/>
          <w:szCs w:val="24"/>
          <w:lang w:val="en-US" w:eastAsia="zh-CN" w:bidi="ar-SA"/>
        </w:rPr>
        <w:t>表1  7个集中式饮用水源地</w:t>
      </w:r>
      <w:r>
        <w:rPr>
          <w:rFonts w:hint="eastAsia" w:ascii="宋体" w:hAnsi="宋体" w:cs="宋体"/>
          <w:color w:val="auto"/>
          <w:sz w:val="24"/>
          <w:szCs w:val="24"/>
          <w:lang w:val="en-US" w:eastAsia="zh-CN" w:bidi="ar-SA"/>
        </w:rPr>
        <w:t>名单</w:t>
      </w:r>
    </w:p>
    <w:tbl>
      <w:tblPr>
        <w:tblStyle w:val="40"/>
        <w:tblW w:w="10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6"/>
        <w:gridCol w:w="1183"/>
        <w:gridCol w:w="1362"/>
        <w:gridCol w:w="3125"/>
        <w:gridCol w:w="963"/>
        <w:gridCol w:w="1211"/>
        <w:gridCol w:w="1176"/>
      </w:tblGrid>
      <w:tr w14:paraId="1255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00" w:type="dxa"/>
            <w:shd w:val="clear" w:color="auto" w:fill="auto"/>
            <w:vAlign w:val="center"/>
          </w:tcPr>
          <w:p w14:paraId="3701C283">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序号</w:t>
            </w:r>
          </w:p>
        </w:tc>
        <w:tc>
          <w:tcPr>
            <w:tcW w:w="956" w:type="dxa"/>
            <w:shd w:val="clear" w:color="auto" w:fill="auto"/>
            <w:vAlign w:val="center"/>
          </w:tcPr>
          <w:p w14:paraId="5106103F">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设区市</w:t>
            </w:r>
          </w:p>
        </w:tc>
        <w:tc>
          <w:tcPr>
            <w:tcW w:w="1183" w:type="dxa"/>
            <w:shd w:val="clear" w:color="auto" w:fill="auto"/>
            <w:vAlign w:val="center"/>
          </w:tcPr>
          <w:p w14:paraId="4104523D">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县（市、区）</w:t>
            </w:r>
          </w:p>
        </w:tc>
        <w:tc>
          <w:tcPr>
            <w:tcW w:w="1362" w:type="dxa"/>
            <w:shd w:val="clear" w:color="auto" w:fill="auto"/>
            <w:vAlign w:val="center"/>
          </w:tcPr>
          <w:p w14:paraId="0A7C7308">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所在河流/湖库</w:t>
            </w:r>
          </w:p>
        </w:tc>
        <w:tc>
          <w:tcPr>
            <w:tcW w:w="3125" w:type="dxa"/>
            <w:shd w:val="clear" w:color="auto" w:fill="auto"/>
            <w:vAlign w:val="center"/>
          </w:tcPr>
          <w:p w14:paraId="6DBFE866">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水源地名称</w:t>
            </w:r>
          </w:p>
        </w:tc>
        <w:tc>
          <w:tcPr>
            <w:tcW w:w="963" w:type="dxa"/>
            <w:shd w:val="clear" w:color="auto" w:fill="auto"/>
            <w:vAlign w:val="center"/>
          </w:tcPr>
          <w:p w14:paraId="5AEA55D6">
            <w:pPr>
              <w:keepNext w:val="0"/>
              <w:keepLines w:val="0"/>
              <w:widowControl/>
              <w:suppressLineNumbers w:val="0"/>
              <w:spacing w:after="0" w:line="240" w:lineRule="auto"/>
              <w:jc w:val="center"/>
              <w:textAlignment w:val="center"/>
              <w:rPr>
                <w:rFonts w:hint="eastAsia" w:ascii="黑体" w:hAnsi="黑体" w:eastAsia="黑体" w:cs="黑体"/>
                <w:b w:val="0"/>
                <w:bCs/>
                <w:color w:val="000000"/>
                <w:kern w:val="2"/>
                <w:sz w:val="22"/>
                <w:szCs w:val="22"/>
              </w:rPr>
            </w:pPr>
            <w:r>
              <w:rPr>
                <w:rFonts w:hint="eastAsia" w:ascii="黑体" w:hAnsi="黑体" w:eastAsia="黑体" w:cs="黑体"/>
                <w:b w:val="0"/>
                <w:bCs/>
                <w:i w:val="0"/>
                <w:iCs w:val="0"/>
                <w:color w:val="000000"/>
                <w:kern w:val="0"/>
                <w:sz w:val="22"/>
                <w:szCs w:val="22"/>
                <w:u w:val="none"/>
                <w:lang w:val="en-US" w:eastAsia="zh-CN" w:bidi="ar"/>
              </w:rPr>
              <w:t>等级</w:t>
            </w:r>
          </w:p>
        </w:tc>
        <w:tc>
          <w:tcPr>
            <w:tcW w:w="1211" w:type="dxa"/>
            <w:shd w:val="clear" w:color="auto" w:fill="auto"/>
            <w:vAlign w:val="center"/>
          </w:tcPr>
          <w:p w14:paraId="7C3518F3">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经度</w:t>
            </w:r>
          </w:p>
        </w:tc>
        <w:tc>
          <w:tcPr>
            <w:tcW w:w="1176" w:type="dxa"/>
            <w:shd w:val="clear" w:color="auto" w:fill="auto"/>
            <w:vAlign w:val="center"/>
          </w:tcPr>
          <w:p w14:paraId="4DA116E8">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纬度</w:t>
            </w:r>
          </w:p>
        </w:tc>
      </w:tr>
      <w:tr w14:paraId="154D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shd w:val="clear" w:color="auto" w:fill="auto"/>
            <w:vAlign w:val="center"/>
          </w:tcPr>
          <w:p w14:paraId="24A6A179">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1</w:t>
            </w:r>
          </w:p>
        </w:tc>
        <w:tc>
          <w:tcPr>
            <w:tcW w:w="956" w:type="dxa"/>
            <w:shd w:val="clear" w:color="auto" w:fill="auto"/>
            <w:vAlign w:val="center"/>
          </w:tcPr>
          <w:p w14:paraId="50DCC7D4">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w:t>
            </w:r>
          </w:p>
        </w:tc>
        <w:tc>
          <w:tcPr>
            <w:tcW w:w="1183" w:type="dxa"/>
            <w:shd w:val="clear" w:color="auto" w:fill="auto"/>
            <w:vAlign w:val="center"/>
          </w:tcPr>
          <w:p w14:paraId="08908A6B">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市区</w:t>
            </w:r>
          </w:p>
        </w:tc>
        <w:tc>
          <w:tcPr>
            <w:tcW w:w="1362" w:type="dxa"/>
            <w:shd w:val="clear" w:color="auto" w:fill="auto"/>
            <w:vAlign w:val="center"/>
          </w:tcPr>
          <w:p w14:paraId="522CD637">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小沿河</w:t>
            </w:r>
          </w:p>
        </w:tc>
        <w:tc>
          <w:tcPr>
            <w:tcW w:w="3125" w:type="dxa"/>
            <w:shd w:val="clear" w:color="auto" w:fill="auto"/>
            <w:vAlign w:val="center"/>
          </w:tcPr>
          <w:p w14:paraId="6985AF31">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徐州市南四湖小沿河水源地</w:t>
            </w:r>
          </w:p>
        </w:tc>
        <w:tc>
          <w:tcPr>
            <w:tcW w:w="963" w:type="dxa"/>
            <w:shd w:val="clear" w:color="auto" w:fill="auto"/>
            <w:vAlign w:val="center"/>
          </w:tcPr>
          <w:p w14:paraId="799B1A5A">
            <w:pPr>
              <w:keepNext w:val="0"/>
              <w:keepLines w:val="0"/>
              <w:widowControl/>
              <w:suppressLineNumbers w:val="0"/>
              <w:spacing w:after="0" w:line="240" w:lineRule="auto"/>
              <w:jc w:val="center"/>
              <w:textAlignment w:val="center"/>
              <w:rPr>
                <w:rFonts w:hint="eastAsia" w:ascii="宋体" w:hAnsi="宋体" w:eastAsia="宋体"/>
                <w:color w:val="000000"/>
                <w:kern w:val="2"/>
                <w:sz w:val="24"/>
                <w:szCs w:val="24"/>
                <w:lang w:val="en-US" w:eastAsia="zh-CN"/>
              </w:rPr>
            </w:pPr>
            <w:r>
              <w:rPr>
                <w:rFonts w:hint="eastAsia" w:ascii="宋体" w:hAnsi="宋体" w:eastAsia="宋体"/>
                <w:color w:val="000000"/>
                <w:kern w:val="2"/>
                <w:sz w:val="24"/>
                <w:szCs w:val="24"/>
                <w:lang w:val="en-US" w:eastAsia="zh-CN"/>
              </w:rPr>
              <w:t>地级</w:t>
            </w:r>
          </w:p>
        </w:tc>
        <w:tc>
          <w:tcPr>
            <w:tcW w:w="1211" w:type="dxa"/>
            <w:shd w:val="clear" w:color="auto" w:fill="auto"/>
            <w:vAlign w:val="center"/>
          </w:tcPr>
          <w:p w14:paraId="18F5D434">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117.1639</w:t>
            </w:r>
          </w:p>
        </w:tc>
        <w:tc>
          <w:tcPr>
            <w:tcW w:w="1176" w:type="dxa"/>
            <w:shd w:val="clear" w:color="auto" w:fill="auto"/>
            <w:vAlign w:val="center"/>
          </w:tcPr>
          <w:p w14:paraId="3BDB477C">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34.4342</w:t>
            </w:r>
          </w:p>
        </w:tc>
      </w:tr>
      <w:tr w14:paraId="483E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shd w:val="clear" w:color="auto" w:fill="auto"/>
            <w:vAlign w:val="center"/>
          </w:tcPr>
          <w:p w14:paraId="5B96A8A6">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2</w:t>
            </w:r>
          </w:p>
        </w:tc>
        <w:tc>
          <w:tcPr>
            <w:tcW w:w="956" w:type="dxa"/>
            <w:shd w:val="clear" w:color="auto" w:fill="auto"/>
            <w:vAlign w:val="center"/>
          </w:tcPr>
          <w:p w14:paraId="6567EB88">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w:t>
            </w:r>
          </w:p>
        </w:tc>
        <w:tc>
          <w:tcPr>
            <w:tcW w:w="1183" w:type="dxa"/>
            <w:shd w:val="clear" w:color="auto" w:fill="auto"/>
            <w:vAlign w:val="center"/>
          </w:tcPr>
          <w:p w14:paraId="53F79316">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市区</w:t>
            </w:r>
          </w:p>
        </w:tc>
        <w:tc>
          <w:tcPr>
            <w:tcW w:w="1362" w:type="dxa"/>
            <w:shd w:val="clear" w:color="auto" w:fill="auto"/>
            <w:vAlign w:val="center"/>
          </w:tcPr>
          <w:p w14:paraId="1D3DE96B">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骆马湖</w:t>
            </w:r>
          </w:p>
        </w:tc>
        <w:tc>
          <w:tcPr>
            <w:tcW w:w="3125" w:type="dxa"/>
            <w:shd w:val="clear" w:color="auto" w:fill="auto"/>
            <w:vAlign w:val="center"/>
          </w:tcPr>
          <w:p w14:paraId="31C6FA81">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徐州市骆马湖窑湾水源地</w:t>
            </w:r>
          </w:p>
        </w:tc>
        <w:tc>
          <w:tcPr>
            <w:tcW w:w="963" w:type="dxa"/>
            <w:shd w:val="clear" w:color="auto" w:fill="auto"/>
            <w:vAlign w:val="center"/>
          </w:tcPr>
          <w:p w14:paraId="11C824D1">
            <w:pPr>
              <w:keepNext w:val="0"/>
              <w:keepLines w:val="0"/>
              <w:widowControl/>
              <w:suppressLineNumbers w:val="0"/>
              <w:spacing w:after="0" w:line="240" w:lineRule="auto"/>
              <w:jc w:val="center"/>
              <w:textAlignment w:val="center"/>
              <w:rPr>
                <w:rFonts w:hint="eastAsia" w:ascii="宋体" w:hAnsi="宋体" w:eastAsia="宋体"/>
                <w:color w:val="000000"/>
                <w:kern w:val="2"/>
                <w:sz w:val="24"/>
                <w:szCs w:val="24"/>
              </w:rPr>
            </w:pPr>
            <w:r>
              <w:rPr>
                <w:rFonts w:hint="eastAsia" w:ascii="宋体" w:hAnsi="宋体" w:eastAsia="宋体"/>
                <w:color w:val="000000"/>
                <w:kern w:val="2"/>
                <w:sz w:val="24"/>
                <w:szCs w:val="24"/>
                <w:lang w:val="en-US" w:eastAsia="zh-CN"/>
              </w:rPr>
              <w:t>地级</w:t>
            </w:r>
          </w:p>
        </w:tc>
        <w:tc>
          <w:tcPr>
            <w:tcW w:w="1211" w:type="dxa"/>
            <w:shd w:val="clear" w:color="auto" w:fill="auto"/>
            <w:vAlign w:val="center"/>
          </w:tcPr>
          <w:p w14:paraId="165D87F7">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118.1243</w:t>
            </w:r>
          </w:p>
        </w:tc>
        <w:tc>
          <w:tcPr>
            <w:tcW w:w="1176" w:type="dxa"/>
            <w:shd w:val="clear" w:color="auto" w:fill="auto"/>
            <w:vAlign w:val="center"/>
          </w:tcPr>
          <w:p w14:paraId="50775E12">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34.1516</w:t>
            </w:r>
          </w:p>
        </w:tc>
      </w:tr>
      <w:tr w14:paraId="08FE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shd w:val="clear" w:color="auto" w:fill="auto"/>
            <w:vAlign w:val="center"/>
          </w:tcPr>
          <w:p w14:paraId="693D5C52">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3</w:t>
            </w:r>
          </w:p>
        </w:tc>
        <w:tc>
          <w:tcPr>
            <w:tcW w:w="956" w:type="dxa"/>
            <w:shd w:val="clear" w:color="auto" w:fill="auto"/>
            <w:vAlign w:val="center"/>
          </w:tcPr>
          <w:p w14:paraId="29C3D8B6">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w:t>
            </w:r>
          </w:p>
        </w:tc>
        <w:tc>
          <w:tcPr>
            <w:tcW w:w="1183" w:type="dxa"/>
            <w:shd w:val="clear" w:color="auto" w:fill="auto"/>
            <w:vAlign w:val="center"/>
          </w:tcPr>
          <w:p w14:paraId="008A8F31">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新沂</w:t>
            </w:r>
          </w:p>
        </w:tc>
        <w:tc>
          <w:tcPr>
            <w:tcW w:w="1362" w:type="dxa"/>
            <w:shd w:val="clear" w:color="auto" w:fill="auto"/>
            <w:vAlign w:val="center"/>
          </w:tcPr>
          <w:p w14:paraId="18664F09">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骆马湖</w:t>
            </w:r>
          </w:p>
        </w:tc>
        <w:tc>
          <w:tcPr>
            <w:tcW w:w="3125" w:type="dxa"/>
            <w:shd w:val="clear" w:color="auto" w:fill="auto"/>
            <w:vAlign w:val="center"/>
          </w:tcPr>
          <w:p w14:paraId="303F93AA">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新沂市骆马湖新店水源地</w:t>
            </w:r>
          </w:p>
        </w:tc>
        <w:tc>
          <w:tcPr>
            <w:tcW w:w="963" w:type="dxa"/>
            <w:shd w:val="clear" w:color="auto" w:fill="auto"/>
            <w:vAlign w:val="center"/>
          </w:tcPr>
          <w:p w14:paraId="10870E24">
            <w:pPr>
              <w:keepNext w:val="0"/>
              <w:keepLines w:val="0"/>
              <w:widowControl/>
              <w:suppressLineNumbers w:val="0"/>
              <w:spacing w:after="0" w:line="240" w:lineRule="auto"/>
              <w:jc w:val="center"/>
              <w:textAlignment w:val="center"/>
              <w:rPr>
                <w:rFonts w:hint="eastAsia" w:ascii="宋体" w:hAnsi="宋体" w:eastAsia="宋体"/>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1211" w:type="dxa"/>
            <w:shd w:val="clear" w:color="auto" w:fill="auto"/>
            <w:vAlign w:val="center"/>
          </w:tcPr>
          <w:p w14:paraId="6F31C1E6">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118.2821</w:t>
            </w:r>
          </w:p>
        </w:tc>
        <w:tc>
          <w:tcPr>
            <w:tcW w:w="1176" w:type="dxa"/>
            <w:shd w:val="clear" w:color="auto" w:fill="auto"/>
            <w:vAlign w:val="center"/>
          </w:tcPr>
          <w:p w14:paraId="12B15CFE">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34.1115</w:t>
            </w:r>
          </w:p>
        </w:tc>
      </w:tr>
      <w:tr w14:paraId="1987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shd w:val="clear" w:color="auto" w:fill="auto"/>
            <w:vAlign w:val="center"/>
          </w:tcPr>
          <w:p w14:paraId="1BE4F390">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4</w:t>
            </w:r>
          </w:p>
        </w:tc>
        <w:tc>
          <w:tcPr>
            <w:tcW w:w="956" w:type="dxa"/>
            <w:shd w:val="clear" w:color="auto" w:fill="auto"/>
            <w:vAlign w:val="center"/>
          </w:tcPr>
          <w:p w14:paraId="6A7A6115">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w:t>
            </w:r>
          </w:p>
        </w:tc>
        <w:tc>
          <w:tcPr>
            <w:tcW w:w="1183" w:type="dxa"/>
            <w:shd w:val="clear" w:color="auto" w:fill="auto"/>
            <w:vAlign w:val="center"/>
          </w:tcPr>
          <w:p w14:paraId="58F8C45C">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邳州</w:t>
            </w:r>
          </w:p>
        </w:tc>
        <w:tc>
          <w:tcPr>
            <w:tcW w:w="1362" w:type="dxa"/>
            <w:shd w:val="clear" w:color="auto" w:fill="auto"/>
            <w:vAlign w:val="center"/>
          </w:tcPr>
          <w:p w14:paraId="102CF39D">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中运河</w:t>
            </w:r>
          </w:p>
        </w:tc>
        <w:tc>
          <w:tcPr>
            <w:tcW w:w="3125" w:type="dxa"/>
            <w:shd w:val="clear" w:color="auto" w:fill="auto"/>
            <w:vAlign w:val="center"/>
          </w:tcPr>
          <w:p w14:paraId="58F36DAC">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邳州市中运河张楼水源地</w:t>
            </w:r>
          </w:p>
        </w:tc>
        <w:tc>
          <w:tcPr>
            <w:tcW w:w="963" w:type="dxa"/>
            <w:shd w:val="clear" w:color="auto" w:fill="auto"/>
            <w:vAlign w:val="center"/>
          </w:tcPr>
          <w:p w14:paraId="11696DA7">
            <w:pPr>
              <w:keepNext w:val="0"/>
              <w:keepLines w:val="0"/>
              <w:widowControl/>
              <w:suppressLineNumbers w:val="0"/>
              <w:spacing w:after="0" w:line="240" w:lineRule="auto"/>
              <w:jc w:val="center"/>
              <w:textAlignment w:val="center"/>
              <w:rPr>
                <w:rFonts w:hint="eastAsia" w:ascii="宋体" w:hAnsi="宋体" w:eastAsia="宋体"/>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1211" w:type="dxa"/>
            <w:shd w:val="clear" w:color="auto" w:fill="auto"/>
            <w:vAlign w:val="center"/>
          </w:tcPr>
          <w:p w14:paraId="4DCCFDD1">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117.9939</w:t>
            </w:r>
          </w:p>
        </w:tc>
        <w:tc>
          <w:tcPr>
            <w:tcW w:w="1176" w:type="dxa"/>
            <w:shd w:val="clear" w:color="auto" w:fill="auto"/>
            <w:vAlign w:val="center"/>
          </w:tcPr>
          <w:p w14:paraId="182E313E">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34.2619</w:t>
            </w:r>
          </w:p>
        </w:tc>
      </w:tr>
      <w:tr w14:paraId="7B75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shd w:val="clear" w:color="auto" w:fill="auto"/>
            <w:vAlign w:val="center"/>
          </w:tcPr>
          <w:p w14:paraId="52A1CBEA">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5</w:t>
            </w:r>
          </w:p>
        </w:tc>
        <w:tc>
          <w:tcPr>
            <w:tcW w:w="956" w:type="dxa"/>
            <w:shd w:val="clear" w:color="auto" w:fill="auto"/>
            <w:vAlign w:val="center"/>
          </w:tcPr>
          <w:p w14:paraId="5A4217B1">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w:t>
            </w:r>
          </w:p>
        </w:tc>
        <w:tc>
          <w:tcPr>
            <w:tcW w:w="1183" w:type="dxa"/>
            <w:shd w:val="clear" w:color="auto" w:fill="auto"/>
            <w:vAlign w:val="center"/>
          </w:tcPr>
          <w:p w14:paraId="59057CC3">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丰县</w:t>
            </w:r>
          </w:p>
        </w:tc>
        <w:tc>
          <w:tcPr>
            <w:tcW w:w="1362" w:type="dxa"/>
            <w:shd w:val="clear" w:color="auto" w:fill="auto"/>
            <w:vAlign w:val="center"/>
          </w:tcPr>
          <w:p w14:paraId="5844CB51">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大沙河</w:t>
            </w:r>
          </w:p>
        </w:tc>
        <w:tc>
          <w:tcPr>
            <w:tcW w:w="3125" w:type="dxa"/>
            <w:shd w:val="clear" w:color="auto" w:fill="auto"/>
            <w:vAlign w:val="center"/>
          </w:tcPr>
          <w:p w14:paraId="1F069EF7">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丰县大沙河草庙水源地</w:t>
            </w:r>
          </w:p>
        </w:tc>
        <w:tc>
          <w:tcPr>
            <w:tcW w:w="963" w:type="dxa"/>
            <w:shd w:val="clear" w:color="auto" w:fill="auto"/>
            <w:vAlign w:val="center"/>
          </w:tcPr>
          <w:p w14:paraId="20A85763">
            <w:pPr>
              <w:keepNext w:val="0"/>
              <w:keepLines w:val="0"/>
              <w:widowControl/>
              <w:suppressLineNumbers w:val="0"/>
              <w:spacing w:after="0" w:line="240" w:lineRule="auto"/>
              <w:jc w:val="center"/>
              <w:textAlignment w:val="center"/>
              <w:rPr>
                <w:rFonts w:hint="eastAsia" w:ascii="宋体" w:hAnsi="宋体" w:eastAsia="宋体"/>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1211" w:type="dxa"/>
            <w:shd w:val="clear" w:color="auto" w:fill="auto"/>
            <w:vAlign w:val="center"/>
          </w:tcPr>
          <w:p w14:paraId="64DB5FEB">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116.7139</w:t>
            </w:r>
          </w:p>
        </w:tc>
        <w:tc>
          <w:tcPr>
            <w:tcW w:w="1176" w:type="dxa"/>
            <w:shd w:val="clear" w:color="auto" w:fill="auto"/>
            <w:vAlign w:val="center"/>
          </w:tcPr>
          <w:p w14:paraId="35F85A70">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34.6416</w:t>
            </w:r>
          </w:p>
        </w:tc>
      </w:tr>
      <w:tr w14:paraId="22A1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shd w:val="clear" w:color="auto" w:fill="auto"/>
            <w:vAlign w:val="center"/>
          </w:tcPr>
          <w:p w14:paraId="3FAB9224">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6</w:t>
            </w:r>
          </w:p>
        </w:tc>
        <w:tc>
          <w:tcPr>
            <w:tcW w:w="956" w:type="dxa"/>
            <w:shd w:val="clear" w:color="auto" w:fill="auto"/>
            <w:vAlign w:val="center"/>
          </w:tcPr>
          <w:p w14:paraId="36948851">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w:t>
            </w:r>
          </w:p>
        </w:tc>
        <w:tc>
          <w:tcPr>
            <w:tcW w:w="1183" w:type="dxa"/>
            <w:shd w:val="clear" w:color="auto" w:fill="auto"/>
            <w:vAlign w:val="center"/>
          </w:tcPr>
          <w:p w14:paraId="3544C584">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沛县</w:t>
            </w:r>
          </w:p>
        </w:tc>
        <w:tc>
          <w:tcPr>
            <w:tcW w:w="1362" w:type="dxa"/>
            <w:shd w:val="clear" w:color="auto" w:fill="auto"/>
            <w:vAlign w:val="center"/>
          </w:tcPr>
          <w:p w14:paraId="736CD986">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微山湖</w:t>
            </w:r>
          </w:p>
        </w:tc>
        <w:tc>
          <w:tcPr>
            <w:tcW w:w="3125" w:type="dxa"/>
            <w:shd w:val="clear" w:color="auto" w:fill="auto"/>
            <w:vAlign w:val="center"/>
          </w:tcPr>
          <w:p w14:paraId="08F19BFD">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沛县南四湖徐庄水源地</w:t>
            </w:r>
          </w:p>
        </w:tc>
        <w:tc>
          <w:tcPr>
            <w:tcW w:w="963" w:type="dxa"/>
            <w:shd w:val="clear" w:color="auto" w:fill="auto"/>
            <w:vAlign w:val="center"/>
          </w:tcPr>
          <w:p w14:paraId="68764475">
            <w:pPr>
              <w:keepNext w:val="0"/>
              <w:keepLines w:val="0"/>
              <w:widowControl/>
              <w:suppressLineNumbers w:val="0"/>
              <w:spacing w:after="0" w:line="240" w:lineRule="auto"/>
              <w:jc w:val="center"/>
              <w:textAlignment w:val="center"/>
              <w:rPr>
                <w:rFonts w:hint="eastAsia" w:ascii="宋体" w:hAnsi="宋体" w:eastAsia="宋体"/>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1211" w:type="dxa"/>
            <w:shd w:val="clear" w:color="auto" w:fill="auto"/>
            <w:vAlign w:val="center"/>
          </w:tcPr>
          <w:p w14:paraId="74957DC0">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116.9800</w:t>
            </w:r>
          </w:p>
        </w:tc>
        <w:tc>
          <w:tcPr>
            <w:tcW w:w="1176" w:type="dxa"/>
            <w:shd w:val="clear" w:color="auto" w:fill="auto"/>
            <w:vAlign w:val="center"/>
          </w:tcPr>
          <w:p w14:paraId="362FB1F5">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34.8386</w:t>
            </w:r>
          </w:p>
        </w:tc>
      </w:tr>
      <w:tr w14:paraId="6013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shd w:val="clear" w:color="auto" w:fill="auto"/>
            <w:vAlign w:val="center"/>
          </w:tcPr>
          <w:p w14:paraId="6A956E06">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7</w:t>
            </w:r>
          </w:p>
        </w:tc>
        <w:tc>
          <w:tcPr>
            <w:tcW w:w="956" w:type="dxa"/>
            <w:shd w:val="clear" w:color="auto" w:fill="auto"/>
            <w:vAlign w:val="center"/>
          </w:tcPr>
          <w:p w14:paraId="161E7498">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徐州</w:t>
            </w:r>
          </w:p>
        </w:tc>
        <w:tc>
          <w:tcPr>
            <w:tcW w:w="1183" w:type="dxa"/>
            <w:shd w:val="clear" w:color="auto" w:fill="auto"/>
            <w:vAlign w:val="center"/>
          </w:tcPr>
          <w:p w14:paraId="54C2A0DB">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睢宁</w:t>
            </w:r>
          </w:p>
        </w:tc>
        <w:tc>
          <w:tcPr>
            <w:tcW w:w="1362" w:type="dxa"/>
            <w:shd w:val="clear" w:color="auto" w:fill="auto"/>
            <w:vAlign w:val="center"/>
          </w:tcPr>
          <w:p w14:paraId="6852EB00">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庆安水库</w:t>
            </w:r>
          </w:p>
        </w:tc>
        <w:tc>
          <w:tcPr>
            <w:tcW w:w="3125" w:type="dxa"/>
            <w:shd w:val="clear" w:color="auto" w:fill="auto"/>
            <w:vAlign w:val="center"/>
          </w:tcPr>
          <w:p w14:paraId="4C304EA2">
            <w:pPr>
              <w:spacing w:beforeLines="0" w:after="0" w:afterLines="0" w:line="240" w:lineRule="auto"/>
              <w:jc w:val="center"/>
              <w:rPr>
                <w:rFonts w:hint="eastAsia" w:ascii="宋体" w:hAnsi="宋体" w:eastAsia="宋体"/>
                <w:color w:val="000000"/>
                <w:kern w:val="2"/>
                <w:sz w:val="24"/>
                <w:szCs w:val="24"/>
              </w:rPr>
            </w:pPr>
            <w:r>
              <w:rPr>
                <w:rFonts w:hint="eastAsia" w:ascii="宋体" w:hAnsi="宋体"/>
                <w:color w:val="000000"/>
                <w:sz w:val="24"/>
                <w:szCs w:val="24"/>
              </w:rPr>
              <w:t>睢宁县庆安水库水源地</w:t>
            </w:r>
          </w:p>
        </w:tc>
        <w:tc>
          <w:tcPr>
            <w:tcW w:w="963" w:type="dxa"/>
            <w:shd w:val="clear" w:color="auto" w:fill="auto"/>
            <w:vAlign w:val="center"/>
          </w:tcPr>
          <w:p w14:paraId="70939D7E">
            <w:pPr>
              <w:keepNext w:val="0"/>
              <w:keepLines w:val="0"/>
              <w:widowControl/>
              <w:suppressLineNumbers w:val="0"/>
              <w:spacing w:after="0" w:line="240" w:lineRule="auto"/>
              <w:jc w:val="center"/>
              <w:textAlignment w:val="center"/>
              <w:rPr>
                <w:rFonts w:hint="eastAsia" w:ascii="宋体" w:hAnsi="宋体" w:eastAsia="宋体"/>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1211" w:type="dxa"/>
            <w:shd w:val="clear" w:color="auto" w:fill="auto"/>
            <w:vAlign w:val="center"/>
          </w:tcPr>
          <w:p w14:paraId="0FFDA498">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117.9042</w:t>
            </w:r>
          </w:p>
        </w:tc>
        <w:tc>
          <w:tcPr>
            <w:tcW w:w="1176" w:type="dxa"/>
            <w:shd w:val="clear" w:color="auto" w:fill="auto"/>
            <w:vAlign w:val="center"/>
          </w:tcPr>
          <w:p w14:paraId="5CC7B132">
            <w:pPr>
              <w:spacing w:beforeLines="0" w:after="0" w:afterLines="0" w:line="240" w:lineRule="auto"/>
              <w:jc w:val="center"/>
              <w:rPr>
                <w:rFonts w:hint="eastAsia" w:ascii="Times New Roman" w:hAnsi="Times New Roman" w:eastAsia="Times New Roman"/>
                <w:color w:val="000000"/>
                <w:kern w:val="2"/>
                <w:sz w:val="24"/>
                <w:szCs w:val="24"/>
              </w:rPr>
            </w:pPr>
            <w:r>
              <w:rPr>
                <w:rFonts w:hint="eastAsia" w:ascii="Times New Roman" w:hAnsi="Times New Roman" w:eastAsia="Times New Roman"/>
                <w:color w:val="000000"/>
                <w:sz w:val="24"/>
                <w:szCs w:val="24"/>
              </w:rPr>
              <w:t>34.0553</w:t>
            </w:r>
          </w:p>
        </w:tc>
      </w:tr>
    </w:tbl>
    <w:p w14:paraId="4ACD3CB5">
      <w:pPr>
        <w:pStyle w:val="45"/>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SA"/>
        </w:rPr>
        <w:t>表2 集中式饮用水源地水质监测项目</w:t>
      </w:r>
    </w:p>
    <w:tbl>
      <w:tblPr>
        <w:tblStyle w:val="40"/>
        <w:tblW w:w="10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00"/>
        <w:gridCol w:w="5809"/>
        <w:gridCol w:w="2254"/>
      </w:tblGrid>
      <w:tr w14:paraId="7EF1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9" w:type="dxa"/>
            <w:vAlign w:val="center"/>
          </w:tcPr>
          <w:p w14:paraId="5EF6F48B">
            <w:pPr>
              <w:spacing w:beforeLines="0" w:after="0" w:afterLines="0" w:line="240" w:lineRule="auto"/>
              <w:jc w:val="center"/>
              <w:rPr>
                <w:rFonts w:hint="eastAsia" w:ascii="黑体" w:hAnsi="黑体" w:eastAsia="黑体" w:cs="黑体"/>
                <w:b w:val="0"/>
                <w:bCs/>
                <w:color w:val="000000"/>
                <w:sz w:val="22"/>
                <w:szCs w:val="22"/>
                <w:lang w:val="en-US" w:eastAsia="zh-CN"/>
              </w:rPr>
            </w:pPr>
            <w:r>
              <w:rPr>
                <w:rFonts w:hint="eastAsia" w:ascii="黑体" w:hAnsi="黑体" w:eastAsia="黑体" w:cs="黑体"/>
                <w:b w:val="0"/>
                <w:bCs/>
                <w:color w:val="000000"/>
                <w:sz w:val="22"/>
                <w:szCs w:val="22"/>
                <w:lang w:val="en-US" w:eastAsia="zh-CN"/>
              </w:rPr>
              <w:t>序号</w:t>
            </w:r>
          </w:p>
        </w:tc>
        <w:tc>
          <w:tcPr>
            <w:tcW w:w="1600" w:type="dxa"/>
            <w:vAlign w:val="center"/>
          </w:tcPr>
          <w:p w14:paraId="324B52F7">
            <w:pPr>
              <w:spacing w:beforeLines="0" w:after="0" w:afterLines="0" w:line="240" w:lineRule="auto"/>
              <w:jc w:val="center"/>
              <w:rPr>
                <w:rFonts w:hint="eastAsia" w:ascii="黑体" w:hAnsi="黑体" w:eastAsia="黑体" w:cs="黑体"/>
                <w:b w:val="0"/>
                <w:bCs/>
                <w:color w:val="000000"/>
                <w:sz w:val="22"/>
                <w:szCs w:val="22"/>
                <w:lang w:val="en-US" w:eastAsia="zh-CN"/>
              </w:rPr>
            </w:pPr>
            <w:r>
              <w:rPr>
                <w:rFonts w:hint="eastAsia" w:ascii="黑体" w:hAnsi="黑体" w:eastAsia="黑体" w:cs="黑体"/>
                <w:b w:val="0"/>
                <w:bCs/>
                <w:color w:val="000000"/>
                <w:sz w:val="22"/>
                <w:szCs w:val="22"/>
                <w:lang w:val="en-US" w:eastAsia="zh-CN"/>
              </w:rPr>
              <w:t>监测项目</w:t>
            </w:r>
          </w:p>
        </w:tc>
        <w:tc>
          <w:tcPr>
            <w:tcW w:w="5809" w:type="dxa"/>
            <w:vAlign w:val="center"/>
          </w:tcPr>
          <w:p w14:paraId="426EFAC3">
            <w:pPr>
              <w:spacing w:beforeLines="0" w:after="0" w:afterLines="0" w:line="240" w:lineRule="auto"/>
              <w:jc w:val="center"/>
              <w:rPr>
                <w:rFonts w:hint="eastAsia" w:ascii="黑体" w:hAnsi="黑体" w:eastAsia="黑体" w:cs="黑体"/>
                <w:b w:val="0"/>
                <w:bCs/>
                <w:color w:val="000000"/>
                <w:sz w:val="22"/>
                <w:szCs w:val="22"/>
                <w:lang w:val="en-US" w:eastAsia="zh-CN"/>
              </w:rPr>
            </w:pPr>
            <w:r>
              <w:rPr>
                <w:rFonts w:hint="eastAsia" w:ascii="黑体" w:hAnsi="黑体" w:eastAsia="黑体" w:cs="黑体"/>
                <w:b w:val="0"/>
                <w:bCs/>
                <w:color w:val="000000"/>
                <w:sz w:val="22"/>
                <w:szCs w:val="22"/>
                <w:lang w:val="en-US" w:eastAsia="zh-CN"/>
              </w:rPr>
              <w:t>具体项目</w:t>
            </w:r>
          </w:p>
        </w:tc>
        <w:tc>
          <w:tcPr>
            <w:tcW w:w="2254" w:type="dxa"/>
            <w:vAlign w:val="center"/>
          </w:tcPr>
          <w:p w14:paraId="7F0C6668">
            <w:pPr>
              <w:spacing w:beforeLines="0" w:after="0" w:afterLines="0" w:line="240" w:lineRule="auto"/>
              <w:jc w:val="center"/>
              <w:rPr>
                <w:rFonts w:hint="eastAsia" w:ascii="黑体" w:hAnsi="黑体" w:eastAsia="黑体" w:cs="黑体"/>
                <w:b w:val="0"/>
                <w:bCs/>
                <w:color w:val="000000"/>
                <w:sz w:val="22"/>
                <w:szCs w:val="22"/>
                <w:lang w:val="en-US" w:eastAsia="zh-CN"/>
              </w:rPr>
            </w:pPr>
            <w:r>
              <w:rPr>
                <w:rFonts w:hint="eastAsia" w:ascii="黑体" w:hAnsi="黑体" w:eastAsia="黑体" w:cs="黑体"/>
                <w:b w:val="0"/>
                <w:bCs/>
                <w:color w:val="000000"/>
                <w:sz w:val="22"/>
                <w:szCs w:val="22"/>
                <w:lang w:val="en-US" w:eastAsia="zh-CN"/>
              </w:rPr>
              <w:t>备注</w:t>
            </w:r>
          </w:p>
        </w:tc>
      </w:tr>
      <w:tr w14:paraId="6DF0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09" w:type="dxa"/>
            <w:vAlign w:val="center"/>
          </w:tcPr>
          <w:p w14:paraId="5971A1EC">
            <w:pPr>
              <w:spacing w:after="0" w:line="240" w:lineRule="auto"/>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1</w:t>
            </w:r>
          </w:p>
        </w:tc>
        <w:tc>
          <w:tcPr>
            <w:tcW w:w="1600" w:type="dxa"/>
            <w:vAlign w:val="center"/>
          </w:tcPr>
          <w:p w14:paraId="05FA039A">
            <w:pPr>
              <w:spacing w:after="0" w:line="240" w:lineRule="auto"/>
              <w:jc w:val="center"/>
              <w:rPr>
                <w:b w:val="0"/>
                <w:bCs w:val="0"/>
                <w:sz w:val="24"/>
                <w:szCs w:val="24"/>
                <w:vertAlign w:val="baseline"/>
              </w:rPr>
            </w:pPr>
            <w:r>
              <w:rPr>
                <w:rFonts w:hint="eastAsia" w:ascii="宋体" w:hAnsi="宋体" w:eastAsia="宋体" w:cs="宋体"/>
                <w:b w:val="0"/>
                <w:bCs w:val="0"/>
                <w:color w:val="auto"/>
                <w:sz w:val="24"/>
                <w:szCs w:val="24"/>
              </w:rPr>
              <w:t>5项监测项目</w:t>
            </w:r>
          </w:p>
        </w:tc>
        <w:tc>
          <w:tcPr>
            <w:tcW w:w="5809" w:type="dxa"/>
            <w:vAlign w:val="center"/>
          </w:tcPr>
          <w:p w14:paraId="70A638FE">
            <w:pPr>
              <w:spacing w:after="0" w:line="240" w:lineRule="auto"/>
              <w:jc w:val="center"/>
              <w:rPr>
                <w:b w:val="0"/>
                <w:bCs w:val="0"/>
                <w:sz w:val="24"/>
                <w:szCs w:val="24"/>
                <w:vertAlign w:val="baseline"/>
              </w:rPr>
            </w:pPr>
            <w:r>
              <w:rPr>
                <w:rFonts w:hint="eastAsia" w:ascii="宋体" w:hAnsi="宋体" w:eastAsia="宋体" w:cs="宋体"/>
                <w:b w:val="0"/>
                <w:bCs w:val="0"/>
                <w:color w:val="auto"/>
                <w:sz w:val="24"/>
                <w:szCs w:val="24"/>
                <w:lang w:val="en-US" w:eastAsia="zh-CN"/>
              </w:rPr>
              <w:t>硫酸盐（以</w:t>
            </w:r>
            <w:r>
              <w:rPr>
                <w:rFonts w:hint="default" w:ascii="Times New Roman" w:hAnsi="Times New Roman" w:eastAsia="宋体" w:cs="Times New Roman"/>
                <w:b w:val="0"/>
                <w:bCs w:val="0"/>
                <w:color w:val="auto"/>
                <w:sz w:val="24"/>
                <w:szCs w:val="24"/>
                <w:lang w:val="en-US" w:eastAsia="zh-CN"/>
              </w:rPr>
              <w:t>SO₄²⁻</w:t>
            </w:r>
            <w:r>
              <w:rPr>
                <w:rFonts w:hint="eastAsia" w:ascii="宋体" w:hAnsi="宋体" w:eastAsia="宋体" w:cs="宋体"/>
                <w:b w:val="0"/>
                <w:bCs w:val="0"/>
                <w:color w:val="auto"/>
                <w:sz w:val="24"/>
                <w:szCs w:val="24"/>
                <w:lang w:val="en-US" w:eastAsia="zh-CN"/>
              </w:rPr>
              <w:t>）、氯化物（以</w:t>
            </w:r>
            <w:r>
              <w:rPr>
                <w:rFonts w:hint="default" w:ascii="Times New Roman" w:hAnsi="Times New Roman" w:eastAsia="宋体" w:cs="Times New Roman"/>
                <w:b w:val="0"/>
                <w:bCs w:val="0"/>
                <w:color w:val="auto"/>
                <w:sz w:val="24"/>
                <w:szCs w:val="24"/>
                <w:lang w:val="en-US" w:eastAsia="zh-CN"/>
              </w:rPr>
              <w:t>Cl⁻</w:t>
            </w:r>
            <w:r>
              <w:rPr>
                <w:rFonts w:hint="eastAsia" w:ascii="Times New Roman" w:hAnsi="Times New Roman" w:eastAsia="宋体" w:cs="Times New Roman"/>
                <w:b w:val="0"/>
                <w:bCs w:val="0"/>
                <w:color w:val="auto"/>
                <w:sz w:val="24"/>
                <w:szCs w:val="24"/>
                <w:lang w:val="en-US" w:eastAsia="zh-CN"/>
              </w:rPr>
              <w:t>计</w:t>
            </w:r>
            <w:r>
              <w:rPr>
                <w:rFonts w:hint="eastAsia" w:ascii="宋体" w:hAnsi="宋体" w:eastAsia="宋体" w:cs="宋体"/>
                <w:b w:val="0"/>
                <w:bCs w:val="0"/>
                <w:color w:val="auto"/>
                <w:sz w:val="24"/>
                <w:szCs w:val="24"/>
                <w:lang w:val="en-US" w:eastAsia="zh-CN"/>
              </w:rPr>
              <w:t>）、硝酸盐（以</w:t>
            </w:r>
            <w:r>
              <w:rPr>
                <w:rFonts w:hint="eastAsia" w:ascii="Times New Roman" w:hAnsi="Times New Roman" w:eastAsia="宋体" w:cs="Times New Roman"/>
                <w:b w:val="0"/>
                <w:bCs w:val="0"/>
                <w:color w:val="auto"/>
                <w:sz w:val="24"/>
                <w:szCs w:val="24"/>
                <w:lang w:val="en-US" w:eastAsia="zh-CN"/>
              </w:rPr>
              <w:t>N</w:t>
            </w:r>
            <w:r>
              <w:rPr>
                <w:rFonts w:hint="eastAsia" w:ascii="宋体" w:hAnsi="宋体" w:eastAsia="宋体" w:cs="宋体"/>
                <w:b w:val="0"/>
                <w:bCs w:val="0"/>
                <w:color w:val="auto"/>
                <w:sz w:val="24"/>
                <w:szCs w:val="24"/>
                <w:lang w:val="en-US" w:eastAsia="zh-CN"/>
              </w:rPr>
              <w:t>计）、铁、</w:t>
            </w:r>
            <w:r>
              <w:rPr>
                <w:rFonts w:hint="eastAsia" w:ascii="宋体" w:hAnsi="宋体" w:cs="宋体"/>
                <w:b w:val="0"/>
                <w:bCs w:val="0"/>
                <w:color w:val="auto"/>
                <w:sz w:val="24"/>
                <w:szCs w:val="24"/>
                <w:lang w:val="en-US" w:eastAsia="zh-CN"/>
              </w:rPr>
              <w:t>锰</w:t>
            </w:r>
          </w:p>
        </w:tc>
        <w:tc>
          <w:tcPr>
            <w:tcW w:w="2254" w:type="dxa"/>
            <w:vAlign w:val="center"/>
          </w:tcPr>
          <w:p w14:paraId="58DBE15A">
            <w:pPr>
              <w:spacing w:after="0"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地表水环境质量标准》（GB 3838-2002）表2</w:t>
            </w:r>
          </w:p>
        </w:tc>
      </w:tr>
      <w:tr w14:paraId="4B14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14:paraId="2AD20BE6">
            <w:pPr>
              <w:spacing w:after="0" w:line="240" w:lineRule="auto"/>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2</w:t>
            </w:r>
          </w:p>
        </w:tc>
        <w:tc>
          <w:tcPr>
            <w:tcW w:w="1600" w:type="dxa"/>
            <w:vAlign w:val="center"/>
          </w:tcPr>
          <w:p w14:paraId="4251A8AA">
            <w:pPr>
              <w:spacing w:after="0" w:line="240" w:lineRule="auto"/>
              <w:jc w:val="center"/>
              <w:rPr>
                <w:b w:val="0"/>
                <w:bCs w:val="0"/>
                <w:sz w:val="24"/>
                <w:szCs w:val="24"/>
                <w:vertAlign w:val="baseline"/>
              </w:rPr>
            </w:pPr>
            <w:r>
              <w:rPr>
                <w:rFonts w:hint="eastAsia" w:ascii="宋体" w:hAnsi="宋体" w:eastAsia="宋体" w:cs="宋体"/>
                <w:b w:val="0"/>
                <w:bCs w:val="0"/>
                <w:color w:val="auto"/>
                <w:sz w:val="24"/>
                <w:szCs w:val="24"/>
              </w:rPr>
              <w:t>33项优选特定项目</w:t>
            </w:r>
          </w:p>
        </w:tc>
        <w:tc>
          <w:tcPr>
            <w:tcW w:w="5809" w:type="dxa"/>
            <w:vAlign w:val="center"/>
          </w:tcPr>
          <w:p w14:paraId="26875ABE">
            <w:pPr>
              <w:spacing w:after="0" w:line="240" w:lineRule="auto"/>
              <w:jc w:val="center"/>
              <w:rPr>
                <w:b w:val="0"/>
                <w:bCs w:val="0"/>
                <w:sz w:val="24"/>
                <w:szCs w:val="24"/>
                <w:vertAlign w:val="baseline"/>
              </w:rPr>
            </w:pPr>
            <w:r>
              <w:rPr>
                <w:rFonts w:ascii="宋体" w:hAnsi="宋体" w:eastAsia="宋体" w:cs="宋体"/>
                <w:b w:val="0"/>
                <w:bCs w:val="0"/>
                <w:kern w:val="0"/>
                <w:sz w:val="24"/>
                <w:szCs w:val="24"/>
                <w:lang w:val="en-US" w:eastAsia="zh-CN" w:bidi="ar"/>
              </w:rPr>
              <w:t>三氯甲烷、四氯化碳、三氯乙烯、四氯乙烯、甲醛、苯、甲苯、乙苯、二甲苯、苯乙烯、异丙苯、氯苯、1,2－二氯苯、1,4－二氯苯、三氯苯、硝基苯、二硝基苯、硝基氯苯、邻苯二甲酸二丁酯、邻苯二甲酸二（2-乙基己基）酯、滴滴涕、林丹、阿特拉津、苯并（a）芘、钼、钴、铍、硼、锑、镍、钡、钒、铊。</w:t>
            </w:r>
          </w:p>
        </w:tc>
        <w:tc>
          <w:tcPr>
            <w:tcW w:w="2254" w:type="dxa"/>
            <w:vAlign w:val="center"/>
          </w:tcPr>
          <w:p w14:paraId="425EF012">
            <w:pPr>
              <w:spacing w:after="0" w:line="240" w:lineRule="auto"/>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color w:val="auto"/>
                <w:sz w:val="24"/>
                <w:szCs w:val="24"/>
              </w:rPr>
              <w:t>地表水环境质量标准》（GB 3838-2002）表</w:t>
            </w:r>
            <w:r>
              <w:rPr>
                <w:rFonts w:hint="eastAsia" w:ascii="宋体" w:hAnsi="宋体" w:eastAsia="宋体" w:cs="宋体"/>
                <w:b w:val="0"/>
                <w:bCs w:val="0"/>
                <w:color w:val="auto"/>
                <w:sz w:val="24"/>
                <w:szCs w:val="24"/>
                <w:lang w:val="en-US" w:eastAsia="zh-CN"/>
              </w:rPr>
              <w:t>3</w:t>
            </w:r>
          </w:p>
        </w:tc>
      </w:tr>
    </w:tbl>
    <w:p w14:paraId="217320F7">
      <w:pPr>
        <w:keepNext w:val="0"/>
        <w:keepLines w:val="0"/>
        <w:pageBreakBefore w:val="0"/>
        <w:widowControl w:val="0"/>
        <w:kinsoku/>
        <w:wordWrap/>
        <w:overflowPunct/>
        <w:topLinePunct w:val="0"/>
        <w:autoSpaceDE/>
        <w:autoSpaceDN/>
        <w:bidi w:val="0"/>
        <w:adjustRightInd/>
        <w:snapToGrid/>
        <w:spacing w:line="500" w:lineRule="exact"/>
        <w:ind w:right="0" w:firstLine="6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（四）质量要求</w:t>
      </w:r>
    </w:p>
    <w:p w14:paraId="6560B20E">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测分析符合国家监测分析方法标准、监测技术规范或有关规定等，采样记录及分析测试结果按国家标准和监测技术规范有关要求进行数据处理和填报，并按有关规定和要求进行三级审核，所有参加监测的人员均持有监测上岗证书。</w:t>
      </w:r>
    </w:p>
    <w:p w14:paraId="05534906">
      <w:pPr>
        <w:keepNext w:val="0"/>
        <w:keepLines w:val="0"/>
        <w:pageBreakBefore w:val="0"/>
        <w:widowControl w:val="0"/>
        <w:kinsoku/>
        <w:wordWrap/>
        <w:overflowPunct/>
        <w:topLinePunct w:val="0"/>
        <w:autoSpaceDE/>
        <w:autoSpaceDN/>
        <w:bidi w:val="0"/>
        <w:adjustRightInd/>
        <w:snapToGrid/>
        <w:spacing w:line="500" w:lineRule="exact"/>
        <w:ind w:right="0" w:firstLine="6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（五）售后服务要求</w:t>
      </w:r>
    </w:p>
    <w:p w14:paraId="22855496">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（1）要求及时提供监测结果及评价报告；</w:t>
      </w:r>
    </w:p>
    <w:p w14:paraId="0B281D39">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（2）监测采样及原始记录按类存档并备查；</w:t>
      </w:r>
    </w:p>
    <w:p w14:paraId="3970BE5B">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（3）保证在监测过程按规范进行，监测结果不弄虚作假；</w:t>
      </w:r>
    </w:p>
    <w:p w14:paraId="038BE602">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lang w:eastAsia="zh-CN"/>
        </w:rPr>
      </w:pPr>
      <w:r>
        <w:rPr>
          <w:rFonts w:hint="eastAsia" w:ascii="宋体" w:hAnsi="宋体" w:eastAsia="宋体" w:cs="宋体"/>
          <w:color w:val="auto"/>
          <w:sz w:val="24"/>
        </w:rPr>
        <w:t>（4）要求全年监测数据无错误</w:t>
      </w:r>
      <w:r>
        <w:rPr>
          <w:rFonts w:hint="eastAsia" w:ascii="宋体" w:hAnsi="宋体" w:cs="宋体"/>
          <w:color w:val="auto"/>
          <w:sz w:val="24"/>
          <w:lang w:eastAsia="zh-CN"/>
        </w:rPr>
        <w:t>；</w:t>
      </w:r>
    </w:p>
    <w:p w14:paraId="16BE4618">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5）供应商不得以任何形式收受利益单位贿赂或在质控检查任务全过程中弄虚作假，一经发现并查实，严格按照环境保护部关于印发《环境监测数据弄虚作假行为判定及处理办法》的通知进行处理，立即报告相关监管部门，取得同意后终止合同，由此产生的一切责任全部由成交供应商承担，并将成交供应商列入黑名单。</w:t>
      </w:r>
    </w:p>
    <w:p w14:paraId="3258F1B5">
      <w:pPr>
        <w:keepNext w:val="0"/>
        <w:keepLines w:val="0"/>
        <w:pageBreakBefore w:val="0"/>
        <w:widowControl w:val="0"/>
        <w:kinsoku/>
        <w:wordWrap/>
        <w:overflowPunct/>
        <w:topLinePunct w:val="0"/>
        <w:autoSpaceDE/>
        <w:autoSpaceDN/>
        <w:bidi w:val="0"/>
        <w:adjustRightInd/>
        <w:snapToGrid/>
        <w:spacing w:line="500" w:lineRule="exact"/>
        <w:ind w:right="0" w:firstLine="6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（六）人员配置要求</w:t>
      </w:r>
    </w:p>
    <w:p w14:paraId="5266BA17">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1、本项目监测人员配备不少于5名持证上岗技术人员。</w:t>
      </w:r>
    </w:p>
    <w:p w14:paraId="7A70860D">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rPr>
      </w:pPr>
      <w:r>
        <w:rPr>
          <w:rFonts w:hint="eastAsia" w:ascii="宋体" w:hAnsi="宋体" w:eastAsia="宋体" w:cs="宋体"/>
          <w:color w:val="auto"/>
          <w:sz w:val="24"/>
        </w:rPr>
        <w:t>2、监测组至少配备1名环境监测、化工等相关专业的高级职称技术人员作为项目负责人。</w:t>
      </w:r>
    </w:p>
    <w:p w14:paraId="445631E6">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（七）质控要求</w:t>
      </w:r>
    </w:p>
    <w:p w14:paraId="7E6C681D">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一、质控方式</w:t>
      </w:r>
    </w:p>
    <w:p w14:paraId="2B998918">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本次质控活动采用实验室比对及盲样分析相结合的方式进行。</w:t>
      </w:r>
    </w:p>
    <w:p w14:paraId="55A9020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二、质控范围</w:t>
      </w:r>
    </w:p>
    <w:p w14:paraId="4508765D">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7个集中式饮用水源地（市区2个，丰、沛、邳、睢、新各1个），每次质控抽取其中一个，循环进行。</w:t>
      </w:r>
    </w:p>
    <w:p w14:paraId="5E23B433">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三、质控因子</w:t>
      </w:r>
    </w:p>
    <w:p w14:paraId="22D813A8">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1、实验室比对项目： 高锰酸盐指数、化学需氧量、氨氮、总磷、挥发酚、氟化物6项指标。</w:t>
      </w:r>
    </w:p>
    <w:p w14:paraId="2AD974DC">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2、盲样分析：盲样应从上述6个因子中选取一个因子作为标样，当月盲样发放应与上月度发放不同项目的标样。</w:t>
      </w:r>
    </w:p>
    <w:p w14:paraId="7113FE94">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四、时间、频次</w:t>
      </w:r>
    </w:p>
    <w:p w14:paraId="7E7203C1">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本次质控开始时间为</w:t>
      </w:r>
      <w:r>
        <w:rPr>
          <w:rFonts w:hint="eastAsia" w:ascii="宋体" w:hAnsi="宋体" w:eastAsia="宋体" w:cs="宋体"/>
          <w:color w:val="auto"/>
          <w:sz w:val="24"/>
          <w:szCs w:val="24"/>
          <w:lang w:val="en-US" w:eastAsia="zh-CN"/>
        </w:rPr>
        <w:t>合同签订之日当月起</w:t>
      </w:r>
      <w:r>
        <w:rPr>
          <w:rFonts w:hint="eastAsia" w:ascii="宋体" w:hAnsi="宋体" w:eastAsia="宋体" w:cs="宋体"/>
          <w:color w:val="auto"/>
          <w:sz w:val="24"/>
          <w:szCs w:val="24"/>
        </w:rPr>
        <w:t>，结束时间为</w:t>
      </w:r>
      <w:r>
        <w:rPr>
          <w:rFonts w:hint="eastAsia" w:ascii="宋体" w:hAnsi="宋体" w:eastAsia="宋体" w:cs="宋体"/>
          <w:color w:val="auto"/>
          <w:sz w:val="24"/>
          <w:szCs w:val="24"/>
          <w:lang w:val="en-US" w:eastAsia="zh-CN"/>
        </w:rPr>
        <w:t>合同签订</w:t>
      </w:r>
      <w:r>
        <w:rPr>
          <w:rFonts w:hint="eastAsia" w:ascii="宋体" w:hAnsi="宋体" w:cs="宋体"/>
          <w:color w:val="auto"/>
          <w:sz w:val="24"/>
          <w:szCs w:val="24"/>
          <w:lang w:val="en-US" w:eastAsia="zh-CN"/>
        </w:rPr>
        <w:t>起</w:t>
      </w:r>
      <w:r>
        <w:rPr>
          <w:rFonts w:hint="eastAsia" w:ascii="宋体" w:hAnsi="宋体" w:eastAsia="宋体" w:cs="宋体"/>
          <w:color w:val="auto"/>
          <w:sz w:val="24"/>
          <w:szCs w:val="24"/>
          <w:lang w:val="en-US" w:eastAsia="zh-CN"/>
        </w:rPr>
        <w:t>一年</w:t>
      </w:r>
      <w:r>
        <w:rPr>
          <w:rFonts w:hint="eastAsia" w:ascii="宋体" w:hAnsi="宋体" w:eastAsia="宋体" w:cs="宋体"/>
          <w:color w:val="auto"/>
          <w:sz w:val="24"/>
          <w:szCs w:val="24"/>
        </w:rPr>
        <w:t>，频次为每季度两次。实验室比对由中标公司通知属地监测站同步采样，实施比对。盲样分析由属地监测站同时向中标公司发放盲样，盲样结果计入本项目监测报告。</w:t>
      </w:r>
    </w:p>
    <w:p w14:paraId="142948C9">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五、评价</w:t>
      </w:r>
    </w:p>
    <w:p w14:paraId="7FCB294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当月质控结果由中标公司传递至属地监测站，属地监测站填写质控报表，将原始记录作为附件于次月15日前报徐州市环境监测中心。</w:t>
      </w:r>
    </w:p>
    <w:p w14:paraId="63263BDC">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rPr>
      </w:pPr>
      <w:r>
        <w:rPr>
          <w:rFonts w:hint="eastAsia" w:ascii="宋体" w:hAnsi="宋体" w:eastAsia="宋体" w:cs="宋体"/>
          <w:color w:val="auto"/>
          <w:sz w:val="24"/>
          <w:szCs w:val="24"/>
        </w:rPr>
        <w:t>评判标准依据《环办监测函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249号》附件中表27-2水质监测实验室质量控制指标（附件1）执行。</w:t>
      </w:r>
    </w:p>
    <w:p w14:paraId="2244A983">
      <w:pPr>
        <w:spacing w:line="263" w:lineRule="auto"/>
        <w:rPr>
          <w:rFonts w:hint="eastAsia" w:ascii="宋体" w:hAnsi="宋体" w:eastAsia="宋体" w:cs="宋体"/>
          <w:color w:val="auto"/>
        </w:rPr>
      </w:pPr>
    </w:p>
    <w:p w14:paraId="014685F0">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clear="all"/>
      </w:r>
    </w:p>
    <w:p w14:paraId="5CD3266E">
      <w:pPr>
        <w:pStyle w:val="314"/>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bCs/>
          <w:color w:val="auto"/>
          <w:sz w:val="28"/>
          <w:szCs w:val="28"/>
        </w:rPr>
      </w:pPr>
      <w:r>
        <w:rPr>
          <w:rFonts w:hint="eastAsia" w:hAnsi="宋体" w:cs="宋体"/>
          <w:b/>
          <w:bCs/>
          <w:color w:val="auto"/>
          <w:sz w:val="28"/>
          <w:szCs w:val="28"/>
          <w:lang w:val="en-US" w:eastAsia="zh-CN"/>
        </w:rPr>
        <w:t>项目</w:t>
      </w:r>
      <w:r>
        <w:rPr>
          <w:rFonts w:hint="eastAsia" w:ascii="宋体" w:hAnsi="宋体" w:eastAsia="宋体" w:cs="宋体"/>
          <w:b/>
          <w:bCs/>
          <w:color w:val="auto"/>
          <w:sz w:val="28"/>
          <w:szCs w:val="28"/>
        </w:rPr>
        <w:t>二：重点排污单位监督性（执法）监测</w:t>
      </w:r>
    </w:p>
    <w:p w14:paraId="3766AF82">
      <w:pPr>
        <w:keepNext w:val="0"/>
        <w:keepLines w:val="0"/>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4"/>
          <w:szCs w:val="24"/>
        </w:rPr>
        <w:t>（一）</w:t>
      </w:r>
      <w:r>
        <w:rPr>
          <w:rFonts w:hint="eastAsia" w:ascii="宋体" w:hAnsi="宋体" w:eastAsia="宋体" w:cs="宋体"/>
          <w:b/>
          <w:bCs/>
          <w:color w:val="auto"/>
          <w:sz w:val="28"/>
          <w:szCs w:val="28"/>
        </w:rPr>
        <w:t>项目概述</w:t>
      </w:r>
    </w:p>
    <w:p w14:paraId="3AABB81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根据江苏省生态环境厅</w:t>
      </w:r>
      <w:r>
        <w:rPr>
          <w:rFonts w:hint="eastAsia" w:ascii="宋体" w:hAnsi="宋体" w:eastAsia="宋体" w:cs="宋体"/>
          <w:color w:val="auto"/>
          <w:sz w:val="24"/>
          <w:szCs w:val="24"/>
          <w:lang w:val="en-US" w:eastAsia="zh-CN"/>
        </w:rPr>
        <w:t>《关于印发&lt;2025年全省生态环境监测方案&gt;的通知》（苏环办〔2025〕62号）、《徐州市生态环境局关于印发2025年度徐州市环境监管重点单位名录、2025年度徐州市环境信息依法披露企业名单的通知》（徐环发〔2025〕3号）</w:t>
      </w:r>
      <w:r>
        <w:rPr>
          <w:rFonts w:hint="eastAsia" w:ascii="宋体" w:hAnsi="宋体" w:eastAsia="宋体" w:cs="宋体"/>
          <w:color w:val="auto"/>
          <w:sz w:val="24"/>
          <w:szCs w:val="24"/>
        </w:rPr>
        <w:t>文件精神，结合我市实际，</w:t>
      </w:r>
      <w:r>
        <w:rPr>
          <w:rFonts w:hint="default" w:ascii="宋体" w:hAnsi="宋体" w:eastAsia="宋体" w:cs="宋体"/>
          <w:color w:val="auto"/>
          <w:sz w:val="24"/>
          <w:szCs w:val="24"/>
        </w:rPr>
        <w:t>对</w:t>
      </w:r>
      <w:r>
        <w:rPr>
          <w:rFonts w:hint="default" w:ascii="宋体" w:hAnsi="宋体" w:eastAsia="宋体" w:cs="宋体"/>
          <w:color w:val="auto"/>
          <w:sz w:val="24"/>
          <w:szCs w:val="24"/>
          <w:lang w:val="en-US" w:eastAsia="zh-CN"/>
        </w:rPr>
        <w:t>全市</w:t>
      </w:r>
      <w:r>
        <w:rPr>
          <w:rFonts w:hint="eastAsia" w:ascii="宋体" w:hAnsi="宋体" w:eastAsia="宋体" w:cs="宋体"/>
          <w:color w:val="auto"/>
          <w:sz w:val="24"/>
          <w:szCs w:val="24"/>
          <w:lang w:val="en-US" w:eastAsia="zh-CN"/>
        </w:rPr>
        <w:t>23</w:t>
      </w:r>
      <w:r>
        <w:rPr>
          <w:rFonts w:hint="default" w:ascii="宋体" w:hAnsi="宋体" w:eastAsia="宋体" w:cs="宋体"/>
          <w:color w:val="auto"/>
          <w:sz w:val="24"/>
          <w:szCs w:val="24"/>
          <w:lang w:val="en-US" w:eastAsia="zh-CN"/>
        </w:rPr>
        <w:t>家垃圾焚烧、危险废物处置及</w:t>
      </w:r>
      <w:r>
        <w:rPr>
          <w:rFonts w:hint="default" w:ascii="宋体" w:hAnsi="宋体" w:eastAsia="宋体" w:cs="宋体"/>
          <w:color w:val="auto"/>
          <w:sz w:val="24"/>
          <w:szCs w:val="24"/>
        </w:rPr>
        <w:t>废水、废气、土壤重点监管企业开展监督性</w:t>
      </w:r>
      <w:r>
        <w:rPr>
          <w:rFonts w:hint="eastAsia" w:ascii="宋体" w:hAnsi="宋体" w:eastAsia="宋体" w:cs="宋体"/>
          <w:color w:val="auto"/>
          <w:sz w:val="24"/>
          <w:szCs w:val="24"/>
          <w:lang w:val="en-US" w:eastAsia="zh-CN"/>
        </w:rPr>
        <w:t>（执法）</w:t>
      </w:r>
      <w:r>
        <w:rPr>
          <w:rFonts w:hint="default" w:ascii="宋体" w:hAnsi="宋体" w:eastAsia="宋体" w:cs="宋体"/>
          <w:color w:val="auto"/>
          <w:sz w:val="24"/>
          <w:szCs w:val="24"/>
        </w:rPr>
        <w:t>监测</w:t>
      </w:r>
      <w:r>
        <w:rPr>
          <w:rFonts w:hint="eastAsia" w:ascii="宋体" w:hAnsi="宋体" w:eastAsia="宋体" w:cs="宋体"/>
          <w:color w:val="auto"/>
          <w:sz w:val="24"/>
          <w:szCs w:val="24"/>
        </w:rPr>
        <w:t>并出具监测报告 (含比对监测)，同时提供相关监测数据的分析汇总。</w:t>
      </w:r>
    </w:p>
    <w:p w14:paraId="0FA3653F">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（一）徐州市</w:t>
      </w:r>
      <w:r>
        <w:rPr>
          <w:rFonts w:hint="eastAsia" w:ascii="宋体" w:hAnsi="宋体" w:cs="宋体"/>
          <w:color w:val="auto"/>
          <w:sz w:val="24"/>
          <w:lang w:val="en-US" w:eastAsia="zh-CN"/>
        </w:rPr>
        <w:t>部</w:t>
      </w:r>
      <w:r>
        <w:rPr>
          <w:rFonts w:hint="eastAsia" w:ascii="宋体" w:hAnsi="宋体" w:eastAsia="宋体" w:cs="宋体"/>
          <w:color w:val="auto"/>
          <w:sz w:val="24"/>
          <w:szCs w:val="24"/>
          <w:lang w:val="en-US" w:eastAsia="zh-CN"/>
        </w:rPr>
        <w:t>分重点排污单位监督性（执法）监测。根据江苏省生态环境厅《关于印发&lt;2025年全省生态环境监测方案&gt;的通知》（苏环办〔2025〕62号）文件精神，结合</w:t>
      </w:r>
      <w:r>
        <w:rPr>
          <w:rFonts w:hint="eastAsia" w:ascii="宋体" w:hAnsi="宋体" w:eastAsia="宋体" w:cs="宋体"/>
          <w:color w:val="auto"/>
          <w:sz w:val="24"/>
        </w:rPr>
        <w:t>生态环境部《关于加强固定污染源废气挥发性有机物监测工作的通知》(环办监测函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2018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123号)、省生态环境厅《关于开展全省固定污染源废气挥发性有机物检查监测工作的通知》(苏环办</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2018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148号)、《省生态环境厅关于进一步做好重点排污单位自动监测管理的通知》(苏环办</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2019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346号)、和《省生态环境厅关于进一步做好重点排污单位自动监测管理的通知》(苏环办</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2019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346号)文件精神，结合我市实际，对</w:t>
      </w:r>
      <w:r>
        <w:rPr>
          <w:rFonts w:hint="default" w:ascii="宋体" w:hAnsi="宋体" w:eastAsia="宋体" w:cs="宋体"/>
          <w:color w:val="auto"/>
          <w:sz w:val="24"/>
          <w:szCs w:val="24"/>
          <w:lang w:val="en-US" w:eastAsia="zh-CN"/>
        </w:rPr>
        <w:t>全市</w:t>
      </w:r>
      <w:r>
        <w:rPr>
          <w:rFonts w:hint="eastAsia" w:ascii="宋体" w:hAnsi="宋体" w:eastAsia="宋体" w:cs="宋体"/>
          <w:color w:val="auto"/>
          <w:sz w:val="24"/>
          <w:szCs w:val="24"/>
          <w:lang w:val="en-US" w:eastAsia="zh-CN"/>
        </w:rPr>
        <w:t>23</w:t>
      </w:r>
      <w:r>
        <w:rPr>
          <w:rFonts w:hint="default" w:ascii="宋体" w:hAnsi="宋体" w:eastAsia="宋体" w:cs="宋体"/>
          <w:color w:val="auto"/>
          <w:sz w:val="24"/>
          <w:szCs w:val="24"/>
          <w:lang w:val="en-US" w:eastAsia="zh-CN"/>
        </w:rPr>
        <w:t>家垃圾焚烧、危险废物处置及</w:t>
      </w:r>
      <w:r>
        <w:rPr>
          <w:rFonts w:hint="default" w:ascii="宋体" w:hAnsi="宋体" w:eastAsia="宋体" w:cs="宋体"/>
          <w:color w:val="auto"/>
          <w:sz w:val="24"/>
          <w:szCs w:val="24"/>
        </w:rPr>
        <w:t>废水、废气、土壤重点监管企业</w:t>
      </w:r>
      <w:r>
        <w:rPr>
          <w:rFonts w:hint="eastAsia" w:ascii="宋体" w:hAnsi="宋体" w:eastAsia="宋体" w:cs="宋体"/>
          <w:color w:val="auto"/>
          <w:sz w:val="24"/>
        </w:rPr>
        <w:t>开展监督性</w:t>
      </w:r>
      <w:r>
        <w:rPr>
          <w:rFonts w:hint="eastAsia" w:ascii="宋体" w:hAnsi="宋体" w:eastAsia="宋体" w:cs="宋体"/>
          <w:color w:val="auto"/>
          <w:sz w:val="24"/>
          <w:szCs w:val="24"/>
          <w:lang w:val="en-US" w:eastAsia="zh-CN"/>
        </w:rPr>
        <w:t>（执法）</w:t>
      </w:r>
      <w:r>
        <w:rPr>
          <w:rFonts w:hint="eastAsia" w:ascii="宋体" w:hAnsi="宋体" w:eastAsia="宋体" w:cs="宋体"/>
          <w:color w:val="auto"/>
          <w:sz w:val="24"/>
        </w:rPr>
        <w:t>监测并出具监测报告，同时做好在线比对监测，并提供相关监测数据的分析汇总，配合做好质控考核工作。</w:t>
      </w:r>
    </w:p>
    <w:p w14:paraId="3CE675D1">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（二）202</w:t>
      </w:r>
      <w:r>
        <w:rPr>
          <w:rFonts w:hint="eastAsia" w:ascii="宋体" w:hAnsi="宋体" w:cs="宋体"/>
          <w:color w:val="auto"/>
          <w:sz w:val="24"/>
          <w:lang w:val="en-US" w:eastAsia="zh-CN"/>
        </w:rPr>
        <w:t>5</w:t>
      </w:r>
      <w:r>
        <w:rPr>
          <w:rFonts w:hint="eastAsia" w:ascii="宋体" w:hAnsi="宋体" w:eastAsia="宋体" w:cs="宋体"/>
          <w:color w:val="auto"/>
          <w:sz w:val="24"/>
        </w:rPr>
        <w:t>年监测服务按省厅202</w:t>
      </w:r>
      <w:r>
        <w:rPr>
          <w:rFonts w:hint="eastAsia" w:ascii="宋体" w:hAnsi="宋体" w:cs="宋体"/>
          <w:color w:val="auto"/>
          <w:sz w:val="24"/>
          <w:lang w:val="en-US" w:eastAsia="zh-CN"/>
        </w:rPr>
        <w:t>5</w:t>
      </w:r>
      <w:r>
        <w:rPr>
          <w:rFonts w:hint="eastAsia" w:ascii="宋体" w:hAnsi="宋体" w:eastAsia="宋体" w:cs="宋体"/>
          <w:color w:val="auto"/>
          <w:sz w:val="24"/>
        </w:rPr>
        <w:t>年监测工作要点和监测方案中的要求执行。中标方在开展202</w:t>
      </w:r>
      <w:r>
        <w:rPr>
          <w:rFonts w:hint="eastAsia" w:ascii="宋体" w:hAnsi="宋体" w:cs="宋体"/>
          <w:color w:val="auto"/>
          <w:sz w:val="24"/>
          <w:lang w:val="en-US" w:eastAsia="zh-CN"/>
        </w:rPr>
        <w:t>6</w:t>
      </w:r>
      <w:r>
        <w:rPr>
          <w:rFonts w:hint="eastAsia" w:ascii="宋体" w:hAnsi="宋体" w:eastAsia="宋体" w:cs="宋体"/>
          <w:color w:val="auto"/>
          <w:sz w:val="24"/>
        </w:rPr>
        <w:t>年监测服务时，如202</w:t>
      </w:r>
      <w:r>
        <w:rPr>
          <w:rFonts w:hint="eastAsia" w:ascii="宋体" w:hAnsi="宋体" w:cs="宋体"/>
          <w:color w:val="auto"/>
          <w:sz w:val="24"/>
          <w:lang w:val="en-US" w:eastAsia="zh-CN"/>
        </w:rPr>
        <w:t>6</w:t>
      </w:r>
      <w:r>
        <w:rPr>
          <w:rFonts w:hint="eastAsia" w:ascii="宋体" w:hAnsi="宋体" w:eastAsia="宋体" w:cs="宋体"/>
          <w:color w:val="auto"/>
          <w:sz w:val="24"/>
        </w:rPr>
        <w:t>年徐州市重点排污单位调整，采购包内企业数减少则核减相应费用；如单个采购包内增加4个以下（含4个）企业时，不再追加经费；如单个采购包内增加4个企业以上的，采购方可按实际情况在各中标方内合理调剂和分配监测任务。中标人在项目实施过程中应积极配合采购方的需求变更。如需对个别企业进行加密监测，中标人需按徐州市环境监测中心的要求开展加密监测，但原则上不增加加密监测费用。</w:t>
      </w:r>
    </w:p>
    <w:p w14:paraId="4E9107F3">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（三）关于秋冬季管控措施落实情况</w:t>
      </w:r>
      <w:r>
        <w:rPr>
          <w:rFonts w:hint="eastAsia" w:ascii="宋体" w:hAnsi="宋体" w:cs="宋体"/>
          <w:color w:val="auto"/>
          <w:sz w:val="24"/>
          <w:lang w:eastAsia="zh-CN"/>
        </w:rPr>
        <w:t>。</w:t>
      </w:r>
      <w:r>
        <w:rPr>
          <w:rFonts w:hint="eastAsia" w:ascii="宋体" w:hAnsi="宋体" w:eastAsia="宋体" w:cs="宋体"/>
          <w:color w:val="auto"/>
          <w:sz w:val="24"/>
        </w:rPr>
        <w:t>根据采购人提供的徐州市秋冬季大气污染管控措施文件，合理安排监测计划和采样时间，不得以部分重点排污单位需落实秋冬季管控措施导致停、限产等原因拒不履行合同。</w:t>
      </w:r>
    </w:p>
    <w:p w14:paraId="0613A8BA">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四）最大化利用该项目资金。为顺利完成各级生态环境主管部门安排的其他随机监测任务。中标方除完成各自采购包内规定的监督性监测任务外，在不增加资金的情况下，还应接受徐州市生态环境局安排的不超过5万元（含5万元）的临时（应急）监测任务，监测任务根据实际需求安排，任务数及经费核算据实按相关规定计算。</w:t>
      </w:r>
    </w:p>
    <w:p w14:paraId="5A53DD48">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（五）中标方</w:t>
      </w:r>
      <w:r>
        <w:rPr>
          <w:rFonts w:hint="eastAsia" w:ascii="宋体" w:hAnsi="宋体" w:cs="宋体"/>
          <w:color w:val="auto"/>
          <w:sz w:val="24"/>
          <w:lang w:val="en-US" w:eastAsia="zh-CN"/>
        </w:rPr>
        <w:t>服务期</w:t>
      </w:r>
      <w:r>
        <w:rPr>
          <w:rFonts w:hint="eastAsia" w:ascii="宋体" w:hAnsi="宋体" w:eastAsia="宋体" w:cs="宋体"/>
          <w:color w:val="auto"/>
          <w:sz w:val="24"/>
          <w:lang w:val="en-US" w:eastAsia="zh-CN"/>
        </w:rPr>
        <w:t>需提供不超过4次临时性、应急性水生态环境水质监测服务，监测指标为水质五参数、化学需氧量、高锰酸盐指数、氨氮、总磷9项因子（不局限于以上因子，可根据具体需求对监测因子进行</w:t>
      </w:r>
      <w:r>
        <w:rPr>
          <w:rFonts w:hint="eastAsia" w:ascii="宋体" w:hAnsi="宋体" w:cs="宋体"/>
          <w:color w:val="auto"/>
          <w:sz w:val="24"/>
          <w:lang w:val="en-US" w:eastAsia="zh-CN"/>
        </w:rPr>
        <w:t>调整</w:t>
      </w:r>
      <w:r>
        <w:rPr>
          <w:rFonts w:hint="eastAsia" w:ascii="宋体" w:hAnsi="宋体" w:eastAsia="宋体" w:cs="宋体"/>
          <w:color w:val="auto"/>
          <w:sz w:val="24"/>
          <w:lang w:val="en-US" w:eastAsia="zh-CN"/>
        </w:rPr>
        <w:t>）。每次监测任务中监测点位数按需确定，原则上不超过10个。</w:t>
      </w:r>
    </w:p>
    <w:p w14:paraId="31DDF3CE">
      <w:pPr>
        <w:keepNext w:val="0"/>
        <w:keepLines w:val="0"/>
        <w:pageBreakBefore w:val="0"/>
        <w:widowControl w:val="0"/>
        <w:kinsoku/>
        <w:wordWrap/>
        <w:overflowPunct/>
        <w:topLinePunct w:val="0"/>
        <w:autoSpaceDE/>
        <w:autoSpaceDN/>
        <w:bidi w:val="0"/>
        <w:adjustRightInd/>
        <w:snapToGrid/>
        <w:spacing w:line="500" w:lineRule="exact"/>
        <w:ind w:right="0" w:firstLine="562"/>
        <w:textAlignment w:val="auto"/>
        <w:rPr>
          <w:rFonts w:hint="eastAsia" w:ascii="宋体" w:hAnsi="宋体" w:eastAsia="宋体" w:cs="宋体"/>
          <w:b/>
          <w:bCs/>
          <w:color w:val="auto"/>
          <w:sz w:val="28"/>
          <w:szCs w:val="28"/>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8"/>
          <w:szCs w:val="28"/>
        </w:rPr>
        <w:t>监测方案</w:t>
      </w:r>
    </w:p>
    <w:p w14:paraId="735C0171">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对全市23家垃圾焚烧、危险废物处置及废水、废气、土壤重点监管企业开展监督性（执法）监测，监测内容根据企业的排污许可证上的要求，开展主要废气、废水排放口、厂区内土壤监测。其中主城区（云龙、鼓楼、泉山）</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铜山区</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经开区</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各县区1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家企业二噁英监测。</w:t>
      </w:r>
    </w:p>
    <w:p w14:paraId="1E287484">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highlight w:val="none"/>
        </w:rPr>
        <w:t>其中，垃圾焚烧、危险废物处置重点排污单位开展监测的，监测频次为一年四次；重点排污单位涉及二噁英监测的，监测频次为一年</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次</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注：因2025年上半年涉二噁英企业未开展监测，中标方在</w:t>
      </w:r>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年下半年</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年上半年</w:t>
      </w:r>
      <w:r>
        <w:rPr>
          <w:rFonts w:hint="eastAsia" w:ascii="宋体" w:hAnsi="宋体" w:eastAsia="宋体" w:cs="宋体"/>
          <w:b/>
          <w:bCs/>
          <w:color w:val="auto"/>
          <w:sz w:val="24"/>
          <w:highlight w:val="none"/>
          <w:lang w:val="en-US" w:eastAsia="zh-CN"/>
        </w:rPr>
        <w:t>各监测</w:t>
      </w:r>
      <w:r>
        <w:rPr>
          <w:rFonts w:hint="eastAsia" w:ascii="宋体" w:hAnsi="宋体" w:eastAsia="宋体" w:cs="宋体"/>
          <w:b/>
          <w:bCs/>
          <w:color w:val="auto"/>
          <w:sz w:val="24"/>
          <w:highlight w:val="none"/>
        </w:rPr>
        <w:t>一次）</w:t>
      </w:r>
      <w:r>
        <w:rPr>
          <w:rFonts w:hint="eastAsia" w:ascii="宋体" w:hAnsi="宋体" w:eastAsia="宋体" w:cs="宋体"/>
          <w:color w:val="auto"/>
          <w:sz w:val="24"/>
          <w:highlight w:val="none"/>
        </w:rPr>
        <w:t>；废水、废气监测有多个排污口的</w:t>
      </w:r>
      <w:r>
        <w:rPr>
          <w:rFonts w:hint="eastAsia" w:ascii="宋体" w:hAnsi="宋体" w:cs="宋体"/>
          <w:b w:val="0"/>
          <w:bCs w:val="0"/>
          <w:color w:val="auto"/>
          <w:sz w:val="24"/>
          <w:highlight w:val="none"/>
          <w:lang w:val="en-US" w:eastAsia="zh-CN"/>
        </w:rPr>
        <w:t>应</w:t>
      </w:r>
      <w:r>
        <w:rPr>
          <w:rFonts w:hint="eastAsia" w:ascii="宋体" w:hAnsi="宋体" w:eastAsia="宋体" w:cs="宋体"/>
          <w:b w:val="0"/>
          <w:bCs w:val="0"/>
          <w:color w:val="auto"/>
          <w:sz w:val="24"/>
          <w:highlight w:val="none"/>
        </w:rPr>
        <w:t>选取</w:t>
      </w:r>
      <w:r>
        <w:rPr>
          <w:rFonts w:hint="eastAsia" w:ascii="宋体" w:hAnsi="宋体" w:eastAsia="宋体" w:cs="宋体"/>
          <w:b/>
          <w:bCs/>
          <w:color w:val="auto"/>
          <w:sz w:val="24"/>
          <w:highlight w:val="none"/>
        </w:rPr>
        <w:t>主排污口</w:t>
      </w:r>
      <w:r>
        <w:rPr>
          <w:rFonts w:hint="eastAsia" w:ascii="宋体" w:hAnsi="宋体" w:eastAsia="宋体" w:cs="宋体"/>
          <w:b w:val="0"/>
          <w:bCs w:val="0"/>
          <w:color w:val="auto"/>
          <w:sz w:val="24"/>
          <w:highlight w:val="none"/>
        </w:rPr>
        <w:t>进行抽测，</w:t>
      </w:r>
      <w:r>
        <w:rPr>
          <w:rFonts w:hint="eastAsia" w:ascii="宋体" w:hAnsi="宋体" w:eastAsia="宋体" w:cs="宋体"/>
          <w:color w:val="auto"/>
          <w:sz w:val="24"/>
          <w:highlight w:val="none"/>
        </w:rPr>
        <w:t>水、气重点排污单位涉及水、气在线监测系统多套需开展比对监测的仅选一套在线监控系统开展比对监测，对土壤重点排污单位监测内容为pH值、重金属（镉、汞、砷、铅、铬、铜、镍、锌等8种元素），上述监测类别、项目、具体点位及频次按照相关监测任务、环评审批要求、生产的实际情况及特殊行业的特殊要求以及省厅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年和202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年监测工作要点和监测方案中的要求执行。具体名单详见表</w:t>
      </w:r>
      <w:r>
        <w:rPr>
          <w:rFonts w:hint="eastAsia" w:ascii="宋体" w:hAnsi="宋体" w:cs="宋体"/>
          <w:color w:val="auto"/>
          <w:sz w:val="24"/>
          <w:highlight w:val="none"/>
          <w:lang w:val="en-US" w:eastAsia="zh-CN"/>
        </w:rPr>
        <w:t>3</w:t>
      </w:r>
      <w:r>
        <w:rPr>
          <w:rFonts w:hint="eastAsia" w:ascii="宋体" w:hAnsi="宋体" w:eastAsia="宋体" w:cs="宋体"/>
          <w:color w:val="auto"/>
          <w:sz w:val="24"/>
        </w:rPr>
        <w:t>。</w:t>
      </w:r>
    </w:p>
    <w:p w14:paraId="3F64C6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表</w:t>
      </w:r>
      <w:r>
        <w:rPr>
          <w:rFonts w:hint="eastAsia" w:ascii="宋体" w:hAnsi="宋体" w:cs="宋体"/>
          <w:color w:val="auto"/>
          <w:spacing w:val="7"/>
          <w:sz w:val="24"/>
          <w:szCs w:val="24"/>
          <w:lang w:val="en-US" w:eastAsia="zh-CN"/>
        </w:rPr>
        <w:t xml:space="preserve">3 </w:t>
      </w:r>
      <w:r>
        <w:rPr>
          <w:rFonts w:hint="default" w:ascii="宋体" w:hAnsi="宋体" w:eastAsia="宋体" w:cs="宋体"/>
          <w:color w:val="auto"/>
          <w:spacing w:val="7"/>
          <w:sz w:val="24"/>
          <w:szCs w:val="24"/>
          <w:lang w:val="en-US" w:eastAsia="zh-CN"/>
        </w:rPr>
        <w:t>重点排污单位监督性</w:t>
      </w:r>
      <w:r>
        <w:rPr>
          <w:rFonts w:hint="eastAsia" w:ascii="宋体" w:hAnsi="宋体" w:eastAsia="宋体" w:cs="宋体"/>
          <w:color w:val="auto"/>
          <w:spacing w:val="7"/>
          <w:sz w:val="24"/>
          <w:szCs w:val="24"/>
          <w:lang w:val="en-US" w:eastAsia="zh-CN"/>
        </w:rPr>
        <w:t>（执法）</w:t>
      </w:r>
      <w:r>
        <w:rPr>
          <w:rFonts w:hint="default" w:ascii="宋体" w:hAnsi="宋体" w:eastAsia="宋体" w:cs="宋体"/>
          <w:color w:val="auto"/>
          <w:spacing w:val="7"/>
          <w:sz w:val="24"/>
          <w:szCs w:val="24"/>
          <w:lang w:val="en-US" w:eastAsia="zh-CN"/>
        </w:rPr>
        <w:t>监测</w:t>
      </w:r>
      <w:r>
        <w:rPr>
          <w:rFonts w:hint="eastAsia" w:ascii="宋体" w:hAnsi="宋体" w:eastAsia="宋体" w:cs="宋体"/>
          <w:color w:val="auto"/>
          <w:spacing w:val="7"/>
          <w:sz w:val="24"/>
          <w:szCs w:val="24"/>
        </w:rPr>
        <w:t>企业名单</w:t>
      </w:r>
    </w:p>
    <w:tbl>
      <w:tblPr>
        <w:tblStyle w:val="39"/>
        <w:tblW w:w="10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55"/>
        <w:gridCol w:w="1350"/>
        <w:gridCol w:w="1884"/>
        <w:gridCol w:w="497"/>
        <w:gridCol w:w="3109"/>
        <w:gridCol w:w="2588"/>
      </w:tblGrid>
      <w:tr w14:paraId="6D8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shd w:val="clear" w:color="auto" w:fill="auto"/>
            <w:noWrap w:val="0"/>
            <w:vAlign w:val="center"/>
          </w:tcPr>
          <w:p w14:paraId="5C1F3B79">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序号</w:t>
            </w:r>
          </w:p>
        </w:tc>
        <w:tc>
          <w:tcPr>
            <w:tcW w:w="855" w:type="dxa"/>
            <w:shd w:val="clear" w:color="auto" w:fill="auto"/>
            <w:noWrap w:val="0"/>
            <w:vAlign w:val="center"/>
          </w:tcPr>
          <w:p w14:paraId="2C79BEA2">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地区</w:t>
            </w:r>
          </w:p>
        </w:tc>
        <w:tc>
          <w:tcPr>
            <w:tcW w:w="1350" w:type="dxa"/>
            <w:shd w:val="clear" w:color="auto" w:fill="auto"/>
            <w:noWrap w:val="0"/>
            <w:vAlign w:val="center"/>
          </w:tcPr>
          <w:p w14:paraId="7E17AD0D">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名称</w:t>
            </w:r>
          </w:p>
        </w:tc>
        <w:tc>
          <w:tcPr>
            <w:tcW w:w="1884" w:type="dxa"/>
            <w:shd w:val="clear" w:color="auto" w:fill="auto"/>
            <w:noWrap w:val="0"/>
            <w:vAlign w:val="center"/>
          </w:tcPr>
          <w:p w14:paraId="6FC3D7B4">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排污口编号</w:t>
            </w:r>
          </w:p>
        </w:tc>
        <w:tc>
          <w:tcPr>
            <w:tcW w:w="497" w:type="dxa"/>
            <w:shd w:val="clear" w:color="auto" w:fill="auto"/>
            <w:noWrap w:val="0"/>
            <w:vAlign w:val="center"/>
          </w:tcPr>
          <w:p w14:paraId="52F6C260">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频次</w:t>
            </w:r>
          </w:p>
        </w:tc>
        <w:tc>
          <w:tcPr>
            <w:tcW w:w="3109" w:type="dxa"/>
            <w:shd w:val="clear" w:color="auto" w:fill="auto"/>
            <w:noWrap w:val="0"/>
            <w:vAlign w:val="center"/>
          </w:tcPr>
          <w:p w14:paraId="566935E3">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监测因子</w:t>
            </w:r>
          </w:p>
        </w:tc>
        <w:tc>
          <w:tcPr>
            <w:tcW w:w="2588" w:type="dxa"/>
            <w:shd w:val="clear" w:color="auto" w:fill="auto"/>
            <w:noWrap w:val="0"/>
            <w:vAlign w:val="center"/>
          </w:tcPr>
          <w:p w14:paraId="4369343E">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执行标准</w:t>
            </w:r>
          </w:p>
        </w:tc>
      </w:tr>
      <w:tr w14:paraId="490F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46" w:type="dxa"/>
            <w:vMerge w:val="restart"/>
            <w:shd w:val="clear" w:color="auto" w:fill="auto"/>
            <w:vAlign w:val="center"/>
          </w:tcPr>
          <w:p w14:paraId="456C9466">
            <w:pPr>
              <w:jc w:val="center"/>
              <w:rPr>
                <w:rFonts w:hint="eastAsia" w:ascii="宋体" w:hAnsi="宋体" w:eastAsia="宋体" w:cs="宋体"/>
                <w:color w:val="auto"/>
                <w:sz w:val="21"/>
                <w:szCs w:val="21"/>
                <w:lang w:val="en-US" w:eastAsia="zh-CN" w:bidi="ar-SA"/>
              </w:rPr>
            </w:pPr>
            <w:r>
              <w:rPr>
                <w:rFonts w:hint="eastAsia" w:ascii="宋体" w:hAnsi="宋体" w:cs="宋体"/>
                <w:color w:val="auto"/>
                <w:szCs w:val="21"/>
                <w:lang w:val="en-US" w:eastAsia="zh-CN"/>
              </w:rPr>
              <w:t>1</w:t>
            </w:r>
          </w:p>
        </w:tc>
        <w:tc>
          <w:tcPr>
            <w:tcW w:w="855" w:type="dxa"/>
            <w:vMerge w:val="restart"/>
            <w:shd w:val="clear" w:color="auto" w:fill="auto"/>
            <w:vAlign w:val="center"/>
          </w:tcPr>
          <w:p w14:paraId="6FFB5010">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铜山</w:t>
            </w:r>
          </w:p>
        </w:tc>
        <w:tc>
          <w:tcPr>
            <w:tcW w:w="1350" w:type="dxa"/>
            <w:vMerge w:val="restart"/>
            <w:shd w:val="clear" w:color="auto" w:fill="auto"/>
            <w:vAlign w:val="center"/>
          </w:tcPr>
          <w:p w14:paraId="5E0590FE">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徐州鑫盛润环保能源有限公司</w:t>
            </w:r>
          </w:p>
        </w:tc>
        <w:tc>
          <w:tcPr>
            <w:tcW w:w="1884" w:type="dxa"/>
            <w:shd w:val="clear" w:color="auto" w:fill="auto"/>
            <w:vAlign w:val="center"/>
          </w:tcPr>
          <w:p w14:paraId="0923726A">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DA001、DA002、DA003任选一个</w:t>
            </w:r>
          </w:p>
        </w:tc>
        <w:tc>
          <w:tcPr>
            <w:tcW w:w="497" w:type="dxa"/>
            <w:shd w:val="clear" w:color="auto" w:fill="auto"/>
            <w:vAlign w:val="center"/>
          </w:tcPr>
          <w:p w14:paraId="6311551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四次</w:t>
            </w:r>
          </w:p>
        </w:tc>
        <w:tc>
          <w:tcPr>
            <w:tcW w:w="3109" w:type="dxa"/>
            <w:shd w:val="clear" w:color="auto" w:fill="auto"/>
            <w:vAlign w:val="center"/>
          </w:tcPr>
          <w:p w14:paraId="3CD4A2C4">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低颗粒物、氯化氢、氮氧化物、二氧化硫、一氧化碳,锑、砷、铅、铬、钴、铜、锰、镍及其化合物（以Sb+As+Pb+Cr+Co+Cu+Mn+Ni计）、镉、铊及其化合物（以Cd+Tl计）、汞及其化合物</w:t>
            </w:r>
          </w:p>
        </w:tc>
        <w:tc>
          <w:tcPr>
            <w:tcW w:w="2588" w:type="dxa"/>
            <w:vMerge w:val="restart"/>
            <w:shd w:val="clear" w:color="auto" w:fill="auto"/>
            <w:vAlign w:val="center"/>
          </w:tcPr>
          <w:p w14:paraId="20089447">
            <w:pPr>
              <w:jc w:val="center"/>
              <w:rPr>
                <w:rFonts w:hint="eastAsia" w:ascii="宋体" w:hAnsi="宋体" w:eastAsia="宋体" w:cs="宋体"/>
                <w:color w:val="auto"/>
                <w:szCs w:val="21"/>
              </w:rPr>
            </w:pPr>
            <w:r>
              <w:rPr>
                <w:rFonts w:hint="eastAsia" w:ascii="宋体" w:hAnsi="宋体" w:eastAsia="宋体" w:cs="宋体"/>
                <w:color w:val="auto"/>
                <w:szCs w:val="21"/>
              </w:rPr>
              <w:t>生活垃圾焚烧污染控制标准GB 18485-2014</w:t>
            </w:r>
          </w:p>
          <w:p w14:paraId="76B19D5E">
            <w:pPr>
              <w:jc w:val="center"/>
              <w:rPr>
                <w:rFonts w:hint="eastAsia" w:ascii="宋体" w:hAnsi="宋体" w:eastAsia="宋体" w:cs="宋体"/>
                <w:color w:val="auto"/>
                <w:sz w:val="21"/>
                <w:szCs w:val="21"/>
                <w:lang w:val="en-US" w:eastAsia="zh-CN" w:bidi="ar-SA"/>
              </w:rPr>
            </w:pPr>
          </w:p>
        </w:tc>
      </w:tr>
      <w:tr w14:paraId="39BD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vMerge w:val="continue"/>
          </w:tcPr>
          <w:p w14:paraId="1A75F0E5">
            <w:pPr>
              <w:jc w:val="center"/>
              <w:rPr>
                <w:rFonts w:hint="eastAsia" w:ascii="宋体" w:hAnsi="宋体" w:eastAsia="宋体" w:cs="宋体"/>
                <w:b/>
                <w:bCs/>
                <w:color w:val="auto"/>
                <w:sz w:val="24"/>
                <w:szCs w:val="24"/>
              </w:rPr>
            </w:pPr>
          </w:p>
        </w:tc>
        <w:tc>
          <w:tcPr>
            <w:tcW w:w="855" w:type="dxa"/>
            <w:vMerge w:val="continue"/>
          </w:tcPr>
          <w:p w14:paraId="52190145">
            <w:pPr>
              <w:jc w:val="center"/>
              <w:rPr>
                <w:rFonts w:hint="eastAsia" w:ascii="宋体" w:hAnsi="宋体" w:eastAsia="宋体" w:cs="宋体"/>
                <w:b/>
                <w:bCs/>
                <w:color w:val="auto"/>
                <w:sz w:val="24"/>
                <w:szCs w:val="24"/>
              </w:rPr>
            </w:pPr>
          </w:p>
        </w:tc>
        <w:tc>
          <w:tcPr>
            <w:tcW w:w="1350" w:type="dxa"/>
            <w:vMerge w:val="continue"/>
          </w:tcPr>
          <w:p w14:paraId="325F4A99">
            <w:pPr>
              <w:jc w:val="center"/>
              <w:rPr>
                <w:rFonts w:hint="eastAsia" w:ascii="宋体" w:hAnsi="宋体" w:eastAsia="宋体" w:cs="宋体"/>
                <w:b/>
                <w:bCs/>
                <w:color w:val="auto"/>
                <w:sz w:val="24"/>
                <w:szCs w:val="24"/>
              </w:rPr>
            </w:pPr>
          </w:p>
        </w:tc>
        <w:tc>
          <w:tcPr>
            <w:tcW w:w="1884" w:type="dxa"/>
            <w:shd w:val="clear" w:color="auto" w:fill="auto"/>
            <w:vAlign w:val="center"/>
          </w:tcPr>
          <w:p w14:paraId="68F206D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DA001、DA002、DA003任选一个</w:t>
            </w:r>
          </w:p>
        </w:tc>
        <w:tc>
          <w:tcPr>
            <w:tcW w:w="497" w:type="dxa"/>
            <w:shd w:val="clear" w:color="auto" w:fill="auto"/>
            <w:vAlign w:val="center"/>
          </w:tcPr>
          <w:p w14:paraId="6EB28B3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两次</w:t>
            </w:r>
          </w:p>
        </w:tc>
        <w:tc>
          <w:tcPr>
            <w:tcW w:w="3109" w:type="dxa"/>
            <w:shd w:val="clear" w:color="auto" w:fill="auto"/>
            <w:vAlign w:val="center"/>
          </w:tcPr>
          <w:p w14:paraId="0D39CD8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低颗粒物,氮氧化物、二氧化硫废气在线比对监测</w:t>
            </w:r>
          </w:p>
        </w:tc>
        <w:tc>
          <w:tcPr>
            <w:tcW w:w="2588" w:type="dxa"/>
            <w:vMerge w:val="continue"/>
          </w:tcPr>
          <w:p w14:paraId="0724C0B1">
            <w:pPr>
              <w:jc w:val="center"/>
              <w:rPr>
                <w:rFonts w:hint="eastAsia" w:ascii="宋体" w:hAnsi="宋体" w:eastAsia="宋体" w:cs="宋体"/>
                <w:color w:val="auto"/>
                <w:szCs w:val="21"/>
              </w:rPr>
            </w:pPr>
          </w:p>
        </w:tc>
      </w:tr>
      <w:tr w14:paraId="140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vMerge w:val="continue"/>
          </w:tcPr>
          <w:p w14:paraId="0545F928">
            <w:pPr>
              <w:jc w:val="center"/>
              <w:rPr>
                <w:rFonts w:hint="eastAsia" w:ascii="宋体" w:hAnsi="宋体" w:eastAsia="宋体" w:cs="宋体"/>
                <w:b/>
                <w:bCs/>
                <w:color w:val="auto"/>
                <w:sz w:val="24"/>
                <w:szCs w:val="24"/>
              </w:rPr>
            </w:pPr>
          </w:p>
        </w:tc>
        <w:tc>
          <w:tcPr>
            <w:tcW w:w="855" w:type="dxa"/>
            <w:vMerge w:val="continue"/>
          </w:tcPr>
          <w:p w14:paraId="70B3F74A">
            <w:pPr>
              <w:jc w:val="center"/>
              <w:rPr>
                <w:rFonts w:hint="eastAsia" w:ascii="宋体" w:hAnsi="宋体" w:eastAsia="宋体" w:cs="宋体"/>
                <w:b/>
                <w:bCs/>
                <w:color w:val="auto"/>
                <w:sz w:val="24"/>
                <w:szCs w:val="24"/>
              </w:rPr>
            </w:pPr>
          </w:p>
        </w:tc>
        <w:tc>
          <w:tcPr>
            <w:tcW w:w="1350" w:type="dxa"/>
            <w:vMerge w:val="continue"/>
          </w:tcPr>
          <w:p w14:paraId="40536C51">
            <w:pPr>
              <w:jc w:val="center"/>
              <w:rPr>
                <w:rFonts w:hint="eastAsia" w:ascii="宋体" w:hAnsi="宋体" w:eastAsia="宋体" w:cs="宋体"/>
                <w:b/>
                <w:bCs/>
                <w:color w:val="auto"/>
                <w:sz w:val="24"/>
                <w:szCs w:val="24"/>
              </w:rPr>
            </w:pPr>
          </w:p>
        </w:tc>
        <w:tc>
          <w:tcPr>
            <w:tcW w:w="1884" w:type="dxa"/>
            <w:shd w:val="clear" w:color="auto" w:fill="auto"/>
            <w:vAlign w:val="center"/>
          </w:tcPr>
          <w:p w14:paraId="2A6BE61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DA001、DA002、DA003任选一个</w:t>
            </w:r>
          </w:p>
        </w:tc>
        <w:tc>
          <w:tcPr>
            <w:tcW w:w="497" w:type="dxa"/>
            <w:shd w:val="clear" w:color="auto" w:fill="auto"/>
            <w:vAlign w:val="center"/>
          </w:tcPr>
          <w:p w14:paraId="5CEECC27">
            <w:pPr>
              <w:jc w:val="center"/>
              <w:rPr>
                <w:rFonts w:hint="eastAsia" w:ascii="宋体" w:hAnsi="宋体" w:eastAsia="宋体" w:cs="宋体"/>
                <w:color w:val="auto"/>
                <w:szCs w:val="21"/>
                <w:lang w:val="en-US" w:eastAsia="zh-CN"/>
              </w:rPr>
            </w:pPr>
            <w:r>
              <w:rPr>
                <w:rFonts w:hint="eastAsia" w:ascii="宋体" w:hAnsi="宋体" w:eastAsia="宋体" w:cs="宋体"/>
                <w:b/>
                <w:bCs/>
                <w:color w:val="auto"/>
                <w:szCs w:val="21"/>
              </w:rPr>
              <w:t>一次</w:t>
            </w:r>
            <w:r>
              <w:rPr>
                <w:rFonts w:hint="eastAsia" w:ascii="宋体" w:hAnsi="宋体" w:eastAsia="宋体" w:cs="宋体"/>
                <w:color w:val="auto"/>
                <w:szCs w:val="21"/>
              </w:rPr>
              <w:t xml:space="preserve"> </w:t>
            </w:r>
          </w:p>
        </w:tc>
        <w:tc>
          <w:tcPr>
            <w:tcW w:w="3109" w:type="dxa"/>
            <w:shd w:val="clear" w:color="auto" w:fill="auto"/>
            <w:vAlign w:val="center"/>
          </w:tcPr>
          <w:p w14:paraId="4B59A47D">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vMerge w:val="continue"/>
          </w:tcPr>
          <w:p w14:paraId="4A786C64">
            <w:pPr>
              <w:jc w:val="center"/>
              <w:rPr>
                <w:rFonts w:hint="eastAsia" w:ascii="宋体" w:hAnsi="宋体" w:eastAsia="宋体" w:cs="宋体"/>
                <w:color w:val="auto"/>
                <w:szCs w:val="21"/>
              </w:rPr>
            </w:pPr>
          </w:p>
        </w:tc>
      </w:tr>
      <w:tr w14:paraId="5855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vMerge w:val="continue"/>
          </w:tcPr>
          <w:p w14:paraId="49BC93C2">
            <w:pPr>
              <w:jc w:val="center"/>
              <w:rPr>
                <w:rFonts w:hint="eastAsia" w:ascii="宋体" w:hAnsi="宋体" w:eastAsia="宋体" w:cs="宋体"/>
                <w:b/>
                <w:bCs/>
                <w:color w:val="auto"/>
                <w:sz w:val="24"/>
                <w:szCs w:val="24"/>
              </w:rPr>
            </w:pPr>
          </w:p>
        </w:tc>
        <w:tc>
          <w:tcPr>
            <w:tcW w:w="855" w:type="dxa"/>
            <w:vMerge w:val="continue"/>
          </w:tcPr>
          <w:p w14:paraId="0808B0B9">
            <w:pPr>
              <w:jc w:val="center"/>
              <w:rPr>
                <w:rFonts w:hint="eastAsia" w:ascii="宋体" w:hAnsi="宋体" w:eastAsia="宋体" w:cs="宋体"/>
                <w:b/>
                <w:bCs/>
                <w:color w:val="auto"/>
                <w:sz w:val="24"/>
                <w:szCs w:val="24"/>
              </w:rPr>
            </w:pPr>
          </w:p>
        </w:tc>
        <w:tc>
          <w:tcPr>
            <w:tcW w:w="1350" w:type="dxa"/>
            <w:vMerge w:val="continue"/>
          </w:tcPr>
          <w:p w14:paraId="6C729803">
            <w:pPr>
              <w:jc w:val="center"/>
              <w:rPr>
                <w:rFonts w:hint="eastAsia" w:ascii="宋体" w:hAnsi="宋体" w:eastAsia="宋体" w:cs="宋体"/>
                <w:b/>
                <w:bCs/>
                <w:color w:val="auto"/>
                <w:sz w:val="24"/>
                <w:szCs w:val="24"/>
              </w:rPr>
            </w:pPr>
          </w:p>
        </w:tc>
        <w:tc>
          <w:tcPr>
            <w:tcW w:w="1884" w:type="dxa"/>
            <w:shd w:val="clear" w:color="auto" w:fill="auto"/>
            <w:vAlign w:val="center"/>
          </w:tcPr>
          <w:p w14:paraId="1F55FA5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 家企业5个测点，表层土</w:t>
            </w:r>
          </w:p>
        </w:tc>
        <w:tc>
          <w:tcPr>
            <w:tcW w:w="497" w:type="dxa"/>
            <w:shd w:val="clear" w:color="auto" w:fill="auto"/>
            <w:vAlign w:val="center"/>
          </w:tcPr>
          <w:p w14:paraId="75AE02EB">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两次</w:t>
            </w:r>
          </w:p>
        </w:tc>
        <w:tc>
          <w:tcPr>
            <w:tcW w:w="3109" w:type="dxa"/>
            <w:shd w:val="clear" w:color="auto" w:fill="auto"/>
            <w:vAlign w:val="center"/>
          </w:tcPr>
          <w:p w14:paraId="45FFFE8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PH值、重金属（镉、汞、砷、铅、铬、铜、镍、锌等8种元素）</w:t>
            </w:r>
          </w:p>
        </w:tc>
        <w:tc>
          <w:tcPr>
            <w:tcW w:w="2588" w:type="dxa"/>
            <w:shd w:val="clear" w:color="auto" w:fill="auto"/>
            <w:vAlign w:val="center"/>
          </w:tcPr>
          <w:p w14:paraId="66BA5D9B">
            <w:pPr>
              <w:jc w:val="center"/>
              <w:rPr>
                <w:rFonts w:hint="eastAsia" w:ascii="宋体" w:hAnsi="宋体" w:eastAsia="宋体" w:cs="宋体"/>
                <w:color w:val="auto"/>
                <w:szCs w:val="21"/>
              </w:rPr>
            </w:pPr>
            <w:r>
              <w:rPr>
                <w:rFonts w:hint="eastAsia" w:ascii="宋体" w:hAnsi="宋体" w:eastAsia="宋体" w:cs="宋体"/>
                <w:color w:val="auto"/>
                <w:szCs w:val="21"/>
              </w:rPr>
              <w:t>《土壤环境质量建设用</w:t>
            </w:r>
          </w:p>
          <w:p w14:paraId="2C9F94F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地土壤污染风险管控标准（试行）（GB36600-2018）》</w:t>
            </w:r>
          </w:p>
        </w:tc>
      </w:tr>
      <w:tr w14:paraId="3C4E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5EFA179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55" w:type="dxa"/>
            <w:shd w:val="clear" w:color="auto" w:fill="auto"/>
            <w:vAlign w:val="center"/>
          </w:tcPr>
          <w:p w14:paraId="0894CD9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新沂</w:t>
            </w:r>
            <w:r>
              <w:rPr>
                <w:rFonts w:hint="eastAsia" w:ascii="宋体" w:hAnsi="宋体" w:eastAsia="宋体" w:cs="宋体"/>
                <w:color w:val="auto"/>
                <w:szCs w:val="21"/>
                <w:lang w:val="en-US" w:eastAsia="zh-CN"/>
              </w:rPr>
              <w:t>市</w:t>
            </w:r>
          </w:p>
        </w:tc>
        <w:tc>
          <w:tcPr>
            <w:tcW w:w="1350" w:type="dxa"/>
            <w:shd w:val="clear" w:color="auto" w:fill="auto"/>
            <w:vAlign w:val="center"/>
          </w:tcPr>
          <w:p w14:paraId="3487349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新沂高能环保能源有限公司</w:t>
            </w:r>
          </w:p>
        </w:tc>
        <w:tc>
          <w:tcPr>
            <w:tcW w:w="1884" w:type="dxa"/>
            <w:shd w:val="clear" w:color="auto" w:fill="auto"/>
            <w:vAlign w:val="center"/>
          </w:tcPr>
          <w:p w14:paraId="51A53DE4">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DA001、DAOO2任选一个</w:t>
            </w:r>
          </w:p>
        </w:tc>
        <w:tc>
          <w:tcPr>
            <w:tcW w:w="497" w:type="dxa"/>
            <w:shd w:val="clear" w:color="auto" w:fill="auto"/>
            <w:vAlign w:val="center"/>
          </w:tcPr>
          <w:p w14:paraId="2C303A58">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752D496B">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0064E8DE">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492C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10E328C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855" w:type="dxa"/>
            <w:shd w:val="clear" w:color="auto" w:fill="auto"/>
            <w:vAlign w:val="center"/>
          </w:tcPr>
          <w:p w14:paraId="2A1EDC92">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新沂</w:t>
            </w:r>
            <w:r>
              <w:rPr>
                <w:rFonts w:hint="eastAsia" w:ascii="宋体" w:hAnsi="宋体" w:eastAsia="宋体" w:cs="宋体"/>
                <w:color w:val="auto"/>
                <w:szCs w:val="21"/>
                <w:lang w:val="en-US" w:eastAsia="zh-CN"/>
              </w:rPr>
              <w:t>市</w:t>
            </w:r>
          </w:p>
        </w:tc>
        <w:tc>
          <w:tcPr>
            <w:tcW w:w="1350" w:type="dxa"/>
            <w:shd w:val="clear" w:color="auto" w:fill="auto"/>
            <w:vAlign w:val="center"/>
          </w:tcPr>
          <w:p w14:paraId="11CAE3A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光大环保固废处置（新沂）有限公司</w:t>
            </w:r>
          </w:p>
        </w:tc>
        <w:tc>
          <w:tcPr>
            <w:tcW w:w="1884" w:type="dxa"/>
            <w:shd w:val="clear" w:color="auto" w:fill="auto"/>
            <w:vAlign w:val="center"/>
          </w:tcPr>
          <w:p w14:paraId="6E34719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DA002、DAOO7任选一个</w:t>
            </w:r>
          </w:p>
        </w:tc>
        <w:tc>
          <w:tcPr>
            <w:tcW w:w="497" w:type="dxa"/>
            <w:shd w:val="clear" w:color="auto" w:fill="auto"/>
            <w:vAlign w:val="center"/>
          </w:tcPr>
          <w:p w14:paraId="674FA70D">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0751EF0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20C91C7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 18484-2020</w:t>
            </w:r>
          </w:p>
        </w:tc>
      </w:tr>
      <w:tr w14:paraId="394D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54E5F07E">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855" w:type="dxa"/>
            <w:shd w:val="clear" w:color="auto" w:fill="auto"/>
            <w:vAlign w:val="center"/>
          </w:tcPr>
          <w:p w14:paraId="33C05C81">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丰县</w:t>
            </w:r>
          </w:p>
        </w:tc>
        <w:tc>
          <w:tcPr>
            <w:tcW w:w="1350" w:type="dxa"/>
            <w:shd w:val="clear" w:color="auto" w:fill="auto"/>
            <w:vAlign w:val="center"/>
          </w:tcPr>
          <w:p w14:paraId="7CA7B36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光大绿色环保城乡再生能源（丰县）有限公司</w:t>
            </w:r>
          </w:p>
        </w:tc>
        <w:tc>
          <w:tcPr>
            <w:tcW w:w="1884" w:type="dxa"/>
            <w:shd w:val="clear" w:color="auto" w:fill="auto"/>
            <w:vAlign w:val="center"/>
          </w:tcPr>
          <w:p w14:paraId="024AE82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DA004、DAOO5任选一个</w:t>
            </w:r>
          </w:p>
        </w:tc>
        <w:tc>
          <w:tcPr>
            <w:tcW w:w="497" w:type="dxa"/>
            <w:shd w:val="clear" w:color="auto" w:fill="auto"/>
            <w:vAlign w:val="center"/>
          </w:tcPr>
          <w:p w14:paraId="16C181F8">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19E604B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26A5490E">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0D06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3054D1D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855" w:type="dxa"/>
            <w:shd w:val="clear" w:color="auto" w:fill="auto"/>
            <w:vAlign w:val="center"/>
          </w:tcPr>
          <w:p w14:paraId="45E78D5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丰县</w:t>
            </w:r>
          </w:p>
        </w:tc>
        <w:tc>
          <w:tcPr>
            <w:tcW w:w="1350" w:type="dxa"/>
            <w:shd w:val="clear" w:color="auto" w:fill="auto"/>
            <w:vAlign w:val="center"/>
          </w:tcPr>
          <w:p w14:paraId="6BA10951">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江苏弘德环保科技有限公司</w:t>
            </w:r>
          </w:p>
        </w:tc>
        <w:tc>
          <w:tcPr>
            <w:tcW w:w="1884" w:type="dxa"/>
            <w:shd w:val="clear" w:color="auto" w:fill="auto"/>
            <w:vAlign w:val="center"/>
          </w:tcPr>
          <w:p w14:paraId="658C7B8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DA004</w:t>
            </w:r>
          </w:p>
        </w:tc>
        <w:tc>
          <w:tcPr>
            <w:tcW w:w="497" w:type="dxa"/>
            <w:shd w:val="clear" w:color="auto" w:fill="auto"/>
            <w:vAlign w:val="center"/>
          </w:tcPr>
          <w:p w14:paraId="249A9DE3">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7319E94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310FCCA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GB18484-2020</w:t>
            </w:r>
          </w:p>
        </w:tc>
      </w:tr>
      <w:tr w14:paraId="6BAD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0213AE1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855" w:type="dxa"/>
            <w:shd w:val="clear" w:color="auto" w:fill="auto"/>
            <w:vAlign w:val="center"/>
          </w:tcPr>
          <w:p w14:paraId="0245428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沛县</w:t>
            </w:r>
          </w:p>
        </w:tc>
        <w:tc>
          <w:tcPr>
            <w:tcW w:w="1350" w:type="dxa"/>
            <w:shd w:val="clear" w:color="auto" w:fill="auto"/>
            <w:vAlign w:val="center"/>
          </w:tcPr>
          <w:p w14:paraId="6063807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光大环保能源（沛县）有限公司</w:t>
            </w:r>
          </w:p>
        </w:tc>
        <w:tc>
          <w:tcPr>
            <w:tcW w:w="1884" w:type="dxa"/>
            <w:shd w:val="clear" w:color="auto" w:fill="auto"/>
            <w:vAlign w:val="center"/>
          </w:tcPr>
          <w:p w14:paraId="5F9B388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w:t>
            </w:r>
          </w:p>
        </w:tc>
        <w:tc>
          <w:tcPr>
            <w:tcW w:w="497" w:type="dxa"/>
            <w:shd w:val="clear" w:color="auto" w:fill="auto"/>
            <w:vAlign w:val="center"/>
          </w:tcPr>
          <w:p w14:paraId="2D1C7EAA">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4F9BF02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3A445C7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3A9A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60E51EE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855" w:type="dxa"/>
            <w:shd w:val="clear" w:color="auto" w:fill="auto"/>
            <w:vAlign w:val="center"/>
          </w:tcPr>
          <w:p w14:paraId="4CF67AF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睢宁</w:t>
            </w:r>
            <w:r>
              <w:rPr>
                <w:rFonts w:hint="eastAsia" w:ascii="宋体" w:hAnsi="宋体" w:eastAsia="宋体" w:cs="宋体"/>
                <w:color w:val="auto"/>
                <w:szCs w:val="21"/>
                <w:lang w:val="en-US" w:eastAsia="zh-CN"/>
              </w:rPr>
              <w:t>县</w:t>
            </w:r>
          </w:p>
        </w:tc>
        <w:tc>
          <w:tcPr>
            <w:tcW w:w="1350" w:type="dxa"/>
            <w:shd w:val="clear" w:color="auto" w:fill="auto"/>
            <w:vAlign w:val="center"/>
          </w:tcPr>
          <w:p w14:paraId="5E5A459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睢宁宝源新能源发电有限公司</w:t>
            </w:r>
          </w:p>
        </w:tc>
        <w:tc>
          <w:tcPr>
            <w:tcW w:w="1884" w:type="dxa"/>
            <w:shd w:val="clear" w:color="auto" w:fill="auto"/>
            <w:vAlign w:val="center"/>
          </w:tcPr>
          <w:p w14:paraId="5ACEC28E">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DA002、DAOO3任选一个</w:t>
            </w:r>
          </w:p>
        </w:tc>
        <w:tc>
          <w:tcPr>
            <w:tcW w:w="497" w:type="dxa"/>
            <w:shd w:val="clear" w:color="auto" w:fill="auto"/>
            <w:vAlign w:val="center"/>
          </w:tcPr>
          <w:p w14:paraId="455C35D6">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7D21B1E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192D8DC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029B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31664FA0">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855" w:type="dxa"/>
            <w:shd w:val="clear" w:color="auto" w:fill="auto"/>
            <w:vAlign w:val="center"/>
          </w:tcPr>
          <w:p w14:paraId="68F9EAD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睢宁</w:t>
            </w:r>
            <w:r>
              <w:rPr>
                <w:rFonts w:hint="eastAsia" w:ascii="宋体" w:hAnsi="宋体" w:eastAsia="宋体" w:cs="宋体"/>
                <w:color w:val="auto"/>
                <w:szCs w:val="21"/>
                <w:lang w:val="en-US" w:eastAsia="zh-CN"/>
              </w:rPr>
              <w:t>县</w:t>
            </w:r>
          </w:p>
        </w:tc>
        <w:tc>
          <w:tcPr>
            <w:tcW w:w="1350" w:type="dxa"/>
            <w:shd w:val="clear" w:color="auto" w:fill="auto"/>
            <w:vAlign w:val="center"/>
          </w:tcPr>
          <w:p w14:paraId="2D8F14C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徐州平福环保科技有限公司</w:t>
            </w:r>
          </w:p>
        </w:tc>
        <w:tc>
          <w:tcPr>
            <w:tcW w:w="1884" w:type="dxa"/>
            <w:shd w:val="clear" w:color="auto" w:fill="auto"/>
            <w:vAlign w:val="center"/>
          </w:tcPr>
          <w:p w14:paraId="53A628A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DA002</w:t>
            </w:r>
          </w:p>
        </w:tc>
        <w:tc>
          <w:tcPr>
            <w:tcW w:w="497" w:type="dxa"/>
            <w:shd w:val="clear" w:color="auto" w:fill="auto"/>
            <w:vAlign w:val="center"/>
          </w:tcPr>
          <w:p w14:paraId="128B851F">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51D5C62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279A5A5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GB18484-2020</w:t>
            </w:r>
          </w:p>
        </w:tc>
      </w:tr>
      <w:tr w14:paraId="4E0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6A7A12E9">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855" w:type="dxa"/>
            <w:shd w:val="clear" w:color="auto" w:fill="auto"/>
            <w:vAlign w:val="center"/>
          </w:tcPr>
          <w:p w14:paraId="71B9832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邳州</w:t>
            </w:r>
            <w:r>
              <w:rPr>
                <w:rFonts w:hint="eastAsia" w:ascii="宋体" w:hAnsi="宋体" w:eastAsia="宋体" w:cs="宋体"/>
                <w:color w:val="auto"/>
                <w:szCs w:val="21"/>
                <w:lang w:val="en-US" w:eastAsia="zh-CN"/>
              </w:rPr>
              <w:t>市</w:t>
            </w:r>
          </w:p>
        </w:tc>
        <w:tc>
          <w:tcPr>
            <w:tcW w:w="1350" w:type="dxa"/>
            <w:shd w:val="clear" w:color="auto" w:fill="auto"/>
            <w:vAlign w:val="center"/>
          </w:tcPr>
          <w:p w14:paraId="791E1D7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光大环保能源（邳州）有限公司</w:t>
            </w:r>
          </w:p>
        </w:tc>
        <w:tc>
          <w:tcPr>
            <w:tcW w:w="1884" w:type="dxa"/>
            <w:shd w:val="clear" w:color="auto" w:fill="auto"/>
            <w:vAlign w:val="center"/>
          </w:tcPr>
          <w:p w14:paraId="61353CB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DA004、DAOO5、DAOO6任选一个</w:t>
            </w:r>
          </w:p>
        </w:tc>
        <w:tc>
          <w:tcPr>
            <w:tcW w:w="497" w:type="dxa"/>
            <w:shd w:val="clear" w:color="auto" w:fill="auto"/>
            <w:vAlign w:val="center"/>
          </w:tcPr>
          <w:p w14:paraId="6B02AC19">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321ADD0B">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08F81E7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4418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2E6FB18F">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855" w:type="dxa"/>
            <w:shd w:val="clear" w:color="auto" w:fill="auto"/>
            <w:vAlign w:val="center"/>
          </w:tcPr>
          <w:p w14:paraId="5ADED3F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贾汪区</w:t>
            </w:r>
          </w:p>
        </w:tc>
        <w:tc>
          <w:tcPr>
            <w:tcW w:w="1350" w:type="dxa"/>
            <w:shd w:val="clear" w:color="auto" w:fill="auto"/>
            <w:vAlign w:val="center"/>
          </w:tcPr>
          <w:p w14:paraId="65524DBB">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徐州诺恩固体废物处置有限公司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江苏诺恩环境有限公司</w:t>
            </w:r>
            <w:r>
              <w:rPr>
                <w:rFonts w:hint="eastAsia" w:ascii="宋体" w:hAnsi="宋体" w:eastAsia="宋体" w:cs="宋体"/>
                <w:color w:val="auto"/>
                <w:szCs w:val="21"/>
                <w:highlight w:val="none"/>
                <w:lang w:eastAsia="zh-CN"/>
              </w:rPr>
              <w:t>）</w:t>
            </w:r>
          </w:p>
        </w:tc>
        <w:tc>
          <w:tcPr>
            <w:tcW w:w="1884" w:type="dxa"/>
            <w:shd w:val="clear" w:color="auto" w:fill="auto"/>
            <w:vAlign w:val="center"/>
          </w:tcPr>
          <w:p w14:paraId="6C8434F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DA002</w:t>
            </w:r>
          </w:p>
        </w:tc>
        <w:tc>
          <w:tcPr>
            <w:tcW w:w="497" w:type="dxa"/>
            <w:shd w:val="clear" w:color="auto" w:fill="auto"/>
            <w:vAlign w:val="center"/>
          </w:tcPr>
          <w:p w14:paraId="30B52379">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1DEDB7D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6B16A8B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 18484-2020</w:t>
            </w:r>
          </w:p>
        </w:tc>
      </w:tr>
      <w:tr w14:paraId="0A08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6841447E">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855" w:type="dxa"/>
            <w:shd w:val="clear" w:color="auto" w:fill="auto"/>
            <w:vAlign w:val="center"/>
          </w:tcPr>
          <w:p w14:paraId="47E715E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贾汪区</w:t>
            </w:r>
          </w:p>
        </w:tc>
        <w:tc>
          <w:tcPr>
            <w:tcW w:w="1350" w:type="dxa"/>
            <w:shd w:val="clear" w:color="auto" w:fill="auto"/>
            <w:vAlign w:val="center"/>
          </w:tcPr>
          <w:p w14:paraId="5578957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徐州鸿誉环境科技有限公司</w:t>
            </w:r>
          </w:p>
        </w:tc>
        <w:tc>
          <w:tcPr>
            <w:tcW w:w="1884" w:type="dxa"/>
            <w:shd w:val="clear" w:color="auto" w:fill="auto"/>
            <w:vAlign w:val="center"/>
          </w:tcPr>
          <w:p w14:paraId="0212AD7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DA001、DAOO2、DAOO3任选一个</w:t>
            </w:r>
          </w:p>
        </w:tc>
        <w:tc>
          <w:tcPr>
            <w:tcW w:w="497" w:type="dxa"/>
            <w:shd w:val="clear" w:color="auto" w:fill="auto"/>
            <w:vAlign w:val="center"/>
          </w:tcPr>
          <w:p w14:paraId="55FF747A">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08738B2D">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shd w:val="clear" w:color="auto" w:fill="auto"/>
            <w:vAlign w:val="center"/>
          </w:tcPr>
          <w:p w14:paraId="4D4C8EC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 18484-2020</w:t>
            </w:r>
          </w:p>
        </w:tc>
      </w:tr>
      <w:tr w14:paraId="2FA6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restart"/>
            <w:shd w:val="clear" w:color="auto" w:fill="auto"/>
            <w:vAlign w:val="center"/>
          </w:tcPr>
          <w:p w14:paraId="22CA4C78">
            <w:pPr>
              <w:jc w:val="center"/>
              <w:rPr>
                <w:rFonts w:hint="default" w:ascii="宋体" w:hAnsi="宋体" w:eastAsia="宋体" w:cs="宋体"/>
                <w:color w:val="auto"/>
                <w:sz w:val="21"/>
                <w:szCs w:val="21"/>
                <w:lang w:val="en-US" w:eastAsia="zh-CN" w:bidi="ar-SA"/>
              </w:rPr>
            </w:pPr>
            <w:r>
              <w:rPr>
                <w:rFonts w:hint="eastAsia" w:ascii="宋体" w:hAnsi="宋体" w:cs="宋体"/>
                <w:color w:val="auto"/>
                <w:szCs w:val="21"/>
                <w:lang w:val="en-US" w:eastAsia="zh-CN"/>
              </w:rPr>
              <w:t>12</w:t>
            </w:r>
          </w:p>
        </w:tc>
        <w:tc>
          <w:tcPr>
            <w:tcW w:w="855" w:type="dxa"/>
            <w:vMerge w:val="restart"/>
            <w:shd w:val="clear" w:color="auto" w:fill="auto"/>
            <w:vAlign w:val="center"/>
          </w:tcPr>
          <w:p w14:paraId="6B412EF4">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经开区</w:t>
            </w:r>
          </w:p>
        </w:tc>
        <w:tc>
          <w:tcPr>
            <w:tcW w:w="1350" w:type="dxa"/>
            <w:vMerge w:val="restart"/>
            <w:shd w:val="clear" w:color="auto" w:fill="auto"/>
            <w:vAlign w:val="center"/>
          </w:tcPr>
          <w:p w14:paraId="62C0F54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徐州市危险废物集中处置中心有限公司</w:t>
            </w:r>
          </w:p>
        </w:tc>
        <w:tc>
          <w:tcPr>
            <w:tcW w:w="1884" w:type="dxa"/>
            <w:shd w:val="clear" w:color="auto" w:fill="auto"/>
            <w:vAlign w:val="center"/>
          </w:tcPr>
          <w:p w14:paraId="7EF9A3AD">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w:t>
            </w:r>
          </w:p>
        </w:tc>
        <w:tc>
          <w:tcPr>
            <w:tcW w:w="497" w:type="dxa"/>
            <w:shd w:val="clear" w:color="auto" w:fill="auto"/>
            <w:vAlign w:val="center"/>
          </w:tcPr>
          <w:p w14:paraId="7438EF3F">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四次</w:t>
            </w:r>
          </w:p>
        </w:tc>
        <w:tc>
          <w:tcPr>
            <w:tcW w:w="3109" w:type="dxa"/>
            <w:shd w:val="clear" w:color="auto" w:fill="auto"/>
            <w:vAlign w:val="center"/>
          </w:tcPr>
          <w:p w14:paraId="38FF83FE">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低颗粒物、氯化氢、氮氧化物、二氧化硫、一氧化碳,锑、砷、铅、铬、钴、铜、锰、镍及其化合物（以Sb+As+Pb+Cr+Co+Cu+Mn+Ni计）、镉、铊及其化合物（以Cd+Tl计）、汞及其化合物</w:t>
            </w:r>
          </w:p>
        </w:tc>
        <w:tc>
          <w:tcPr>
            <w:tcW w:w="2588" w:type="dxa"/>
            <w:vMerge w:val="restart"/>
            <w:shd w:val="clear" w:color="auto" w:fill="auto"/>
            <w:vAlign w:val="center"/>
          </w:tcPr>
          <w:p w14:paraId="12C3BF57">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大气污染物综合排放标准DB32/4041-2021,锅炉大气污染物排放标准DB32/4385-2022,危险废物焚烧污染控制标准 GB 18484-2020,医疗废物处理处置污染控制标准GB 39707-2020</w:t>
            </w:r>
          </w:p>
        </w:tc>
      </w:tr>
      <w:tr w14:paraId="279E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shd w:val="clear" w:color="auto" w:fill="auto"/>
            <w:vAlign w:val="center"/>
          </w:tcPr>
          <w:p w14:paraId="063503E4">
            <w:pPr>
              <w:jc w:val="center"/>
              <w:rPr>
                <w:rFonts w:hint="eastAsia" w:ascii="宋体" w:hAnsi="宋体" w:eastAsia="宋体" w:cs="宋体"/>
                <w:color w:val="auto"/>
                <w:szCs w:val="21"/>
              </w:rPr>
            </w:pPr>
          </w:p>
        </w:tc>
        <w:tc>
          <w:tcPr>
            <w:tcW w:w="855" w:type="dxa"/>
            <w:vMerge w:val="continue"/>
            <w:shd w:val="clear" w:color="auto" w:fill="auto"/>
            <w:vAlign w:val="center"/>
          </w:tcPr>
          <w:p w14:paraId="7A601830">
            <w:pPr>
              <w:jc w:val="center"/>
              <w:rPr>
                <w:rFonts w:hint="eastAsia" w:ascii="宋体" w:hAnsi="宋体" w:eastAsia="宋体" w:cs="宋体"/>
                <w:color w:val="auto"/>
                <w:szCs w:val="21"/>
              </w:rPr>
            </w:pPr>
          </w:p>
        </w:tc>
        <w:tc>
          <w:tcPr>
            <w:tcW w:w="1350" w:type="dxa"/>
            <w:vMerge w:val="continue"/>
            <w:shd w:val="clear" w:color="auto" w:fill="auto"/>
            <w:vAlign w:val="center"/>
          </w:tcPr>
          <w:p w14:paraId="157A7B58">
            <w:pPr>
              <w:jc w:val="center"/>
              <w:rPr>
                <w:rFonts w:hint="eastAsia" w:ascii="宋体" w:hAnsi="宋体" w:eastAsia="宋体" w:cs="宋体"/>
                <w:color w:val="auto"/>
                <w:szCs w:val="21"/>
              </w:rPr>
            </w:pPr>
          </w:p>
        </w:tc>
        <w:tc>
          <w:tcPr>
            <w:tcW w:w="1884" w:type="dxa"/>
            <w:shd w:val="clear" w:color="auto" w:fill="auto"/>
            <w:vAlign w:val="center"/>
          </w:tcPr>
          <w:p w14:paraId="29990E61">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w:t>
            </w:r>
          </w:p>
        </w:tc>
        <w:tc>
          <w:tcPr>
            <w:tcW w:w="497" w:type="dxa"/>
            <w:shd w:val="clear" w:color="auto" w:fill="auto"/>
            <w:vAlign w:val="center"/>
          </w:tcPr>
          <w:p w14:paraId="18475B7D">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3109" w:type="dxa"/>
            <w:shd w:val="clear" w:color="auto" w:fill="auto"/>
            <w:vAlign w:val="center"/>
          </w:tcPr>
          <w:p w14:paraId="6EE4CC7B">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低颗粒物、氮氧化物、二氧化硫废气在线比对监测</w:t>
            </w:r>
          </w:p>
        </w:tc>
        <w:tc>
          <w:tcPr>
            <w:tcW w:w="2588" w:type="dxa"/>
            <w:vMerge w:val="continue"/>
            <w:shd w:val="clear" w:color="auto" w:fill="auto"/>
            <w:vAlign w:val="top"/>
          </w:tcPr>
          <w:p w14:paraId="10AD5C69">
            <w:pPr>
              <w:jc w:val="center"/>
              <w:rPr>
                <w:rFonts w:hint="eastAsia" w:ascii="宋体" w:hAnsi="宋体" w:eastAsia="宋体" w:cs="宋体"/>
                <w:b/>
                <w:bCs/>
                <w:color w:val="auto"/>
                <w:sz w:val="24"/>
                <w:szCs w:val="24"/>
                <w:lang w:val="en-US" w:eastAsia="zh-CN" w:bidi="ar-SA"/>
              </w:rPr>
            </w:pPr>
          </w:p>
        </w:tc>
      </w:tr>
      <w:tr w14:paraId="69E5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tcPr>
          <w:p w14:paraId="67F60018">
            <w:pPr>
              <w:jc w:val="center"/>
              <w:rPr>
                <w:rFonts w:hint="eastAsia" w:ascii="宋体" w:hAnsi="宋体" w:eastAsia="宋体" w:cs="宋体"/>
                <w:color w:val="auto"/>
                <w:szCs w:val="21"/>
              </w:rPr>
            </w:pPr>
          </w:p>
        </w:tc>
        <w:tc>
          <w:tcPr>
            <w:tcW w:w="855" w:type="dxa"/>
            <w:vMerge w:val="continue"/>
          </w:tcPr>
          <w:p w14:paraId="3DA68141">
            <w:pPr>
              <w:jc w:val="center"/>
              <w:rPr>
                <w:rFonts w:hint="eastAsia" w:ascii="宋体" w:hAnsi="宋体" w:eastAsia="宋体" w:cs="宋体"/>
                <w:color w:val="auto"/>
                <w:szCs w:val="21"/>
              </w:rPr>
            </w:pPr>
          </w:p>
        </w:tc>
        <w:tc>
          <w:tcPr>
            <w:tcW w:w="1350" w:type="dxa"/>
            <w:vMerge w:val="continue"/>
          </w:tcPr>
          <w:p w14:paraId="22A8E0E9">
            <w:pPr>
              <w:jc w:val="center"/>
              <w:rPr>
                <w:rFonts w:hint="eastAsia" w:ascii="宋体" w:hAnsi="宋体" w:eastAsia="宋体" w:cs="宋体"/>
                <w:color w:val="auto"/>
                <w:szCs w:val="21"/>
              </w:rPr>
            </w:pPr>
          </w:p>
        </w:tc>
        <w:tc>
          <w:tcPr>
            <w:tcW w:w="1884" w:type="dxa"/>
            <w:shd w:val="clear" w:color="auto" w:fill="auto"/>
            <w:vAlign w:val="center"/>
          </w:tcPr>
          <w:p w14:paraId="2AB51BE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w:t>
            </w:r>
          </w:p>
        </w:tc>
        <w:tc>
          <w:tcPr>
            <w:tcW w:w="497" w:type="dxa"/>
            <w:shd w:val="clear" w:color="auto" w:fill="auto"/>
            <w:vAlign w:val="center"/>
          </w:tcPr>
          <w:p w14:paraId="1B571D9A">
            <w:pPr>
              <w:jc w:val="center"/>
              <w:rPr>
                <w:rFonts w:hint="eastAsia" w:ascii="宋体" w:hAnsi="宋体" w:eastAsia="宋体" w:cs="宋体"/>
                <w:color w:val="auto"/>
                <w:szCs w:val="21"/>
                <w:lang w:val="en-US" w:eastAsia="zh-CN"/>
              </w:rPr>
            </w:pPr>
            <w:r>
              <w:rPr>
                <w:rFonts w:hint="eastAsia" w:ascii="宋体" w:hAnsi="宋体" w:eastAsia="宋体" w:cs="宋体"/>
                <w:b/>
                <w:bCs/>
                <w:color w:val="auto"/>
                <w:szCs w:val="21"/>
              </w:rPr>
              <w:t>一次</w:t>
            </w:r>
            <w:r>
              <w:rPr>
                <w:rFonts w:hint="eastAsia" w:ascii="宋体" w:hAnsi="宋体" w:eastAsia="宋体" w:cs="宋体"/>
                <w:color w:val="auto"/>
                <w:szCs w:val="21"/>
              </w:rPr>
              <w:t xml:space="preserve"> </w:t>
            </w:r>
          </w:p>
        </w:tc>
        <w:tc>
          <w:tcPr>
            <w:tcW w:w="3109" w:type="dxa"/>
            <w:shd w:val="clear" w:color="auto" w:fill="auto"/>
            <w:vAlign w:val="center"/>
          </w:tcPr>
          <w:p w14:paraId="59A2ADD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vMerge w:val="continue"/>
            <w:shd w:val="clear" w:color="auto" w:fill="auto"/>
            <w:vAlign w:val="top"/>
          </w:tcPr>
          <w:p w14:paraId="151FCF2F">
            <w:pPr>
              <w:jc w:val="center"/>
              <w:rPr>
                <w:rFonts w:hint="eastAsia" w:ascii="宋体" w:hAnsi="宋体" w:eastAsia="宋体" w:cs="宋体"/>
                <w:b/>
                <w:bCs/>
                <w:color w:val="auto"/>
                <w:sz w:val="24"/>
                <w:szCs w:val="24"/>
                <w:lang w:val="en-US" w:eastAsia="zh-CN" w:bidi="ar-SA"/>
              </w:rPr>
            </w:pPr>
          </w:p>
        </w:tc>
      </w:tr>
      <w:tr w14:paraId="2A15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tcPr>
          <w:p w14:paraId="684ECFA7">
            <w:pPr>
              <w:jc w:val="center"/>
              <w:rPr>
                <w:rFonts w:hint="eastAsia" w:ascii="宋体" w:hAnsi="宋体" w:eastAsia="宋体" w:cs="宋体"/>
                <w:color w:val="auto"/>
                <w:szCs w:val="21"/>
              </w:rPr>
            </w:pPr>
          </w:p>
        </w:tc>
        <w:tc>
          <w:tcPr>
            <w:tcW w:w="855" w:type="dxa"/>
            <w:vMerge w:val="continue"/>
          </w:tcPr>
          <w:p w14:paraId="765E3F1E">
            <w:pPr>
              <w:jc w:val="center"/>
              <w:rPr>
                <w:rFonts w:hint="eastAsia" w:ascii="宋体" w:hAnsi="宋体" w:eastAsia="宋体" w:cs="宋体"/>
                <w:color w:val="auto"/>
                <w:szCs w:val="21"/>
              </w:rPr>
            </w:pPr>
          </w:p>
        </w:tc>
        <w:tc>
          <w:tcPr>
            <w:tcW w:w="1350" w:type="dxa"/>
            <w:vMerge w:val="continue"/>
          </w:tcPr>
          <w:p w14:paraId="3449AA4D">
            <w:pPr>
              <w:jc w:val="center"/>
              <w:rPr>
                <w:rFonts w:hint="eastAsia" w:ascii="宋体" w:hAnsi="宋体" w:eastAsia="宋体" w:cs="宋体"/>
                <w:color w:val="auto"/>
                <w:szCs w:val="21"/>
              </w:rPr>
            </w:pPr>
          </w:p>
        </w:tc>
        <w:tc>
          <w:tcPr>
            <w:tcW w:w="1884" w:type="dxa"/>
            <w:shd w:val="clear" w:color="auto" w:fill="auto"/>
            <w:vAlign w:val="center"/>
          </w:tcPr>
          <w:p w14:paraId="191953FB">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1 家企业5个测点，表层土</w:t>
            </w:r>
          </w:p>
        </w:tc>
        <w:tc>
          <w:tcPr>
            <w:tcW w:w="497" w:type="dxa"/>
            <w:shd w:val="clear" w:color="auto" w:fill="auto"/>
            <w:vAlign w:val="center"/>
          </w:tcPr>
          <w:p w14:paraId="2CBC753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3109" w:type="dxa"/>
            <w:shd w:val="clear" w:color="auto" w:fill="auto"/>
            <w:vAlign w:val="center"/>
          </w:tcPr>
          <w:p w14:paraId="61781996">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PH值、有机污染物(镉、汞、砷、铅、铬、铜、镍、锌等8种元素）</w:t>
            </w:r>
          </w:p>
        </w:tc>
        <w:tc>
          <w:tcPr>
            <w:tcW w:w="2588" w:type="dxa"/>
            <w:shd w:val="clear" w:color="auto" w:fill="auto"/>
            <w:vAlign w:val="center"/>
          </w:tcPr>
          <w:p w14:paraId="35611C4A">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《土壤环境质量建设用地土壤污染风险管控标准（试行）（GB36600-2018）》</w:t>
            </w:r>
          </w:p>
        </w:tc>
      </w:tr>
      <w:tr w14:paraId="1D78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restart"/>
            <w:shd w:val="clear" w:color="auto" w:fill="auto"/>
            <w:vAlign w:val="center"/>
          </w:tcPr>
          <w:p w14:paraId="3CF908B1">
            <w:pPr>
              <w:jc w:val="center"/>
              <w:rPr>
                <w:rFonts w:hint="default" w:ascii="宋体" w:hAnsi="宋体" w:eastAsia="宋体" w:cs="宋体"/>
                <w:color w:val="auto"/>
                <w:sz w:val="21"/>
                <w:szCs w:val="21"/>
                <w:lang w:val="en-US" w:eastAsia="zh-CN" w:bidi="ar-SA"/>
              </w:rPr>
            </w:pPr>
            <w:r>
              <w:rPr>
                <w:rFonts w:hint="eastAsia" w:ascii="宋体" w:hAnsi="宋体" w:cs="宋体"/>
                <w:color w:val="auto"/>
                <w:szCs w:val="21"/>
                <w:lang w:val="en-US" w:eastAsia="zh-CN"/>
              </w:rPr>
              <w:t>13</w:t>
            </w:r>
          </w:p>
        </w:tc>
        <w:tc>
          <w:tcPr>
            <w:tcW w:w="855" w:type="dxa"/>
            <w:vMerge w:val="restart"/>
            <w:shd w:val="clear" w:color="auto" w:fill="auto"/>
            <w:vAlign w:val="center"/>
          </w:tcPr>
          <w:p w14:paraId="6FD6703F">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经开区</w:t>
            </w:r>
          </w:p>
        </w:tc>
        <w:tc>
          <w:tcPr>
            <w:tcW w:w="1350" w:type="dxa"/>
            <w:vMerge w:val="restart"/>
            <w:shd w:val="clear" w:color="auto" w:fill="auto"/>
            <w:vAlign w:val="center"/>
          </w:tcPr>
          <w:p w14:paraId="624180F7">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徐州协鑫环保能源有限公司</w:t>
            </w:r>
          </w:p>
        </w:tc>
        <w:tc>
          <w:tcPr>
            <w:tcW w:w="1884" w:type="dxa"/>
            <w:shd w:val="clear" w:color="auto" w:fill="auto"/>
            <w:vAlign w:val="center"/>
          </w:tcPr>
          <w:p w14:paraId="039F7C4F">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DA001-DA003</w:t>
            </w:r>
          </w:p>
        </w:tc>
        <w:tc>
          <w:tcPr>
            <w:tcW w:w="497" w:type="dxa"/>
            <w:shd w:val="clear" w:color="auto" w:fill="auto"/>
            <w:vAlign w:val="center"/>
          </w:tcPr>
          <w:p w14:paraId="6F351CA7">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四次</w:t>
            </w:r>
          </w:p>
        </w:tc>
        <w:tc>
          <w:tcPr>
            <w:tcW w:w="3109" w:type="dxa"/>
            <w:shd w:val="clear" w:color="auto" w:fill="auto"/>
            <w:vAlign w:val="center"/>
          </w:tcPr>
          <w:p w14:paraId="18D75941">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低颗粒物、氯化氢、氮氧化物、二氧化硫、一氧化碳,锑、砷、铅、铬、钴、铜、锰、镍及其化合物（以Sb+As+Pb+Cr+Co+Cu+Mn+Ni计）、镉、铊及其化合物（以Cd+Tl计）、汞及其化合物</w:t>
            </w:r>
          </w:p>
        </w:tc>
        <w:tc>
          <w:tcPr>
            <w:tcW w:w="2588" w:type="dxa"/>
            <w:vMerge w:val="restart"/>
            <w:shd w:val="clear" w:color="auto" w:fill="auto"/>
            <w:vAlign w:val="center"/>
          </w:tcPr>
          <w:p w14:paraId="09DA7CC3">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生活垃圾焚烧污染控制标准GB 18485-2014,恶臭污染物排放标准GB 14554-93,大气污染物综合排放标准DB32/4041-2021</w:t>
            </w:r>
          </w:p>
        </w:tc>
      </w:tr>
      <w:tr w14:paraId="03BC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tcPr>
          <w:p w14:paraId="5C79380E">
            <w:pPr>
              <w:jc w:val="center"/>
              <w:rPr>
                <w:rFonts w:hint="eastAsia" w:ascii="宋体" w:hAnsi="宋体" w:eastAsia="宋体" w:cs="宋体"/>
                <w:color w:val="auto"/>
                <w:szCs w:val="21"/>
              </w:rPr>
            </w:pPr>
          </w:p>
        </w:tc>
        <w:tc>
          <w:tcPr>
            <w:tcW w:w="855" w:type="dxa"/>
            <w:vMerge w:val="continue"/>
          </w:tcPr>
          <w:p w14:paraId="3A9B0059">
            <w:pPr>
              <w:jc w:val="center"/>
              <w:rPr>
                <w:rFonts w:hint="eastAsia" w:ascii="宋体" w:hAnsi="宋体" w:eastAsia="宋体" w:cs="宋体"/>
                <w:color w:val="auto"/>
                <w:szCs w:val="21"/>
              </w:rPr>
            </w:pPr>
          </w:p>
        </w:tc>
        <w:tc>
          <w:tcPr>
            <w:tcW w:w="1350" w:type="dxa"/>
            <w:vMerge w:val="continue"/>
          </w:tcPr>
          <w:p w14:paraId="2C9FF3A0">
            <w:pPr>
              <w:jc w:val="center"/>
              <w:rPr>
                <w:rFonts w:hint="eastAsia" w:ascii="宋体" w:hAnsi="宋体" w:eastAsia="宋体" w:cs="宋体"/>
                <w:color w:val="auto"/>
                <w:szCs w:val="21"/>
              </w:rPr>
            </w:pPr>
          </w:p>
        </w:tc>
        <w:tc>
          <w:tcPr>
            <w:tcW w:w="1884" w:type="dxa"/>
            <w:shd w:val="clear" w:color="auto" w:fill="auto"/>
            <w:vAlign w:val="center"/>
          </w:tcPr>
          <w:p w14:paraId="63B2D076">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DA001-DA003</w:t>
            </w:r>
          </w:p>
        </w:tc>
        <w:tc>
          <w:tcPr>
            <w:tcW w:w="497" w:type="dxa"/>
            <w:shd w:val="clear" w:color="auto" w:fill="auto"/>
            <w:vAlign w:val="center"/>
          </w:tcPr>
          <w:p w14:paraId="236486BE">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3109" w:type="dxa"/>
            <w:shd w:val="clear" w:color="auto" w:fill="auto"/>
            <w:vAlign w:val="center"/>
          </w:tcPr>
          <w:p w14:paraId="2A066071">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低颗粒物,氮氧化物、二氧化硫废气在线比对监测,</w:t>
            </w:r>
          </w:p>
        </w:tc>
        <w:tc>
          <w:tcPr>
            <w:tcW w:w="2588" w:type="dxa"/>
            <w:vMerge w:val="continue"/>
            <w:shd w:val="clear" w:color="auto" w:fill="auto"/>
            <w:vAlign w:val="top"/>
          </w:tcPr>
          <w:p w14:paraId="369AA1D6">
            <w:pPr>
              <w:jc w:val="center"/>
              <w:rPr>
                <w:rFonts w:hint="eastAsia" w:ascii="宋体" w:hAnsi="宋体" w:eastAsia="宋体" w:cs="宋体"/>
                <w:color w:val="auto"/>
                <w:sz w:val="21"/>
                <w:szCs w:val="21"/>
                <w:lang w:val="en-US" w:eastAsia="zh-CN" w:bidi="ar-SA"/>
              </w:rPr>
            </w:pPr>
          </w:p>
        </w:tc>
      </w:tr>
      <w:tr w14:paraId="5454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vMerge w:val="continue"/>
          </w:tcPr>
          <w:p w14:paraId="6DEB5ECD">
            <w:pPr>
              <w:jc w:val="center"/>
              <w:rPr>
                <w:rFonts w:hint="eastAsia" w:ascii="宋体" w:hAnsi="宋体" w:eastAsia="宋体" w:cs="宋体"/>
                <w:color w:val="auto"/>
                <w:szCs w:val="21"/>
              </w:rPr>
            </w:pPr>
          </w:p>
        </w:tc>
        <w:tc>
          <w:tcPr>
            <w:tcW w:w="855" w:type="dxa"/>
            <w:vMerge w:val="continue"/>
          </w:tcPr>
          <w:p w14:paraId="7DE2F27D">
            <w:pPr>
              <w:jc w:val="center"/>
              <w:rPr>
                <w:rFonts w:hint="eastAsia" w:ascii="宋体" w:hAnsi="宋体" w:eastAsia="宋体" w:cs="宋体"/>
                <w:color w:val="auto"/>
                <w:szCs w:val="21"/>
              </w:rPr>
            </w:pPr>
          </w:p>
        </w:tc>
        <w:tc>
          <w:tcPr>
            <w:tcW w:w="1350" w:type="dxa"/>
            <w:vMerge w:val="continue"/>
          </w:tcPr>
          <w:p w14:paraId="717D5F9B">
            <w:pPr>
              <w:jc w:val="center"/>
              <w:rPr>
                <w:rFonts w:hint="eastAsia" w:ascii="宋体" w:hAnsi="宋体" w:eastAsia="宋体" w:cs="宋体"/>
                <w:color w:val="auto"/>
                <w:szCs w:val="21"/>
              </w:rPr>
            </w:pPr>
          </w:p>
        </w:tc>
        <w:tc>
          <w:tcPr>
            <w:tcW w:w="1884" w:type="dxa"/>
            <w:shd w:val="clear" w:color="auto" w:fill="auto"/>
            <w:vAlign w:val="center"/>
          </w:tcPr>
          <w:p w14:paraId="7A338D5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DA001-DA003</w:t>
            </w:r>
          </w:p>
        </w:tc>
        <w:tc>
          <w:tcPr>
            <w:tcW w:w="497" w:type="dxa"/>
            <w:shd w:val="clear" w:color="auto" w:fill="auto"/>
            <w:vAlign w:val="center"/>
          </w:tcPr>
          <w:p w14:paraId="58D51138">
            <w:pPr>
              <w:jc w:val="center"/>
              <w:rPr>
                <w:rFonts w:hint="eastAsia" w:ascii="宋体" w:hAnsi="宋体" w:eastAsia="宋体" w:cs="宋体"/>
                <w:color w:val="auto"/>
                <w:szCs w:val="21"/>
                <w:lang w:val="en-US" w:eastAsia="zh-CN"/>
              </w:rPr>
            </w:pPr>
            <w:r>
              <w:rPr>
                <w:rFonts w:hint="eastAsia" w:ascii="宋体" w:hAnsi="宋体" w:eastAsia="宋体" w:cs="宋体"/>
                <w:b/>
                <w:bCs/>
                <w:color w:val="auto"/>
                <w:szCs w:val="21"/>
              </w:rPr>
              <w:t>一次</w:t>
            </w:r>
            <w:r>
              <w:rPr>
                <w:rFonts w:hint="eastAsia" w:ascii="宋体" w:hAnsi="宋体" w:eastAsia="宋体" w:cs="宋体"/>
                <w:color w:val="auto"/>
                <w:szCs w:val="21"/>
              </w:rPr>
              <w:t xml:space="preserve"> </w:t>
            </w:r>
          </w:p>
        </w:tc>
        <w:tc>
          <w:tcPr>
            <w:tcW w:w="3109" w:type="dxa"/>
            <w:shd w:val="clear" w:color="auto" w:fill="auto"/>
            <w:vAlign w:val="center"/>
          </w:tcPr>
          <w:p w14:paraId="38C634C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2588" w:type="dxa"/>
            <w:vMerge w:val="continue"/>
            <w:shd w:val="clear" w:color="auto" w:fill="auto"/>
            <w:vAlign w:val="top"/>
          </w:tcPr>
          <w:p w14:paraId="562D45B5">
            <w:pPr>
              <w:jc w:val="center"/>
              <w:rPr>
                <w:rFonts w:hint="eastAsia" w:ascii="宋体" w:hAnsi="宋体" w:eastAsia="宋体" w:cs="宋体"/>
                <w:color w:val="auto"/>
                <w:sz w:val="21"/>
                <w:szCs w:val="21"/>
                <w:lang w:val="en-US" w:eastAsia="zh-CN" w:bidi="ar-SA"/>
              </w:rPr>
            </w:pPr>
          </w:p>
        </w:tc>
      </w:tr>
      <w:tr w14:paraId="4050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tcPr>
          <w:p w14:paraId="4B8F39E6">
            <w:pPr>
              <w:jc w:val="center"/>
              <w:rPr>
                <w:rFonts w:hint="eastAsia" w:ascii="宋体" w:hAnsi="宋体" w:eastAsia="宋体" w:cs="宋体"/>
                <w:color w:val="auto"/>
                <w:szCs w:val="21"/>
              </w:rPr>
            </w:pPr>
          </w:p>
        </w:tc>
        <w:tc>
          <w:tcPr>
            <w:tcW w:w="855" w:type="dxa"/>
            <w:vMerge w:val="continue"/>
          </w:tcPr>
          <w:p w14:paraId="20D638B6">
            <w:pPr>
              <w:jc w:val="center"/>
              <w:rPr>
                <w:rFonts w:hint="eastAsia" w:ascii="宋体" w:hAnsi="宋体" w:eastAsia="宋体" w:cs="宋体"/>
                <w:color w:val="auto"/>
                <w:szCs w:val="21"/>
              </w:rPr>
            </w:pPr>
          </w:p>
        </w:tc>
        <w:tc>
          <w:tcPr>
            <w:tcW w:w="1350" w:type="dxa"/>
            <w:vMerge w:val="continue"/>
          </w:tcPr>
          <w:p w14:paraId="3036A630">
            <w:pPr>
              <w:jc w:val="center"/>
              <w:rPr>
                <w:rFonts w:hint="eastAsia" w:ascii="宋体" w:hAnsi="宋体" w:eastAsia="宋体" w:cs="宋体"/>
                <w:color w:val="auto"/>
                <w:szCs w:val="21"/>
              </w:rPr>
            </w:pPr>
          </w:p>
        </w:tc>
        <w:tc>
          <w:tcPr>
            <w:tcW w:w="1884" w:type="dxa"/>
            <w:shd w:val="clear" w:color="auto" w:fill="auto"/>
            <w:vAlign w:val="center"/>
          </w:tcPr>
          <w:p w14:paraId="7D328CF3">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DW001</w:t>
            </w:r>
          </w:p>
        </w:tc>
        <w:tc>
          <w:tcPr>
            <w:tcW w:w="497" w:type="dxa"/>
            <w:shd w:val="clear" w:color="auto" w:fill="auto"/>
            <w:vAlign w:val="center"/>
          </w:tcPr>
          <w:p w14:paraId="7C0C166C">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3109" w:type="dxa"/>
            <w:shd w:val="clear" w:color="auto" w:fill="auto"/>
            <w:vAlign w:val="center"/>
          </w:tcPr>
          <w:p w14:paraId="75E66A47">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化学需氧量,氨氮（NH3-N）,总磷（以P计）,pH值,总汞,总镉,总铬,总砷,总铅,六价铬,五日生化需氧量,总氮（以N计）,粪大肠菌群,悬浮物,石油类</w:t>
            </w:r>
          </w:p>
        </w:tc>
        <w:tc>
          <w:tcPr>
            <w:tcW w:w="2588" w:type="dxa"/>
            <w:shd w:val="clear" w:color="auto" w:fill="auto"/>
            <w:vAlign w:val="center"/>
          </w:tcPr>
          <w:p w14:paraId="37585EEA">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污水综合排放标准GB8978-1996</w:t>
            </w:r>
          </w:p>
        </w:tc>
      </w:tr>
      <w:tr w14:paraId="4B8B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restart"/>
            <w:shd w:val="clear" w:color="auto" w:fill="auto"/>
            <w:vAlign w:val="center"/>
          </w:tcPr>
          <w:p w14:paraId="1A31A554">
            <w:pPr>
              <w:jc w:val="center"/>
              <w:rPr>
                <w:rFonts w:hint="default" w:ascii="宋体" w:hAnsi="宋体" w:eastAsia="宋体" w:cs="宋体"/>
                <w:color w:val="auto"/>
                <w:sz w:val="21"/>
                <w:szCs w:val="21"/>
                <w:lang w:val="en-US" w:eastAsia="zh-CN" w:bidi="ar-SA"/>
              </w:rPr>
            </w:pPr>
            <w:r>
              <w:rPr>
                <w:rFonts w:hint="eastAsia" w:ascii="宋体" w:hAnsi="宋体" w:cs="宋体"/>
                <w:color w:val="auto"/>
                <w:szCs w:val="21"/>
                <w:lang w:val="en-US" w:eastAsia="zh-CN"/>
              </w:rPr>
              <w:t>14</w:t>
            </w:r>
          </w:p>
        </w:tc>
        <w:tc>
          <w:tcPr>
            <w:tcW w:w="855" w:type="dxa"/>
            <w:vMerge w:val="restart"/>
            <w:shd w:val="clear" w:color="auto" w:fill="auto"/>
            <w:vAlign w:val="center"/>
          </w:tcPr>
          <w:p w14:paraId="3747D0DB">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经开区</w:t>
            </w:r>
          </w:p>
        </w:tc>
        <w:tc>
          <w:tcPr>
            <w:tcW w:w="1350" w:type="dxa"/>
            <w:vMerge w:val="restart"/>
            <w:shd w:val="clear" w:color="auto" w:fill="auto"/>
            <w:vAlign w:val="center"/>
          </w:tcPr>
          <w:p w14:paraId="49D0311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徐州浩通新材料科技股份有限公司</w:t>
            </w:r>
          </w:p>
        </w:tc>
        <w:tc>
          <w:tcPr>
            <w:tcW w:w="1884" w:type="dxa"/>
            <w:shd w:val="clear" w:color="auto" w:fill="auto"/>
            <w:vAlign w:val="center"/>
          </w:tcPr>
          <w:p w14:paraId="42E770EF">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w:t>
            </w:r>
          </w:p>
        </w:tc>
        <w:tc>
          <w:tcPr>
            <w:tcW w:w="497" w:type="dxa"/>
            <w:shd w:val="clear" w:color="auto" w:fill="auto"/>
            <w:vAlign w:val="center"/>
          </w:tcPr>
          <w:p w14:paraId="1C9EA59C">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3109" w:type="dxa"/>
            <w:shd w:val="clear" w:color="auto" w:fill="auto"/>
            <w:vAlign w:val="center"/>
          </w:tcPr>
          <w:p w14:paraId="6DC2346A">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氯化氢,硫酸雾,氯（氯气）,氨（氨气）,挥发性有机物,二氧化硫,氮氧化物,颗粒物,林格曼黑度</w:t>
            </w:r>
          </w:p>
        </w:tc>
        <w:tc>
          <w:tcPr>
            <w:tcW w:w="2588" w:type="dxa"/>
            <w:vMerge w:val="restart"/>
            <w:shd w:val="clear" w:color="auto" w:fill="auto"/>
            <w:vAlign w:val="center"/>
          </w:tcPr>
          <w:p w14:paraId="6F872709">
            <w:pPr>
              <w:jc w:val="center"/>
              <w:rPr>
                <w:rFonts w:hint="eastAsia" w:ascii="宋体" w:hAnsi="宋体" w:eastAsia="宋体" w:cs="宋体"/>
                <w:color w:val="auto"/>
                <w:szCs w:val="21"/>
              </w:rPr>
            </w:pPr>
            <w:r>
              <w:rPr>
                <w:rFonts w:hint="eastAsia" w:ascii="宋体" w:hAnsi="宋体" w:eastAsia="宋体" w:cs="宋体"/>
                <w:color w:val="auto"/>
                <w:szCs w:val="21"/>
              </w:rPr>
              <w:t>大气污染物综合排放标准DB32/4041-2021</w:t>
            </w:r>
            <w:r>
              <w:rPr>
                <w:rFonts w:hint="eastAsia" w:ascii="宋体" w:hAnsi="宋体" w:eastAsia="宋体" w:cs="宋体"/>
                <w:color w:val="auto"/>
                <w:szCs w:val="21"/>
                <w:lang w:eastAsia="zh-CN"/>
              </w:rPr>
              <w:t>，</w:t>
            </w:r>
            <w:r>
              <w:rPr>
                <w:rFonts w:hint="eastAsia" w:ascii="宋体" w:hAnsi="宋体" w:eastAsia="宋体" w:cs="宋体"/>
                <w:color w:val="auto"/>
                <w:szCs w:val="21"/>
              </w:rPr>
              <w:t>工业炉窑大气污染物排放标准DB 32/3728-2020</w:t>
            </w:r>
            <w:r>
              <w:rPr>
                <w:rFonts w:hint="eastAsia" w:ascii="宋体" w:hAnsi="宋体" w:eastAsia="宋体" w:cs="宋体"/>
                <w:color w:val="auto"/>
                <w:szCs w:val="21"/>
                <w:lang w:eastAsia="zh-CN"/>
              </w:rPr>
              <w:t>，</w:t>
            </w:r>
            <w:r>
              <w:rPr>
                <w:rFonts w:hint="eastAsia" w:ascii="宋体" w:hAnsi="宋体" w:eastAsia="宋体" w:cs="宋体"/>
                <w:color w:val="auto"/>
                <w:szCs w:val="21"/>
              </w:rPr>
              <w:t>危险废物焚烧污染控制标准 GB 18484-2020</w:t>
            </w:r>
            <w:r>
              <w:rPr>
                <w:rFonts w:hint="eastAsia" w:ascii="宋体" w:hAnsi="宋体" w:eastAsia="宋体" w:cs="宋体"/>
                <w:color w:val="auto"/>
                <w:szCs w:val="21"/>
                <w:lang w:eastAsia="zh-CN"/>
              </w:rPr>
              <w:t>，</w:t>
            </w:r>
            <w:r>
              <w:rPr>
                <w:rFonts w:hint="eastAsia" w:ascii="宋体" w:hAnsi="宋体" w:eastAsia="宋体" w:cs="宋体"/>
                <w:color w:val="auto"/>
                <w:szCs w:val="21"/>
              </w:rPr>
              <w:t>锅炉大气污染物排放标准GB 13271-2014</w:t>
            </w:r>
          </w:p>
        </w:tc>
      </w:tr>
      <w:tr w14:paraId="228A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tcPr>
          <w:p w14:paraId="787E0114">
            <w:pPr>
              <w:jc w:val="center"/>
              <w:rPr>
                <w:rFonts w:hint="eastAsia" w:ascii="宋体" w:hAnsi="宋体" w:eastAsia="宋体" w:cs="宋体"/>
                <w:color w:val="auto"/>
                <w:szCs w:val="21"/>
              </w:rPr>
            </w:pPr>
          </w:p>
        </w:tc>
        <w:tc>
          <w:tcPr>
            <w:tcW w:w="855" w:type="dxa"/>
            <w:vMerge w:val="continue"/>
          </w:tcPr>
          <w:p w14:paraId="70BC5732">
            <w:pPr>
              <w:jc w:val="center"/>
              <w:rPr>
                <w:rFonts w:hint="eastAsia" w:ascii="宋体" w:hAnsi="宋体" w:eastAsia="宋体" w:cs="宋体"/>
                <w:color w:val="auto"/>
                <w:szCs w:val="21"/>
              </w:rPr>
            </w:pPr>
          </w:p>
        </w:tc>
        <w:tc>
          <w:tcPr>
            <w:tcW w:w="1350" w:type="dxa"/>
            <w:vMerge w:val="continue"/>
          </w:tcPr>
          <w:p w14:paraId="5A067475">
            <w:pPr>
              <w:jc w:val="center"/>
              <w:rPr>
                <w:rFonts w:hint="eastAsia" w:ascii="宋体" w:hAnsi="宋体" w:eastAsia="宋体" w:cs="宋体"/>
                <w:color w:val="auto"/>
                <w:szCs w:val="21"/>
              </w:rPr>
            </w:pPr>
          </w:p>
        </w:tc>
        <w:tc>
          <w:tcPr>
            <w:tcW w:w="1884" w:type="dxa"/>
            <w:shd w:val="clear" w:color="auto" w:fill="auto"/>
            <w:vAlign w:val="center"/>
          </w:tcPr>
          <w:p w14:paraId="3DBEF03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w:t>
            </w:r>
          </w:p>
        </w:tc>
        <w:tc>
          <w:tcPr>
            <w:tcW w:w="497" w:type="dxa"/>
            <w:shd w:val="clear" w:color="auto" w:fill="auto"/>
            <w:vAlign w:val="center"/>
          </w:tcPr>
          <w:p w14:paraId="6200DBD7">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3109" w:type="dxa"/>
            <w:shd w:val="clear" w:color="auto" w:fill="auto"/>
            <w:vAlign w:val="center"/>
          </w:tcPr>
          <w:p w14:paraId="636CD64D">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二噁英</w:t>
            </w:r>
          </w:p>
        </w:tc>
        <w:tc>
          <w:tcPr>
            <w:tcW w:w="2588" w:type="dxa"/>
            <w:vMerge w:val="continue"/>
          </w:tcPr>
          <w:p w14:paraId="21559917">
            <w:pPr>
              <w:jc w:val="center"/>
              <w:rPr>
                <w:rFonts w:hint="eastAsia" w:ascii="宋体" w:hAnsi="宋体" w:eastAsia="宋体" w:cs="宋体"/>
                <w:color w:val="auto"/>
                <w:szCs w:val="21"/>
              </w:rPr>
            </w:pPr>
          </w:p>
        </w:tc>
      </w:tr>
      <w:tr w14:paraId="7019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restart"/>
            <w:shd w:val="clear" w:color="auto" w:fill="auto"/>
            <w:vAlign w:val="center"/>
          </w:tcPr>
          <w:p w14:paraId="4178128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w:t>
            </w:r>
            <w:r>
              <w:rPr>
                <w:rFonts w:hint="eastAsia" w:ascii="宋体" w:hAnsi="宋体"/>
                <w:color w:val="auto"/>
                <w:sz w:val="20"/>
                <w:szCs w:val="24"/>
                <w:lang w:val="en-US" w:eastAsia="zh-CN"/>
              </w:rPr>
              <w:t>5</w:t>
            </w:r>
          </w:p>
        </w:tc>
        <w:tc>
          <w:tcPr>
            <w:tcW w:w="855" w:type="dxa"/>
            <w:vMerge w:val="restart"/>
            <w:shd w:val="clear" w:color="auto" w:fill="auto"/>
            <w:vAlign w:val="center"/>
          </w:tcPr>
          <w:p w14:paraId="5043DF6D">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经开区</w:t>
            </w:r>
          </w:p>
        </w:tc>
        <w:tc>
          <w:tcPr>
            <w:tcW w:w="1350" w:type="dxa"/>
            <w:vMerge w:val="restart"/>
            <w:shd w:val="clear" w:color="auto" w:fill="auto"/>
            <w:vAlign w:val="center"/>
          </w:tcPr>
          <w:p w14:paraId="367BC47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江苏中能硅业科技发展有限公司</w:t>
            </w:r>
          </w:p>
        </w:tc>
        <w:tc>
          <w:tcPr>
            <w:tcW w:w="1884" w:type="dxa"/>
            <w:shd w:val="clear" w:color="auto" w:fill="auto"/>
            <w:vAlign w:val="center"/>
          </w:tcPr>
          <w:p w14:paraId="62EA896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DA001-DA031</w:t>
            </w:r>
          </w:p>
        </w:tc>
        <w:tc>
          <w:tcPr>
            <w:tcW w:w="497" w:type="dxa"/>
            <w:shd w:val="clear" w:color="auto" w:fill="auto"/>
            <w:vAlign w:val="center"/>
          </w:tcPr>
          <w:p w14:paraId="47162B46">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62757E4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氯化氢,颗粒物,二氧化硫,烟气黑度,氮氧化物,</w:t>
            </w:r>
          </w:p>
        </w:tc>
        <w:tc>
          <w:tcPr>
            <w:tcW w:w="2588" w:type="dxa"/>
            <w:shd w:val="clear" w:color="auto" w:fill="auto"/>
            <w:vAlign w:val="center"/>
          </w:tcPr>
          <w:p w14:paraId="4C7C1FDD">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锅炉大气污染物排放标准GB 13271-2014</w:t>
            </w:r>
            <w:r>
              <w:rPr>
                <w:rFonts w:hint="eastAsia" w:ascii="宋体" w:hAnsi="宋体"/>
                <w:color w:val="auto"/>
                <w:sz w:val="20"/>
                <w:szCs w:val="24"/>
                <w:lang w:eastAsia="zh-CN"/>
              </w:rPr>
              <w:t>，</w:t>
            </w:r>
            <w:r>
              <w:rPr>
                <w:rFonts w:hint="eastAsia" w:ascii="宋体" w:hAnsi="宋体"/>
                <w:color w:val="auto"/>
                <w:sz w:val="20"/>
                <w:szCs w:val="24"/>
              </w:rPr>
              <w:t>大气污染物综合排放标准DB32/4041-2021</w:t>
            </w:r>
          </w:p>
        </w:tc>
      </w:tr>
      <w:tr w14:paraId="0F2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shd w:val="clear" w:color="auto" w:fill="auto"/>
            <w:vAlign w:val="center"/>
          </w:tcPr>
          <w:p w14:paraId="734428DE">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855" w:type="dxa"/>
            <w:vMerge w:val="continue"/>
            <w:shd w:val="clear" w:color="auto" w:fill="auto"/>
            <w:vAlign w:val="center"/>
          </w:tcPr>
          <w:p w14:paraId="39112AF8">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1350" w:type="dxa"/>
            <w:vMerge w:val="continue"/>
            <w:shd w:val="clear" w:color="auto" w:fill="auto"/>
            <w:vAlign w:val="center"/>
          </w:tcPr>
          <w:p w14:paraId="7877172A">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1884" w:type="dxa"/>
            <w:shd w:val="clear" w:color="auto" w:fill="auto"/>
            <w:vAlign w:val="center"/>
          </w:tcPr>
          <w:p w14:paraId="67FDA7E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DW001</w:t>
            </w:r>
          </w:p>
        </w:tc>
        <w:tc>
          <w:tcPr>
            <w:tcW w:w="497" w:type="dxa"/>
            <w:shd w:val="clear" w:color="auto" w:fill="auto"/>
            <w:vAlign w:val="center"/>
          </w:tcPr>
          <w:p w14:paraId="1C7DBD5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57D6004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化学需氧量,pH值,悬浮物,五日生化需氧量,氨氮（NH3-N）,总磷（以P计）,总氮（以N计）,全盐量,氯化物（以Cl-计）</w:t>
            </w:r>
          </w:p>
        </w:tc>
        <w:tc>
          <w:tcPr>
            <w:tcW w:w="2588" w:type="dxa"/>
            <w:shd w:val="clear" w:color="auto" w:fill="auto"/>
            <w:vAlign w:val="center"/>
          </w:tcPr>
          <w:p w14:paraId="3D7A439C">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污水综合排放标准GB8978-1996</w:t>
            </w:r>
          </w:p>
        </w:tc>
      </w:tr>
      <w:tr w14:paraId="0B5C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shd w:val="clear" w:color="auto" w:fill="auto"/>
            <w:vAlign w:val="center"/>
          </w:tcPr>
          <w:p w14:paraId="060030C4">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855" w:type="dxa"/>
            <w:vMerge w:val="continue"/>
            <w:shd w:val="clear" w:color="auto" w:fill="auto"/>
            <w:vAlign w:val="center"/>
          </w:tcPr>
          <w:p w14:paraId="015BBC45">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1350" w:type="dxa"/>
            <w:vMerge w:val="continue"/>
            <w:shd w:val="clear" w:color="auto" w:fill="auto"/>
            <w:vAlign w:val="center"/>
          </w:tcPr>
          <w:p w14:paraId="3BE2B3B0">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1884" w:type="dxa"/>
            <w:shd w:val="clear" w:color="auto" w:fill="auto"/>
            <w:vAlign w:val="center"/>
          </w:tcPr>
          <w:p w14:paraId="3EF495A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 家企业5个测点，表层土</w:t>
            </w:r>
          </w:p>
        </w:tc>
        <w:tc>
          <w:tcPr>
            <w:tcW w:w="497" w:type="dxa"/>
            <w:shd w:val="clear" w:color="auto" w:fill="auto"/>
            <w:vAlign w:val="center"/>
          </w:tcPr>
          <w:p w14:paraId="65691E97">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393CC81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PH值、重金属（镉、汞、砷、铅、铬、铜、镍、锌等8种元素）</w:t>
            </w:r>
          </w:p>
        </w:tc>
        <w:tc>
          <w:tcPr>
            <w:tcW w:w="2588" w:type="dxa"/>
            <w:shd w:val="clear" w:color="auto" w:fill="auto"/>
            <w:vAlign w:val="center"/>
          </w:tcPr>
          <w:p w14:paraId="786CCDE2">
            <w:pPr>
              <w:spacing w:beforeLines="0" w:afterLines="0"/>
              <w:jc w:val="center"/>
              <w:rPr>
                <w:rFonts w:hint="eastAsia" w:ascii="宋体" w:hAnsi="宋体"/>
                <w:color w:val="auto"/>
                <w:sz w:val="20"/>
                <w:szCs w:val="24"/>
              </w:rPr>
            </w:pPr>
            <w:r>
              <w:rPr>
                <w:rFonts w:hint="eastAsia" w:ascii="宋体" w:hAnsi="宋体"/>
                <w:color w:val="auto"/>
                <w:sz w:val="20"/>
                <w:szCs w:val="24"/>
              </w:rPr>
              <w:t>《土壤环境质量建设用</w:t>
            </w:r>
          </w:p>
          <w:p w14:paraId="4D0CE08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地土壤污染风险管控标准（试行）（GB36600-2018）》</w:t>
            </w:r>
          </w:p>
        </w:tc>
      </w:tr>
      <w:tr w14:paraId="37D3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2747DB46">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w:t>
            </w:r>
            <w:r>
              <w:rPr>
                <w:rFonts w:hint="eastAsia" w:ascii="宋体" w:hAnsi="宋体"/>
                <w:color w:val="auto"/>
                <w:sz w:val="20"/>
                <w:szCs w:val="24"/>
                <w:lang w:val="en-US" w:eastAsia="zh-CN"/>
              </w:rPr>
              <w:t>6</w:t>
            </w:r>
          </w:p>
        </w:tc>
        <w:tc>
          <w:tcPr>
            <w:tcW w:w="855" w:type="dxa"/>
            <w:shd w:val="clear" w:color="auto" w:fill="auto"/>
            <w:vAlign w:val="center"/>
          </w:tcPr>
          <w:p w14:paraId="295908B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经开区</w:t>
            </w:r>
          </w:p>
        </w:tc>
        <w:tc>
          <w:tcPr>
            <w:tcW w:w="1350" w:type="dxa"/>
            <w:shd w:val="clear" w:color="auto" w:fill="auto"/>
            <w:vAlign w:val="center"/>
          </w:tcPr>
          <w:p w14:paraId="0AFC7B9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徐州华艺彩色印刷有限公司</w:t>
            </w:r>
          </w:p>
        </w:tc>
        <w:tc>
          <w:tcPr>
            <w:tcW w:w="1884" w:type="dxa"/>
            <w:shd w:val="clear" w:color="auto" w:fill="auto"/>
            <w:vAlign w:val="center"/>
          </w:tcPr>
          <w:p w14:paraId="4CEBEEE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DA001</w:t>
            </w:r>
          </w:p>
        </w:tc>
        <w:tc>
          <w:tcPr>
            <w:tcW w:w="497" w:type="dxa"/>
            <w:shd w:val="clear" w:color="auto" w:fill="auto"/>
            <w:vAlign w:val="center"/>
          </w:tcPr>
          <w:p w14:paraId="06EE920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6F1F98B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苯系物,苯,非甲烷总烃,挥发性有机物,二氧化硫,氮氧化物,颗粒物,林格曼黑度</w:t>
            </w:r>
          </w:p>
        </w:tc>
        <w:tc>
          <w:tcPr>
            <w:tcW w:w="2588" w:type="dxa"/>
            <w:shd w:val="clear" w:color="auto" w:fill="auto"/>
            <w:vAlign w:val="center"/>
          </w:tcPr>
          <w:p w14:paraId="447EBDD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印刷工业大气污染物排放标准DB32/4438-2022,大气污染物综合排放标准DB32/4041-2021,电镀污染物排放标准GB 21900-2008,,锅炉大气污染物排放标准DB32/ 4385-2022</w:t>
            </w:r>
          </w:p>
        </w:tc>
      </w:tr>
      <w:tr w14:paraId="6FD9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restart"/>
            <w:shd w:val="clear" w:color="auto" w:fill="auto"/>
            <w:vAlign w:val="center"/>
          </w:tcPr>
          <w:p w14:paraId="7BF2287C">
            <w:pPr>
              <w:spacing w:beforeLines="0" w:afterLines="0"/>
              <w:jc w:val="center"/>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17</w:t>
            </w:r>
          </w:p>
        </w:tc>
        <w:tc>
          <w:tcPr>
            <w:tcW w:w="855" w:type="dxa"/>
            <w:vMerge w:val="restart"/>
            <w:shd w:val="clear" w:color="auto" w:fill="auto"/>
            <w:vAlign w:val="center"/>
          </w:tcPr>
          <w:p w14:paraId="4047875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经开区</w:t>
            </w:r>
          </w:p>
          <w:p w14:paraId="56CA4913">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1350" w:type="dxa"/>
            <w:vMerge w:val="restart"/>
            <w:shd w:val="clear" w:color="auto" w:fill="auto"/>
            <w:vAlign w:val="center"/>
          </w:tcPr>
          <w:p w14:paraId="68DF349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徐州瑞马科宝金属制品有限公司</w:t>
            </w:r>
          </w:p>
          <w:p w14:paraId="5ACA4FD0">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1884" w:type="dxa"/>
            <w:shd w:val="clear" w:color="auto" w:fill="auto"/>
            <w:vAlign w:val="center"/>
          </w:tcPr>
          <w:p w14:paraId="7A2F7D1F">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DA020-DA036</w:t>
            </w:r>
          </w:p>
        </w:tc>
        <w:tc>
          <w:tcPr>
            <w:tcW w:w="497" w:type="dxa"/>
            <w:shd w:val="clear" w:color="auto" w:fill="auto"/>
            <w:vAlign w:val="center"/>
          </w:tcPr>
          <w:p w14:paraId="2F27175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1B9CC56B">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颗粒物,氨（氨气）,氯化氢,林格曼黑度,氮氧化物,二氧化硫</w:t>
            </w:r>
          </w:p>
        </w:tc>
        <w:tc>
          <w:tcPr>
            <w:tcW w:w="2588" w:type="dxa"/>
            <w:shd w:val="clear" w:color="auto" w:fill="auto"/>
            <w:vAlign w:val="center"/>
          </w:tcPr>
          <w:p w14:paraId="4FE1875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工业炉窑大气污染物排放标准DB 32/3728-2020,大气污染物综合排放标准DB32/4041-2021</w:t>
            </w:r>
          </w:p>
        </w:tc>
      </w:tr>
      <w:tr w14:paraId="050C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shd w:val="clear" w:color="auto" w:fill="auto"/>
            <w:vAlign w:val="center"/>
          </w:tcPr>
          <w:p w14:paraId="675080EE">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855" w:type="dxa"/>
            <w:vMerge w:val="continue"/>
            <w:shd w:val="clear" w:color="auto" w:fill="auto"/>
            <w:vAlign w:val="center"/>
          </w:tcPr>
          <w:p w14:paraId="0805F6DB">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1350" w:type="dxa"/>
            <w:vMerge w:val="continue"/>
            <w:shd w:val="clear" w:color="auto" w:fill="auto"/>
            <w:vAlign w:val="center"/>
          </w:tcPr>
          <w:p w14:paraId="182E78A5">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1884" w:type="dxa"/>
            <w:shd w:val="clear" w:color="auto" w:fill="auto"/>
            <w:vAlign w:val="center"/>
          </w:tcPr>
          <w:p w14:paraId="16BA8C7D">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 家企业5个测点，表层土</w:t>
            </w:r>
          </w:p>
        </w:tc>
        <w:tc>
          <w:tcPr>
            <w:tcW w:w="497" w:type="dxa"/>
            <w:shd w:val="clear" w:color="auto" w:fill="auto"/>
            <w:vAlign w:val="center"/>
          </w:tcPr>
          <w:p w14:paraId="519C9DDC">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0E8F991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PH值、有机污染物(镉、汞、砷、铅、铬、铜、镍、锌等8种元素）</w:t>
            </w:r>
          </w:p>
        </w:tc>
        <w:tc>
          <w:tcPr>
            <w:tcW w:w="2588" w:type="dxa"/>
            <w:shd w:val="clear" w:color="auto" w:fill="auto"/>
            <w:vAlign w:val="center"/>
          </w:tcPr>
          <w:p w14:paraId="37C8473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《土壤环境质量建设用地土壤污染风险管控标准（试行）（GB36600-2018）》</w:t>
            </w:r>
          </w:p>
        </w:tc>
      </w:tr>
      <w:tr w14:paraId="5BBE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6B7C7E7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18</w:t>
            </w:r>
          </w:p>
        </w:tc>
        <w:tc>
          <w:tcPr>
            <w:tcW w:w="855" w:type="dxa"/>
            <w:shd w:val="clear" w:color="auto" w:fill="auto"/>
            <w:vAlign w:val="center"/>
          </w:tcPr>
          <w:p w14:paraId="2249BD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经开区</w:t>
            </w:r>
          </w:p>
        </w:tc>
        <w:tc>
          <w:tcPr>
            <w:tcW w:w="1350" w:type="dxa"/>
            <w:shd w:val="clear" w:color="auto" w:fill="auto"/>
            <w:vAlign w:val="center"/>
          </w:tcPr>
          <w:p w14:paraId="2E2FBE8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江苏华电铁塔制造有限公司</w:t>
            </w:r>
          </w:p>
        </w:tc>
        <w:tc>
          <w:tcPr>
            <w:tcW w:w="1884" w:type="dxa"/>
            <w:shd w:val="clear" w:color="auto" w:fill="auto"/>
            <w:vAlign w:val="center"/>
          </w:tcPr>
          <w:p w14:paraId="0A22AC6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 家企业5个测点，表层土</w:t>
            </w:r>
          </w:p>
        </w:tc>
        <w:tc>
          <w:tcPr>
            <w:tcW w:w="497" w:type="dxa"/>
            <w:shd w:val="clear" w:color="auto" w:fill="auto"/>
            <w:vAlign w:val="center"/>
          </w:tcPr>
          <w:p w14:paraId="0EBE705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两次</w:t>
            </w:r>
          </w:p>
        </w:tc>
        <w:tc>
          <w:tcPr>
            <w:tcW w:w="3109" w:type="dxa"/>
            <w:shd w:val="clear" w:color="auto" w:fill="auto"/>
            <w:vAlign w:val="center"/>
          </w:tcPr>
          <w:p w14:paraId="6015636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PH值、有机污染物(镉、汞、砷、铅、铬、铜、镍、锌等8种元素）</w:t>
            </w:r>
          </w:p>
        </w:tc>
        <w:tc>
          <w:tcPr>
            <w:tcW w:w="2588" w:type="dxa"/>
            <w:shd w:val="clear" w:color="auto" w:fill="auto"/>
            <w:vAlign w:val="center"/>
          </w:tcPr>
          <w:p w14:paraId="2AE6721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《土壤环境质量建设用地土壤污染风险管控标准（试行）（GB36600-2018）》</w:t>
            </w:r>
          </w:p>
        </w:tc>
      </w:tr>
      <w:tr w14:paraId="0EBC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restart"/>
            <w:shd w:val="clear" w:color="auto" w:fill="auto"/>
            <w:vAlign w:val="center"/>
          </w:tcPr>
          <w:p w14:paraId="0F0F57BD">
            <w:pPr>
              <w:spacing w:beforeLines="0" w:afterLines="0"/>
              <w:jc w:val="center"/>
              <w:rPr>
                <w:rFonts w:hint="default" w:ascii="宋体" w:hAnsi="宋体" w:eastAsiaTheme="minorEastAsia" w:cstheme="minorBidi"/>
                <w:color w:val="auto"/>
                <w:kern w:val="2"/>
                <w:sz w:val="20"/>
                <w:szCs w:val="24"/>
                <w:lang w:val="en-US" w:eastAsia="zh-CN" w:bidi="ar-SA"/>
              </w:rPr>
            </w:pPr>
            <w:r>
              <w:rPr>
                <w:rFonts w:hint="eastAsia" w:ascii="宋体" w:hAnsi="宋体"/>
                <w:color w:val="auto"/>
                <w:sz w:val="20"/>
                <w:szCs w:val="24"/>
                <w:lang w:val="en-US" w:eastAsia="zh-CN"/>
              </w:rPr>
              <w:t>19</w:t>
            </w:r>
          </w:p>
        </w:tc>
        <w:tc>
          <w:tcPr>
            <w:tcW w:w="855" w:type="dxa"/>
            <w:vMerge w:val="restart"/>
            <w:shd w:val="clear" w:color="auto" w:fill="auto"/>
            <w:vAlign w:val="center"/>
          </w:tcPr>
          <w:p w14:paraId="649DDFC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泉山区</w:t>
            </w:r>
          </w:p>
        </w:tc>
        <w:tc>
          <w:tcPr>
            <w:tcW w:w="1350" w:type="dxa"/>
            <w:vMerge w:val="restart"/>
            <w:shd w:val="clear" w:color="auto" w:fill="auto"/>
            <w:vAlign w:val="center"/>
          </w:tcPr>
          <w:p w14:paraId="7C1C9C8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江苏尚品大成纸业科技有限公司</w:t>
            </w:r>
          </w:p>
        </w:tc>
        <w:tc>
          <w:tcPr>
            <w:tcW w:w="1884" w:type="dxa"/>
            <w:shd w:val="clear" w:color="auto" w:fill="auto"/>
            <w:vAlign w:val="center"/>
          </w:tcPr>
          <w:p w14:paraId="7B6068E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DW001</w:t>
            </w:r>
          </w:p>
        </w:tc>
        <w:tc>
          <w:tcPr>
            <w:tcW w:w="497" w:type="dxa"/>
            <w:shd w:val="clear" w:color="auto" w:fill="auto"/>
            <w:vAlign w:val="center"/>
          </w:tcPr>
          <w:p w14:paraId="01B8A1B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5A33F051">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色度、悬浮物、五日生化需氧量、化学需氧量、总氮、氨氮、总磷、流量、含废水在线比对监测</w:t>
            </w:r>
          </w:p>
        </w:tc>
        <w:tc>
          <w:tcPr>
            <w:tcW w:w="2588" w:type="dxa"/>
            <w:shd w:val="clear" w:color="auto" w:fill="auto"/>
            <w:vAlign w:val="center"/>
          </w:tcPr>
          <w:p w14:paraId="73175CA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排污许可证中《排水协议规定的浓度限值》</w:t>
            </w:r>
          </w:p>
        </w:tc>
      </w:tr>
      <w:tr w14:paraId="335F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shd w:val="clear" w:color="auto" w:fill="auto"/>
            <w:vAlign w:val="center"/>
          </w:tcPr>
          <w:p w14:paraId="6230C74B">
            <w:pPr>
              <w:spacing w:beforeLines="0" w:afterLines="0"/>
              <w:jc w:val="center"/>
              <w:rPr>
                <w:rFonts w:hint="eastAsia" w:ascii="宋体" w:hAnsi="宋体"/>
                <w:color w:val="auto"/>
                <w:sz w:val="20"/>
                <w:szCs w:val="24"/>
              </w:rPr>
            </w:pPr>
          </w:p>
        </w:tc>
        <w:tc>
          <w:tcPr>
            <w:tcW w:w="855" w:type="dxa"/>
            <w:vMerge w:val="continue"/>
            <w:shd w:val="clear" w:color="auto" w:fill="auto"/>
            <w:vAlign w:val="center"/>
          </w:tcPr>
          <w:p w14:paraId="76569B95">
            <w:pPr>
              <w:spacing w:beforeLines="0" w:afterLines="0"/>
              <w:jc w:val="center"/>
              <w:rPr>
                <w:rFonts w:hint="eastAsia" w:ascii="宋体" w:hAnsi="宋体"/>
                <w:color w:val="auto"/>
                <w:sz w:val="20"/>
                <w:szCs w:val="24"/>
              </w:rPr>
            </w:pPr>
          </w:p>
        </w:tc>
        <w:tc>
          <w:tcPr>
            <w:tcW w:w="1350" w:type="dxa"/>
            <w:vMerge w:val="continue"/>
            <w:shd w:val="clear" w:color="auto" w:fill="auto"/>
            <w:vAlign w:val="center"/>
          </w:tcPr>
          <w:p w14:paraId="3CDD50AD">
            <w:pPr>
              <w:spacing w:beforeLines="0" w:afterLines="0"/>
              <w:jc w:val="center"/>
              <w:rPr>
                <w:rFonts w:hint="eastAsia" w:ascii="宋体" w:hAnsi="宋体"/>
                <w:color w:val="auto"/>
                <w:sz w:val="20"/>
                <w:szCs w:val="24"/>
              </w:rPr>
            </w:pPr>
          </w:p>
        </w:tc>
        <w:tc>
          <w:tcPr>
            <w:tcW w:w="1884" w:type="dxa"/>
            <w:shd w:val="clear" w:color="auto" w:fill="auto"/>
            <w:vAlign w:val="center"/>
          </w:tcPr>
          <w:p w14:paraId="3B4597C3">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自备井</w:t>
            </w:r>
          </w:p>
        </w:tc>
        <w:tc>
          <w:tcPr>
            <w:tcW w:w="497" w:type="dxa"/>
            <w:shd w:val="clear" w:color="auto" w:fill="auto"/>
            <w:vAlign w:val="center"/>
          </w:tcPr>
          <w:p w14:paraId="7F2FC91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一次</w:t>
            </w:r>
          </w:p>
        </w:tc>
        <w:tc>
          <w:tcPr>
            <w:tcW w:w="3109" w:type="dxa"/>
            <w:shd w:val="clear" w:color="auto" w:fill="auto"/>
            <w:vAlign w:val="center"/>
          </w:tcPr>
          <w:p w14:paraId="124046A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PH值、色度、高</w:t>
            </w:r>
            <w:r>
              <w:rPr>
                <w:rFonts w:hint="eastAsia" w:ascii="宋体" w:hAnsi="宋体"/>
                <w:color w:val="auto"/>
                <w:sz w:val="20"/>
                <w:szCs w:val="24"/>
                <w:lang w:eastAsia="zh-CN"/>
              </w:rPr>
              <w:t>锰</w:t>
            </w:r>
            <w:bookmarkStart w:id="2" w:name="_GoBack"/>
            <w:bookmarkEnd w:id="2"/>
            <w:r>
              <w:rPr>
                <w:rFonts w:hint="eastAsia" w:ascii="宋体" w:hAnsi="宋体"/>
                <w:color w:val="auto"/>
                <w:sz w:val="20"/>
                <w:szCs w:val="24"/>
              </w:rPr>
              <w:t>酸盐指数、溶解性总固体、硝酸盐、亚硝酸盐、氯化物、硫酸盐、氨氮、总磷</w:t>
            </w:r>
          </w:p>
        </w:tc>
        <w:tc>
          <w:tcPr>
            <w:tcW w:w="2588" w:type="dxa"/>
            <w:shd w:val="clear" w:color="auto" w:fill="auto"/>
            <w:vAlign w:val="center"/>
          </w:tcPr>
          <w:p w14:paraId="2A92E26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《地下水质量标准》（GB/T 14848-2017）</w:t>
            </w:r>
          </w:p>
        </w:tc>
      </w:tr>
      <w:tr w14:paraId="3355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vMerge w:val="continue"/>
            <w:shd w:val="clear" w:color="auto" w:fill="auto"/>
            <w:vAlign w:val="center"/>
          </w:tcPr>
          <w:p w14:paraId="355A095F">
            <w:pPr>
              <w:spacing w:beforeLines="0" w:afterLines="0"/>
              <w:jc w:val="center"/>
              <w:rPr>
                <w:rFonts w:hint="eastAsia" w:ascii="宋体" w:hAnsi="宋体"/>
                <w:color w:val="auto"/>
                <w:sz w:val="20"/>
                <w:szCs w:val="24"/>
              </w:rPr>
            </w:pPr>
          </w:p>
        </w:tc>
        <w:tc>
          <w:tcPr>
            <w:tcW w:w="855" w:type="dxa"/>
            <w:vMerge w:val="continue"/>
            <w:shd w:val="clear" w:color="auto" w:fill="auto"/>
            <w:vAlign w:val="center"/>
          </w:tcPr>
          <w:p w14:paraId="7084CD86">
            <w:pPr>
              <w:spacing w:beforeLines="0" w:afterLines="0"/>
              <w:jc w:val="center"/>
              <w:rPr>
                <w:rFonts w:hint="eastAsia" w:ascii="宋体" w:hAnsi="宋体"/>
                <w:color w:val="auto"/>
                <w:sz w:val="20"/>
                <w:szCs w:val="24"/>
              </w:rPr>
            </w:pPr>
          </w:p>
        </w:tc>
        <w:tc>
          <w:tcPr>
            <w:tcW w:w="1350" w:type="dxa"/>
            <w:vMerge w:val="continue"/>
            <w:shd w:val="clear" w:color="auto" w:fill="auto"/>
            <w:vAlign w:val="center"/>
          </w:tcPr>
          <w:p w14:paraId="27822626">
            <w:pPr>
              <w:spacing w:beforeLines="0" w:afterLines="0"/>
              <w:jc w:val="center"/>
              <w:rPr>
                <w:rFonts w:hint="eastAsia" w:ascii="宋体" w:hAnsi="宋体"/>
                <w:color w:val="auto"/>
                <w:sz w:val="20"/>
                <w:szCs w:val="24"/>
              </w:rPr>
            </w:pPr>
          </w:p>
        </w:tc>
        <w:tc>
          <w:tcPr>
            <w:tcW w:w="1884" w:type="dxa"/>
            <w:shd w:val="clear" w:color="auto" w:fill="auto"/>
            <w:vAlign w:val="center"/>
          </w:tcPr>
          <w:p w14:paraId="7DE2479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1 家企业5个测点，表层土</w:t>
            </w:r>
          </w:p>
        </w:tc>
        <w:tc>
          <w:tcPr>
            <w:tcW w:w="497" w:type="dxa"/>
            <w:shd w:val="clear" w:color="auto" w:fill="auto"/>
            <w:vAlign w:val="center"/>
          </w:tcPr>
          <w:p w14:paraId="194EA90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7DF33D4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PH值、重金属（镉、汞、砷、铅、铬、铜、镍、锌等8种元素）</w:t>
            </w:r>
          </w:p>
        </w:tc>
        <w:tc>
          <w:tcPr>
            <w:tcW w:w="2588" w:type="dxa"/>
            <w:shd w:val="clear" w:color="auto" w:fill="auto"/>
            <w:vAlign w:val="center"/>
          </w:tcPr>
          <w:p w14:paraId="3AC0285B">
            <w:pPr>
              <w:spacing w:beforeLines="0" w:afterLines="0"/>
              <w:jc w:val="center"/>
              <w:rPr>
                <w:rFonts w:hint="eastAsia" w:ascii="宋体" w:hAnsi="宋体"/>
                <w:color w:val="auto"/>
                <w:sz w:val="20"/>
                <w:szCs w:val="24"/>
              </w:rPr>
            </w:pPr>
            <w:r>
              <w:rPr>
                <w:rFonts w:hint="eastAsia" w:ascii="宋体" w:hAnsi="宋体"/>
                <w:color w:val="auto"/>
                <w:sz w:val="20"/>
                <w:szCs w:val="24"/>
              </w:rPr>
              <w:t>《土壤环境质量建设用</w:t>
            </w:r>
          </w:p>
          <w:p w14:paraId="50D18D2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地土壤污染风险管控标准（试行）（GB36600-2018）》</w:t>
            </w:r>
          </w:p>
        </w:tc>
      </w:tr>
      <w:tr w14:paraId="5406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480183E0">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w:t>
            </w:r>
          </w:p>
        </w:tc>
        <w:tc>
          <w:tcPr>
            <w:tcW w:w="855" w:type="dxa"/>
            <w:shd w:val="clear" w:color="auto" w:fill="auto"/>
            <w:vAlign w:val="center"/>
          </w:tcPr>
          <w:p w14:paraId="76B37A5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鼓楼区</w:t>
            </w:r>
          </w:p>
        </w:tc>
        <w:tc>
          <w:tcPr>
            <w:tcW w:w="1350" w:type="dxa"/>
            <w:shd w:val="clear" w:color="auto" w:fill="auto"/>
            <w:vAlign w:val="center"/>
          </w:tcPr>
          <w:p w14:paraId="1CBFCF0B">
            <w:pPr>
              <w:jc w:val="center"/>
              <w:rPr>
                <w:rFonts w:hint="eastAsia" w:ascii="宋体" w:hAnsi="宋体" w:eastAsia="宋体" w:cs="宋体"/>
                <w:color w:val="auto"/>
                <w:szCs w:val="21"/>
              </w:rPr>
            </w:pPr>
            <w:r>
              <w:rPr>
                <w:rFonts w:hint="eastAsia" w:ascii="宋体" w:hAnsi="宋体" w:eastAsia="宋体" w:cs="宋体"/>
                <w:color w:val="auto"/>
                <w:szCs w:val="21"/>
              </w:rPr>
              <w:t>徐州建邦环境水务有限公司</w:t>
            </w:r>
          </w:p>
          <w:p w14:paraId="55B07D9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(丁万河污水处理厂)</w:t>
            </w:r>
          </w:p>
        </w:tc>
        <w:tc>
          <w:tcPr>
            <w:tcW w:w="1884" w:type="dxa"/>
            <w:shd w:val="clear" w:color="auto" w:fill="auto"/>
            <w:vAlign w:val="center"/>
          </w:tcPr>
          <w:p w14:paraId="7C5E5F6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DW001</w:t>
            </w:r>
          </w:p>
        </w:tc>
        <w:tc>
          <w:tcPr>
            <w:tcW w:w="497" w:type="dxa"/>
            <w:shd w:val="clear" w:color="auto" w:fill="auto"/>
            <w:vAlign w:val="center"/>
          </w:tcPr>
          <w:p w14:paraId="5C55DFD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两次</w:t>
            </w:r>
          </w:p>
        </w:tc>
        <w:tc>
          <w:tcPr>
            <w:tcW w:w="3109" w:type="dxa"/>
            <w:shd w:val="clear" w:color="auto" w:fill="auto"/>
            <w:vAlign w:val="center"/>
          </w:tcPr>
          <w:p w14:paraId="4DBE846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PH值、悬浮物、化学需氧量、氨氮、总磷、总氮、生化需氧量、砷、石油类、动植物油、阴离子表面活性剂、汞、总镉、铅、六价铬、总铬、色度、粪大肠菌群含废水在线比对监测</w:t>
            </w:r>
          </w:p>
        </w:tc>
        <w:tc>
          <w:tcPr>
            <w:tcW w:w="2588" w:type="dxa"/>
            <w:shd w:val="clear" w:color="auto" w:fill="auto"/>
            <w:vAlign w:val="center"/>
          </w:tcPr>
          <w:p w14:paraId="058CAB0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城镇污水处理厂污染物排放标准GB 18918-2002</w:t>
            </w:r>
          </w:p>
        </w:tc>
      </w:tr>
      <w:tr w14:paraId="47E7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1825D38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21</w:t>
            </w:r>
          </w:p>
        </w:tc>
        <w:tc>
          <w:tcPr>
            <w:tcW w:w="855" w:type="dxa"/>
            <w:shd w:val="clear" w:color="auto" w:fill="auto"/>
            <w:vAlign w:val="center"/>
          </w:tcPr>
          <w:p w14:paraId="581A757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云龙区</w:t>
            </w:r>
          </w:p>
        </w:tc>
        <w:tc>
          <w:tcPr>
            <w:tcW w:w="1350" w:type="dxa"/>
            <w:shd w:val="clear" w:color="auto" w:fill="auto"/>
            <w:vAlign w:val="center"/>
          </w:tcPr>
          <w:p w14:paraId="6F4FC19D">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徐州大众水务运营有限公司（三八河污水处理厂）</w:t>
            </w:r>
          </w:p>
        </w:tc>
        <w:tc>
          <w:tcPr>
            <w:tcW w:w="1884" w:type="dxa"/>
            <w:shd w:val="clear" w:color="auto" w:fill="auto"/>
            <w:vAlign w:val="center"/>
          </w:tcPr>
          <w:p w14:paraId="4C634F6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DW001</w:t>
            </w:r>
          </w:p>
        </w:tc>
        <w:tc>
          <w:tcPr>
            <w:tcW w:w="497" w:type="dxa"/>
            <w:shd w:val="clear" w:color="auto" w:fill="auto"/>
            <w:vAlign w:val="center"/>
          </w:tcPr>
          <w:p w14:paraId="1E511DB3">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6F793D2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PH值、悬浮物、化学需氧量、氨氮、总磷、总氮、生化需氧量、总砷、石油类、动植物油、阴离子表面活性剂、总汞、总镉、总铅、六价铬、总铬、色度、粪大肠菌群、烷基汞含废水在线比对监测</w:t>
            </w:r>
          </w:p>
        </w:tc>
        <w:tc>
          <w:tcPr>
            <w:tcW w:w="2588" w:type="dxa"/>
            <w:shd w:val="clear" w:color="auto" w:fill="auto"/>
            <w:vAlign w:val="center"/>
          </w:tcPr>
          <w:p w14:paraId="214F2876">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城镇污水处理厂污染物排放标准GB 18918-2002</w:t>
            </w:r>
          </w:p>
        </w:tc>
      </w:tr>
      <w:tr w14:paraId="50DD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546" w:type="dxa"/>
            <w:shd w:val="clear" w:color="auto" w:fill="auto"/>
            <w:vAlign w:val="center"/>
          </w:tcPr>
          <w:p w14:paraId="573C998C">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22</w:t>
            </w:r>
          </w:p>
        </w:tc>
        <w:tc>
          <w:tcPr>
            <w:tcW w:w="855" w:type="dxa"/>
            <w:shd w:val="clear" w:color="auto" w:fill="auto"/>
            <w:vAlign w:val="center"/>
          </w:tcPr>
          <w:p w14:paraId="1F1E490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云龙区</w:t>
            </w:r>
          </w:p>
        </w:tc>
        <w:tc>
          <w:tcPr>
            <w:tcW w:w="1350" w:type="dxa"/>
            <w:shd w:val="clear" w:color="auto" w:fill="auto"/>
            <w:vAlign w:val="center"/>
          </w:tcPr>
          <w:p w14:paraId="13A4055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徐州建邦环境水务有限公司(新城区污水处理厂)</w:t>
            </w:r>
          </w:p>
        </w:tc>
        <w:tc>
          <w:tcPr>
            <w:tcW w:w="1884" w:type="dxa"/>
            <w:shd w:val="clear" w:color="auto" w:fill="auto"/>
            <w:vAlign w:val="center"/>
          </w:tcPr>
          <w:p w14:paraId="119F43C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DW001</w:t>
            </w:r>
          </w:p>
        </w:tc>
        <w:tc>
          <w:tcPr>
            <w:tcW w:w="497" w:type="dxa"/>
            <w:shd w:val="clear" w:color="auto" w:fill="auto"/>
            <w:vAlign w:val="center"/>
          </w:tcPr>
          <w:p w14:paraId="22F78B1F">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7363B2C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PH值、悬浮物、化学需氧量、氨氮、总磷、总氮、生化需氧量、总砷、石油类、动植物油、阴离子表面活性剂、总汞、总镉、总铅、六价铬、总铬、色度、粪大肠菌群、烷基汞含废水在线比对监测</w:t>
            </w:r>
          </w:p>
        </w:tc>
        <w:tc>
          <w:tcPr>
            <w:tcW w:w="2588" w:type="dxa"/>
            <w:shd w:val="clear" w:color="auto" w:fill="auto"/>
            <w:vAlign w:val="center"/>
          </w:tcPr>
          <w:p w14:paraId="6E77324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城镇污水处理厂污染物排放标准GB 18918-2002</w:t>
            </w:r>
          </w:p>
        </w:tc>
      </w:tr>
      <w:tr w14:paraId="4984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6" w:type="dxa"/>
            <w:shd w:val="clear" w:color="auto" w:fill="auto"/>
            <w:vAlign w:val="center"/>
          </w:tcPr>
          <w:p w14:paraId="5920EA3B">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23</w:t>
            </w:r>
          </w:p>
        </w:tc>
        <w:tc>
          <w:tcPr>
            <w:tcW w:w="855" w:type="dxa"/>
            <w:shd w:val="clear" w:color="auto" w:fill="auto"/>
            <w:vAlign w:val="center"/>
          </w:tcPr>
          <w:p w14:paraId="6798F96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云龙区</w:t>
            </w:r>
          </w:p>
        </w:tc>
        <w:tc>
          <w:tcPr>
            <w:tcW w:w="1350" w:type="dxa"/>
            <w:shd w:val="clear" w:color="auto" w:fill="auto"/>
            <w:vAlign w:val="center"/>
          </w:tcPr>
          <w:p w14:paraId="3E8EAFA7">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徐州新水环境科技有限公司（三八河三期）</w:t>
            </w:r>
          </w:p>
        </w:tc>
        <w:tc>
          <w:tcPr>
            <w:tcW w:w="1884" w:type="dxa"/>
            <w:shd w:val="clear" w:color="auto" w:fill="auto"/>
            <w:vAlign w:val="center"/>
          </w:tcPr>
          <w:p w14:paraId="4B1DBD4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DW001</w:t>
            </w:r>
          </w:p>
        </w:tc>
        <w:tc>
          <w:tcPr>
            <w:tcW w:w="497" w:type="dxa"/>
            <w:shd w:val="clear" w:color="auto" w:fill="auto"/>
            <w:vAlign w:val="center"/>
          </w:tcPr>
          <w:p w14:paraId="75AA90E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两次</w:t>
            </w:r>
          </w:p>
        </w:tc>
        <w:tc>
          <w:tcPr>
            <w:tcW w:w="3109" w:type="dxa"/>
            <w:shd w:val="clear" w:color="auto" w:fill="auto"/>
            <w:vAlign w:val="center"/>
          </w:tcPr>
          <w:p w14:paraId="51959346">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PH值、悬浮物、化学需氧量、氨氮、总磷、总氮、生化需氧量、总砷、石油类、动植物油、阴离子表面活性剂、总汞、总镉、总铅、六价铬、总铬、色度、粪大肠菌群、烷基汞含废水在线比对监测</w:t>
            </w:r>
          </w:p>
        </w:tc>
        <w:tc>
          <w:tcPr>
            <w:tcW w:w="2588" w:type="dxa"/>
            <w:shd w:val="clear" w:color="auto" w:fill="auto"/>
            <w:vAlign w:val="center"/>
          </w:tcPr>
          <w:p w14:paraId="1BEF657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城镇污水处理厂污染物排放标准GB 18918-2002</w:t>
            </w:r>
          </w:p>
        </w:tc>
      </w:tr>
    </w:tbl>
    <w:p w14:paraId="5E3A8773">
      <w:pPr>
        <w:spacing w:line="400" w:lineRule="atLeast"/>
        <w:ind w:firstLine="480"/>
        <w:rPr>
          <w:rFonts w:hint="eastAsia" w:ascii="宋体" w:hAnsi="宋体" w:eastAsia="宋体" w:cs="宋体"/>
          <w:color w:val="auto"/>
          <w:sz w:val="24"/>
        </w:rPr>
      </w:pPr>
      <w:r>
        <w:rPr>
          <w:rFonts w:hint="eastAsia" w:ascii="宋体" w:hAnsi="宋体" w:eastAsia="宋体" w:cs="宋体"/>
          <w:color w:val="auto"/>
          <w:sz w:val="24"/>
        </w:rPr>
        <w:t>所有监测因子除“二噁英”外，不得分包。</w:t>
      </w:r>
    </w:p>
    <w:p w14:paraId="2CD077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pacing w:val="7"/>
          <w:sz w:val="28"/>
          <w:szCs w:val="28"/>
          <w:lang w:val="en-US" w:eastAsia="zh-CN"/>
        </w:rPr>
      </w:pPr>
    </w:p>
    <w:p w14:paraId="748C7F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pacing w:val="5"/>
          <w:sz w:val="28"/>
          <w:szCs w:val="28"/>
        </w:rPr>
        <w:t>质量要求</w:t>
      </w:r>
    </w:p>
    <w:p w14:paraId="13FEC666">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(1)承担本项目的环境检测机构，严格按照《污水监测技术规范》(HJ 91.1-2019)、《固定源废气监测技术规范》(HJ/T397-2007)、《固定污染源监测质量控制和质量保证技术规范》(HJ/T373-2007)、《土壤环境监测技术规范》(HJ/T166-2004)等要求，对污染源</w:t>
      </w:r>
      <w:r>
        <w:rPr>
          <w:rFonts w:hint="eastAsia" w:ascii="宋体" w:hAnsi="宋体" w:eastAsia="宋体" w:cs="宋体"/>
          <w:color w:val="auto"/>
          <w:sz w:val="24"/>
          <w:lang w:val="en-US" w:eastAsia="zh-CN"/>
        </w:rPr>
        <w:t>监</w:t>
      </w:r>
      <w:r>
        <w:rPr>
          <w:rFonts w:hint="eastAsia" w:ascii="宋体" w:hAnsi="宋体" w:eastAsia="宋体" w:cs="宋体"/>
          <w:color w:val="auto"/>
          <w:sz w:val="24"/>
        </w:rPr>
        <w:t>测的全过程进行质量控制和质量保证。</w:t>
      </w:r>
    </w:p>
    <w:p w14:paraId="794AEDE3">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(2) 检测机构在现场采样、检测过程中严格按照《江苏省生态环境监测条例》有关规定执行，要核查记录现场工况，发现不具备检测条件的，要记录原因并及时向生态环境部门报告。</w:t>
      </w:r>
    </w:p>
    <w:p w14:paraId="5A81CAC6">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(3) 徐州市环境监测中心委托县(区)环境监测站对本项目的质控情况实施监督检查。</w:t>
      </w:r>
    </w:p>
    <w:p w14:paraId="002BEC31">
      <w:pPr>
        <w:pStyle w:val="37"/>
        <w:keepNext w:val="0"/>
        <w:keepLines w:val="0"/>
        <w:pageBreakBefore w:val="0"/>
        <w:widowControl w:val="0"/>
        <w:kinsoku/>
        <w:wordWrap/>
        <w:overflowPunct/>
        <w:topLinePunct w:val="0"/>
        <w:autoSpaceDE/>
        <w:autoSpaceDN/>
        <w:bidi w:val="0"/>
        <w:adjustRightInd/>
        <w:snapToGrid/>
        <w:spacing w:after="0" w:line="500" w:lineRule="exact"/>
        <w:ind w:firstLine="0"/>
        <w:textAlignment w:val="auto"/>
        <w:rPr>
          <w:rFonts w:hint="eastAsia" w:ascii="宋体" w:hAnsi="宋体" w:eastAsia="宋体" w:cs="宋体"/>
          <w:b/>
          <w:bCs/>
          <w:color w:val="auto"/>
          <w:spacing w:val="9"/>
          <w:sz w:val="28"/>
          <w:szCs w:val="28"/>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bCs/>
          <w:color w:val="auto"/>
          <w:spacing w:val="9"/>
          <w:sz w:val="28"/>
          <w:szCs w:val="28"/>
        </w:rPr>
        <w:t>服务期限</w:t>
      </w:r>
    </w:p>
    <w:p w14:paraId="115FAAAA">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cs="宋体"/>
          <w:b/>
          <w:sz w:val="28"/>
          <w:szCs w:val="28"/>
          <w:lang w:val="en-US" w:eastAsia="zh-CN"/>
        </w:rPr>
      </w:pPr>
      <w:r>
        <w:rPr>
          <w:rFonts w:hint="eastAsia" w:ascii="宋体" w:hAnsi="宋体" w:eastAsia="宋体" w:cs="宋体"/>
          <w:color w:val="auto"/>
          <w:sz w:val="24"/>
          <w:lang w:val="en-US" w:eastAsia="zh-CN"/>
        </w:rPr>
        <w:t>自合同签订之日起一年</w:t>
      </w:r>
      <w:r>
        <w:rPr>
          <w:rFonts w:hint="eastAsia" w:ascii="宋体" w:hAnsi="宋体" w:eastAsia="宋体" w:cs="宋体"/>
          <w:color w:val="auto"/>
          <w:sz w:val="24"/>
          <w:lang w:eastAsia="zh-CN"/>
        </w:rPr>
        <w:t>。</w:t>
      </w:r>
    </w:p>
    <w:p w14:paraId="696D89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sz w:val="28"/>
          <w:szCs w:val="28"/>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w:t>
      </w:r>
      <w:r>
        <w:rPr>
          <w:rFonts w:hint="eastAsia" w:ascii="宋体" w:hAnsi="宋体" w:eastAsia="宋体" w:cs="宋体"/>
          <w:b/>
          <w:sz w:val="28"/>
          <w:szCs w:val="28"/>
        </w:rPr>
        <w:t>其他要求</w:t>
      </w:r>
    </w:p>
    <w:p w14:paraId="2E8968C2">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见招标文件第五章《拟签订的合同文本》。</w:t>
      </w:r>
    </w:p>
    <w:p w14:paraId="5B5428B5">
      <w:pPr>
        <w:spacing w:line="480" w:lineRule="exact"/>
        <w:rPr>
          <w:rFonts w:hint="eastAsia" w:ascii="宋体" w:hAnsi="宋体" w:cs="宋体"/>
          <w:sz w:val="28"/>
          <w:szCs w:val="28"/>
        </w:rPr>
      </w:pPr>
    </w:p>
    <w:sectPr>
      <w:headerReference r:id="rId3" w:type="default"/>
      <w:footerReference r:id="rId4" w:type="default"/>
      <w:footerReference r:id="rId5" w:type="even"/>
      <w:pgSz w:w="11906" w:h="16838"/>
      <w:pgMar w:top="1440" w:right="1134" w:bottom="1440" w:left="1134"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YaHeiLight">
    <w:altName w:val="Segoe UI Symbol"/>
    <w:panose1 w:val="020B0502040204020203"/>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Calibri Light">
    <w:panose1 w:val="020F0302020204030204"/>
    <w:charset w:val="00"/>
    <w:family w:val="auto"/>
    <w:pitch w:val="default"/>
    <w:sig w:usb0="E0002A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E4F5">
    <w:pPr>
      <w:pStyle w:val="27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E4EC0">
                          <w:pPr>
                            <w:pStyle w:val="2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2E4EC0">
                    <w:pPr>
                      <w:pStyle w:val="2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248F">
    <w:pPr>
      <w:pStyle w:val="271"/>
      <w:framePr w:wrap="around" w:vAnchor="text" w:hAnchor="margin" w:xAlign="center" w:y="1"/>
      <w:rPr>
        <w:rStyle w:val="243"/>
      </w:rPr>
    </w:pPr>
    <w:r>
      <w:fldChar w:fldCharType="begin"/>
    </w:r>
    <w:r>
      <w:rPr>
        <w:rStyle w:val="243"/>
      </w:rPr>
      <w:instrText xml:space="preserve">PAGE  </w:instrText>
    </w:r>
    <w:r>
      <w:fldChar w:fldCharType="end"/>
    </w:r>
  </w:p>
  <w:p w14:paraId="7CAAC077">
    <w:pPr>
      <w:pStyle w:val="27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C66B">
    <w:pPr>
      <w:pStyle w:val="27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695A2"/>
    <w:multiLevelType w:val="singleLevel"/>
    <w:tmpl w:val="02D695A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411DA"/>
    <w:rsid w:val="0AEF0A53"/>
    <w:rsid w:val="0D3216B4"/>
    <w:rsid w:val="102E1B18"/>
    <w:rsid w:val="114703FA"/>
    <w:rsid w:val="11B8789F"/>
    <w:rsid w:val="154645F8"/>
    <w:rsid w:val="195902A5"/>
    <w:rsid w:val="19C72AD7"/>
    <w:rsid w:val="1B057F61"/>
    <w:rsid w:val="1B7E21A9"/>
    <w:rsid w:val="1C2E454B"/>
    <w:rsid w:val="1E9C42C4"/>
    <w:rsid w:val="1F334A54"/>
    <w:rsid w:val="2050556E"/>
    <w:rsid w:val="206B4E99"/>
    <w:rsid w:val="22A83E6A"/>
    <w:rsid w:val="23A06601"/>
    <w:rsid w:val="2A462267"/>
    <w:rsid w:val="2C9378AD"/>
    <w:rsid w:val="2D691E8F"/>
    <w:rsid w:val="2E0B3C17"/>
    <w:rsid w:val="30646375"/>
    <w:rsid w:val="30972047"/>
    <w:rsid w:val="339D6ABC"/>
    <w:rsid w:val="34E41BA1"/>
    <w:rsid w:val="35511985"/>
    <w:rsid w:val="36324AE1"/>
    <w:rsid w:val="37626F88"/>
    <w:rsid w:val="388F7258"/>
    <w:rsid w:val="3C7249B6"/>
    <w:rsid w:val="41122C34"/>
    <w:rsid w:val="41EC520B"/>
    <w:rsid w:val="43966372"/>
    <w:rsid w:val="47367762"/>
    <w:rsid w:val="476E7D3D"/>
    <w:rsid w:val="48547F3A"/>
    <w:rsid w:val="4E765B46"/>
    <w:rsid w:val="4F2A2171"/>
    <w:rsid w:val="509074BA"/>
    <w:rsid w:val="54717507"/>
    <w:rsid w:val="5A782E86"/>
    <w:rsid w:val="5F417953"/>
    <w:rsid w:val="600F12A5"/>
    <w:rsid w:val="631A7E5F"/>
    <w:rsid w:val="63AF3D1A"/>
    <w:rsid w:val="63F81B90"/>
    <w:rsid w:val="648065F1"/>
    <w:rsid w:val="685D25D7"/>
    <w:rsid w:val="699E4859"/>
    <w:rsid w:val="6FD7038D"/>
    <w:rsid w:val="715D148D"/>
    <w:rsid w:val="717F3BC0"/>
    <w:rsid w:val="76804F78"/>
    <w:rsid w:val="77311518"/>
    <w:rsid w:val="79E7658E"/>
    <w:rsid w:val="7B854D36"/>
    <w:rsid w:val="7CCF5FD1"/>
    <w:rsid w:val="7E0405CD"/>
    <w:rsid w:val="7FEE13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3"/>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7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7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7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7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8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8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8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8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84"/>
    <w:unhideWhenUsed/>
    <w:qFormat/>
    <w:uiPriority w:val="9"/>
    <w:pPr>
      <w:keepNext/>
      <w:keepLines/>
      <w:spacing w:before="320" w:after="200"/>
      <w:outlineLvl w:val="8"/>
    </w:pPr>
    <w:rPr>
      <w:rFonts w:ascii="Arial" w:hAnsi="Arial" w:eastAsia="Arial" w:cs="Arial"/>
      <w:i/>
      <w:iCs/>
      <w:sz w:val="21"/>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next w:val="1"/>
    <w:unhideWhenUsed/>
    <w:qFormat/>
    <w:uiPriority w:val="0"/>
    <w:rPr>
      <w:rFonts w:ascii="宋体"/>
      <w:sz w:val="18"/>
      <w:szCs w:val="18"/>
    </w:rPr>
  </w:style>
  <w:style w:type="paragraph" w:styleId="15">
    <w:name w:val="annotation text"/>
    <w:basedOn w:val="1"/>
    <w:semiHidden/>
    <w:unhideWhenUsed/>
    <w:qFormat/>
    <w:uiPriority w:val="99"/>
    <w:pPr>
      <w:jc w:val="left"/>
    </w:pPr>
  </w:style>
  <w:style w:type="paragraph" w:styleId="16">
    <w:name w:val="Body Text"/>
    <w:basedOn w:val="1"/>
    <w:next w:val="1"/>
    <w:qFormat/>
    <w:uiPriority w:val="0"/>
    <w:pPr>
      <w:spacing w:after="120"/>
    </w:pPr>
  </w:style>
  <w:style w:type="paragraph" w:styleId="17">
    <w:name w:val="Body Text Indent"/>
    <w:basedOn w:val="1"/>
    <w:qFormat/>
    <w:uiPriority w:val="99"/>
    <w:pPr>
      <w:spacing w:after="120"/>
      <w:ind w:left="420"/>
    </w:pPr>
  </w:style>
  <w:style w:type="paragraph" w:styleId="18">
    <w:name w:val="Block Text"/>
    <w:basedOn w:val="1"/>
    <w:next w:val="1"/>
    <w:qFormat/>
    <w:uiPriority w:val="0"/>
    <w:pPr>
      <w:ind w:left="567" w:right="454" w:firstLine="498"/>
    </w:pPr>
    <w:rPr>
      <w:rFonts w:ascii="仿宋_GB2312" w:eastAsia="仿宋_GB2312"/>
      <w:sz w:val="3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spacing w:after="57"/>
      <w:ind w:left="567" w:right="0" w:firstLine="0"/>
    </w:pPr>
  </w:style>
  <w:style w:type="paragraph" w:styleId="21">
    <w:name w:val="Plain Text"/>
    <w:basedOn w:val="1"/>
    <w:qFormat/>
    <w:uiPriority w:val="0"/>
    <w:rPr>
      <w:rFonts w:ascii="宋体" w:hAnsi="Courier New"/>
    </w:rPr>
  </w:style>
  <w:style w:type="paragraph" w:styleId="22">
    <w:name w:val="toc 8"/>
    <w:basedOn w:val="1"/>
    <w:next w:val="1"/>
    <w:unhideWhenUsed/>
    <w:qFormat/>
    <w:uiPriority w:val="39"/>
    <w:pPr>
      <w:spacing w:after="57"/>
      <w:ind w:left="1984" w:right="0" w:firstLine="0"/>
    </w:pPr>
  </w:style>
  <w:style w:type="paragraph" w:styleId="23">
    <w:name w:val="Body Text Indent 2"/>
    <w:basedOn w:val="1"/>
    <w:qFormat/>
    <w:uiPriority w:val="0"/>
    <w:pPr>
      <w:spacing w:line="590" w:lineRule="exact"/>
      <w:ind w:firstLine="640"/>
      <w:jc w:val="left"/>
    </w:pPr>
    <w:rPr>
      <w:rFonts w:ascii="仿宋_GB2312" w:hAnsi="宋体" w:eastAsia="仿宋_GB2312" w:cs="Times New Roman"/>
      <w:sz w:val="32"/>
      <w:szCs w:val="28"/>
    </w:rPr>
  </w:style>
  <w:style w:type="paragraph" w:styleId="24">
    <w:name w:val="endnote text"/>
    <w:basedOn w:val="1"/>
    <w:link w:val="222"/>
    <w:semiHidden/>
    <w:unhideWhenUsed/>
    <w:qFormat/>
    <w:uiPriority w:val="99"/>
    <w:pPr>
      <w:spacing w:after="0" w:line="240" w:lineRule="auto"/>
    </w:pPr>
    <w:rPr>
      <w:sz w:val="20"/>
    </w:rPr>
  </w:style>
  <w:style w:type="paragraph" w:styleId="25">
    <w:name w:val="footer"/>
    <w:basedOn w:val="1"/>
    <w:link w:val="95"/>
    <w:unhideWhenUsed/>
    <w:qFormat/>
    <w:uiPriority w:val="99"/>
    <w:pPr>
      <w:tabs>
        <w:tab w:val="center" w:pos="7143"/>
        <w:tab w:val="right" w:pos="14287"/>
      </w:tabs>
      <w:spacing w:after="0" w:line="240" w:lineRule="auto"/>
    </w:pPr>
  </w:style>
  <w:style w:type="paragraph" w:styleId="26">
    <w:name w:val="envelope return"/>
    <w:basedOn w:val="1"/>
    <w:qFormat/>
    <w:uiPriority w:val="0"/>
    <w:rPr>
      <w:rFonts w:ascii="Arial" w:hAnsi="Arial"/>
    </w:rPr>
  </w:style>
  <w:style w:type="paragraph" w:styleId="27">
    <w:name w:val="header"/>
    <w:basedOn w:val="1"/>
    <w:link w:val="93"/>
    <w:unhideWhenUsed/>
    <w:qFormat/>
    <w:uiPriority w:val="99"/>
    <w:pPr>
      <w:tabs>
        <w:tab w:val="center" w:pos="7143"/>
        <w:tab w:val="right" w:pos="14287"/>
      </w:tabs>
      <w:spacing w:after="0" w:line="240" w:lineRule="auto"/>
    </w:pPr>
  </w:style>
  <w:style w:type="paragraph" w:styleId="28">
    <w:name w:val="toc 1"/>
    <w:basedOn w:val="1"/>
    <w:next w:val="1"/>
    <w:unhideWhenUsed/>
    <w:qFormat/>
    <w:uiPriority w:val="39"/>
    <w:pPr>
      <w:spacing w:after="57"/>
      <w:ind w:left="0" w:right="0" w:firstLine="0"/>
    </w:pPr>
  </w:style>
  <w:style w:type="paragraph" w:styleId="29">
    <w:name w:val="toc 4"/>
    <w:basedOn w:val="1"/>
    <w:next w:val="1"/>
    <w:unhideWhenUsed/>
    <w:qFormat/>
    <w:uiPriority w:val="39"/>
    <w:pPr>
      <w:spacing w:after="57"/>
      <w:ind w:left="850" w:right="0" w:firstLine="0"/>
    </w:pPr>
  </w:style>
  <w:style w:type="paragraph" w:styleId="30">
    <w:name w:val="Subtitle"/>
    <w:basedOn w:val="1"/>
    <w:next w:val="1"/>
    <w:link w:val="88"/>
    <w:qFormat/>
    <w:uiPriority w:val="11"/>
    <w:pPr>
      <w:spacing w:before="200" w:after="200"/>
    </w:pPr>
    <w:rPr>
      <w:sz w:val="24"/>
      <w:szCs w:val="24"/>
    </w:rPr>
  </w:style>
  <w:style w:type="paragraph" w:styleId="31">
    <w:name w:val="footnote text"/>
    <w:basedOn w:val="1"/>
    <w:link w:val="221"/>
    <w:semiHidden/>
    <w:unhideWhenUsed/>
    <w:qFormat/>
    <w:uiPriority w:val="99"/>
    <w:pPr>
      <w:spacing w:after="40" w:line="240" w:lineRule="auto"/>
    </w:pPr>
    <w:rPr>
      <w:sz w:val="18"/>
    </w:rPr>
  </w:style>
  <w:style w:type="paragraph" w:styleId="32">
    <w:name w:val="toc 6"/>
    <w:basedOn w:val="1"/>
    <w:next w:val="1"/>
    <w:unhideWhenUsed/>
    <w:qFormat/>
    <w:uiPriority w:val="39"/>
    <w:pPr>
      <w:spacing w:after="57"/>
      <w:ind w:left="1417" w:right="0" w:firstLine="0"/>
    </w:pPr>
  </w:style>
  <w:style w:type="paragraph" w:styleId="33">
    <w:name w:val="table of figures"/>
    <w:basedOn w:val="1"/>
    <w:next w:val="1"/>
    <w:unhideWhenUsed/>
    <w:qFormat/>
    <w:uiPriority w:val="99"/>
    <w:pPr>
      <w:spacing w:after="0" w:afterAutospacing="0"/>
    </w:pPr>
  </w:style>
  <w:style w:type="paragraph" w:styleId="34">
    <w:name w:val="toc 2"/>
    <w:basedOn w:val="1"/>
    <w:next w:val="1"/>
    <w:unhideWhenUsed/>
    <w:qFormat/>
    <w:uiPriority w:val="39"/>
    <w:pPr>
      <w:spacing w:after="57"/>
      <w:ind w:left="283" w:right="0" w:firstLine="0"/>
    </w:pPr>
  </w:style>
  <w:style w:type="paragraph" w:styleId="35">
    <w:name w:val="toc 9"/>
    <w:basedOn w:val="1"/>
    <w:next w:val="1"/>
    <w:unhideWhenUsed/>
    <w:qFormat/>
    <w:uiPriority w:val="39"/>
    <w:pPr>
      <w:spacing w:after="57"/>
      <w:ind w:left="2268" w:right="0" w:firstLine="0"/>
    </w:pPr>
  </w:style>
  <w:style w:type="paragraph" w:styleId="36">
    <w:name w:val="Title"/>
    <w:basedOn w:val="1"/>
    <w:next w:val="1"/>
    <w:link w:val="87"/>
    <w:qFormat/>
    <w:uiPriority w:val="10"/>
    <w:pPr>
      <w:spacing w:before="300" w:after="200"/>
      <w:contextualSpacing/>
    </w:pPr>
    <w:rPr>
      <w:sz w:val="48"/>
      <w:szCs w:val="48"/>
    </w:rPr>
  </w:style>
  <w:style w:type="paragraph" w:styleId="37">
    <w:name w:val="Body Text First Indent"/>
    <w:basedOn w:val="16"/>
    <w:next w:val="38"/>
    <w:qFormat/>
    <w:uiPriority w:val="0"/>
    <w:pPr>
      <w:spacing w:line="360" w:lineRule="auto"/>
      <w:ind w:firstLine="200"/>
    </w:pPr>
    <w:rPr>
      <w:rFonts w:ascii="仿宋_GB2312" w:eastAsia="仿宋_GB2312"/>
      <w:sz w:val="30"/>
      <w:szCs w:val="30"/>
    </w:rPr>
  </w:style>
  <w:style w:type="paragraph" w:styleId="38">
    <w:name w:val="Body Text First Indent 2"/>
    <w:basedOn w:val="17"/>
    <w:qFormat/>
    <w:uiPriority w:val="99"/>
    <w:pPr>
      <w:spacing w:after="0" w:line="360" w:lineRule="auto"/>
      <w:ind w:left="0" w:firstLine="420"/>
    </w:pPr>
    <w:rPr>
      <w:rFonts w:ascii="宋体" w:hAnsi="宋体"/>
    </w:rPr>
  </w:style>
  <w:style w:type="table" w:styleId="4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endnote reference"/>
    <w:semiHidden/>
    <w:unhideWhenUsed/>
    <w:qFormat/>
    <w:uiPriority w:val="99"/>
    <w:rPr>
      <w:vertAlign w:val="superscript"/>
    </w:rPr>
  </w:style>
  <w:style w:type="character" w:styleId="43">
    <w:name w:val="Hyperlink"/>
    <w:unhideWhenUsed/>
    <w:qFormat/>
    <w:uiPriority w:val="99"/>
    <w:rPr>
      <w:color w:val="0000FF" w:themeColor="hyperlink"/>
      <w:u w:val="single"/>
      <w14:textFill>
        <w14:solidFill>
          <w14:schemeClr w14:val="hlink"/>
        </w14:solidFill>
      </w14:textFill>
    </w:rPr>
  </w:style>
  <w:style w:type="character" w:styleId="44">
    <w:name w:val="footnote reference"/>
    <w:unhideWhenUsed/>
    <w:qFormat/>
    <w:uiPriority w:val="99"/>
    <w:rPr>
      <w:vertAlign w:val="superscript"/>
    </w:rPr>
  </w:style>
  <w:style w:type="paragraph" w:customStyle="1" w:styleId="45">
    <w:name w:val="文本块11"/>
    <w:basedOn w:val="46"/>
    <w:unhideWhenUsed/>
    <w:qFormat/>
    <w:uiPriority w:val="6"/>
    <w:pPr>
      <w:spacing w:after="120"/>
      <w:ind w:left="1440" w:right="1440"/>
    </w:pPr>
  </w:style>
  <w:style w:type="paragraph" w:customStyle="1" w:styleId="46">
    <w:name w:val="正文12"/>
    <w:next w:val="45"/>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47">
    <w:name w:val="一级条标题"/>
    <w:basedOn w:val="48"/>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8">
    <w:name w:val="章标题"/>
    <w:basedOn w:val="49"/>
    <w:next w:val="5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49">
    <w:name w:val="正文112"/>
    <w:next w:val="5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
    <w:name w:val="标题 41"/>
    <w:basedOn w:val="51"/>
    <w:next w:val="49"/>
    <w:link w:val="256"/>
    <w:qFormat/>
    <w:uiPriority w:val="9"/>
    <w:pPr>
      <w:keepNext/>
      <w:keepLines/>
      <w:spacing w:before="280" w:after="290" w:line="376" w:lineRule="auto"/>
      <w:outlineLvl w:val="3"/>
    </w:pPr>
    <w:rPr>
      <w:rFonts w:ascii="Cambria" w:hAnsi="Cambria"/>
      <w:b/>
      <w:bCs/>
      <w:sz w:val="28"/>
      <w:szCs w:val="28"/>
    </w:rPr>
  </w:style>
  <w:style w:type="paragraph" w:customStyle="1" w:styleId="51">
    <w:name w:val="正文1"/>
    <w:basedOn w:val="52"/>
    <w:next w:val="6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2">
    <w:name w:val="正文111"/>
    <w:next w:val="5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3">
    <w:name w:val="正文文本1"/>
    <w:basedOn w:val="54"/>
    <w:next w:val="52"/>
    <w:link w:val="261"/>
    <w:qFormat/>
    <w:uiPriority w:val="0"/>
    <w:pPr>
      <w:spacing w:after="120"/>
    </w:pPr>
    <w:rPr>
      <w:rFonts w:ascii="Calibri" w:hAnsi="Calibri"/>
    </w:rPr>
  </w:style>
  <w:style w:type="paragraph" w:customStyle="1" w:styleId="54">
    <w:name w:val="正文13"/>
    <w:next w:val="55"/>
    <w:qFormat/>
    <w:uiPriority w:val="0"/>
    <w:pPr>
      <w:widowControl w:val="0"/>
      <w:jc w:val="both"/>
    </w:pPr>
    <w:rPr>
      <w:rFonts w:hint="default" w:ascii="Times New Roman" w:hAnsi="Times New Roman" w:eastAsia="宋体" w:cs="Times New Roman"/>
      <w:sz w:val="21"/>
      <w:szCs w:val="24"/>
      <w:lang w:eastAsia="zh-CN"/>
    </w:rPr>
  </w:style>
  <w:style w:type="paragraph" w:customStyle="1" w:styleId="55">
    <w:name w:val="正文首行缩进1"/>
    <w:basedOn w:val="56"/>
    <w:link w:val="276"/>
    <w:qFormat/>
    <w:uiPriority w:val="0"/>
    <w:pPr>
      <w:ind w:firstLine="420"/>
    </w:pPr>
    <w:rPr>
      <w:rFonts w:ascii="仿宋_GB2312" w:hAnsi="Times New Roman" w:eastAsia="仿宋_GB2312"/>
      <w:sz w:val="30"/>
      <w:szCs w:val="30"/>
    </w:rPr>
  </w:style>
  <w:style w:type="paragraph" w:customStyle="1" w:styleId="56">
    <w:name w:val="正文文本11"/>
    <w:basedOn w:val="49"/>
    <w:next w:val="57"/>
    <w:qFormat/>
    <w:uiPriority w:val="0"/>
    <w:pPr>
      <w:spacing w:after="120"/>
    </w:pPr>
  </w:style>
  <w:style w:type="paragraph" w:customStyle="1" w:styleId="57">
    <w:name w:val="正文11"/>
    <w:next w:val="58"/>
    <w:qFormat/>
    <w:uiPriority w:val="0"/>
    <w:pPr>
      <w:jc w:val="both"/>
    </w:pPr>
    <w:rPr>
      <w:rFonts w:hint="default" w:ascii="Times New Roman" w:hAnsi="Times New Roman" w:eastAsia="宋体" w:cs="Times New Roman"/>
      <w:lang w:val="en-US" w:eastAsia="zh-CN" w:bidi="ar-SA"/>
    </w:rPr>
  </w:style>
  <w:style w:type="paragraph" w:customStyle="1" w:styleId="58">
    <w:name w:val="脚注文本11"/>
    <w:basedOn w:val="1"/>
    <w:next w:val="59"/>
    <w:qFormat/>
    <w:uiPriority w:val="0"/>
    <w:pPr>
      <w:jc w:val="left"/>
    </w:pPr>
    <w:rPr>
      <w:rFonts w:ascii="宋体" w:eastAsia="Times New Roman"/>
      <w:sz w:val="18"/>
      <w:szCs w:val="18"/>
    </w:rPr>
  </w:style>
  <w:style w:type="paragraph" w:customStyle="1" w:styleId="59">
    <w:name w:val="索引 511"/>
    <w:basedOn w:val="1"/>
    <w:next w:val="57"/>
    <w:qFormat/>
    <w:uiPriority w:val="0"/>
    <w:pPr>
      <w:ind w:left="798"/>
      <w:jc w:val="left"/>
    </w:pPr>
    <w:rPr>
      <w:rFonts w:ascii="Calibri" w:hAnsi="Calibri"/>
    </w:rPr>
  </w:style>
  <w:style w:type="paragraph" w:customStyle="1" w:styleId="60">
    <w:name w:val="目录 11"/>
    <w:basedOn w:val="57"/>
    <w:next w:val="51"/>
    <w:qFormat/>
    <w:uiPriority w:val="39"/>
  </w:style>
  <w:style w:type="paragraph" w:customStyle="1" w:styleId="61">
    <w:name w:val="脚注文本1"/>
    <w:basedOn w:val="52"/>
    <w:next w:val="62"/>
    <w:qFormat/>
    <w:uiPriority w:val="0"/>
    <w:pPr>
      <w:jc w:val="left"/>
    </w:pPr>
    <w:rPr>
      <w:rFonts w:ascii="宋体" w:eastAsia="Times New Roman"/>
      <w:sz w:val="18"/>
      <w:szCs w:val="18"/>
    </w:rPr>
  </w:style>
  <w:style w:type="paragraph" w:customStyle="1" w:styleId="62">
    <w:name w:val="索引 51"/>
    <w:basedOn w:val="51"/>
    <w:next w:val="51"/>
    <w:qFormat/>
    <w:uiPriority w:val="0"/>
    <w:pPr>
      <w:ind w:left="798"/>
      <w:jc w:val="left"/>
    </w:pPr>
    <w:rPr>
      <w:rFonts w:ascii="Calibri" w:hAnsi="Calibri"/>
    </w:rPr>
  </w:style>
  <w:style w:type="paragraph" w:customStyle="1" w:styleId="63">
    <w:name w:val="正文文本缩进11"/>
    <w:basedOn w:val="49"/>
    <w:next w:val="64"/>
    <w:qFormat/>
    <w:uiPriority w:val="0"/>
    <w:pPr>
      <w:spacing w:after="120"/>
      <w:ind w:left="420"/>
    </w:pPr>
    <w:rPr>
      <w:rFonts w:ascii="Calibri" w:hAnsi="Calibri"/>
    </w:rPr>
  </w:style>
  <w:style w:type="paragraph" w:customStyle="1" w:styleId="64">
    <w:name w:val="样式 正文文本缩进 + 首行缩进:  2 字符 行距: 1.5 倍行距"/>
    <w:basedOn w:val="63"/>
    <w:qFormat/>
    <w:uiPriority w:val="0"/>
    <w:pPr>
      <w:spacing w:before="156" w:after="120"/>
      <w:ind w:firstLine="645"/>
    </w:pPr>
    <w:rPr>
      <w:rFonts w:ascii="Calibri" w:hAnsi="Calibri"/>
      <w:sz w:val="28"/>
    </w:rPr>
  </w:style>
  <w:style w:type="paragraph" w:customStyle="1" w:styleId="65">
    <w:name w:val="正文首行缩进 211"/>
    <w:basedOn w:val="63"/>
    <w:next w:val="49"/>
    <w:qFormat/>
    <w:uiPriority w:val="0"/>
    <w:pPr>
      <w:ind w:firstLine="420"/>
    </w:pPr>
    <w:rPr>
      <w:rFonts w:ascii="Times New Roman" w:hAnsi="Times New Roman"/>
    </w:rPr>
  </w:style>
  <w:style w:type="paragraph" w:customStyle="1" w:styleId="66">
    <w:name w:val="段"/>
    <w:basedOn w:val="1"/>
    <w:next w:val="1"/>
    <w:qFormat/>
    <w:uiPriority w:val="0"/>
    <w:pPr>
      <w:widowControl/>
      <w:ind w:firstLine="200"/>
    </w:pPr>
    <w:rPr>
      <w:rFonts w:hint="eastAsia" w:ascii="宋体"/>
      <w:szCs w:val="20"/>
    </w:rPr>
  </w:style>
  <w:style w:type="paragraph" w:customStyle="1" w:styleId="67">
    <w:name w:val="TOC Heading1"/>
    <w:next w:val="1"/>
    <w:qFormat/>
    <w:uiPriority w:val="0"/>
    <w:rPr>
      <w:rFonts w:hint="default" w:ascii="Calibri" w:hAnsi="Calibri" w:eastAsia="宋体" w:cs="Times New Roman"/>
      <w:sz w:val="32"/>
    </w:rPr>
  </w:style>
  <w:style w:type="paragraph" w:customStyle="1" w:styleId="68">
    <w:name w:val="正文首行缩进11"/>
    <w:basedOn w:val="56"/>
    <w:next w:val="65"/>
    <w:qFormat/>
    <w:uiPriority w:val="0"/>
    <w:pPr>
      <w:ind w:firstLine="420"/>
    </w:pPr>
    <w:rPr>
      <w:rFonts w:ascii="仿宋_GB2312" w:eastAsia="仿宋_GB2312"/>
      <w:sz w:val="30"/>
      <w:szCs w:val="30"/>
    </w:rPr>
  </w:style>
  <w:style w:type="paragraph" w:customStyle="1" w:styleId="69">
    <w:name w:val="寄信人地址11"/>
    <w:basedOn w:val="57"/>
    <w:qFormat/>
    <w:uiPriority w:val="0"/>
    <w:rPr>
      <w:rFonts w:ascii="Arial" w:hAnsi="Arial"/>
    </w:rPr>
  </w:style>
  <w:style w:type="paragraph" w:customStyle="1" w:styleId="70">
    <w:name w:val="正文首行缩进 21"/>
    <w:basedOn w:val="71"/>
    <w:next w:val="52"/>
    <w:link w:val="252"/>
    <w:qFormat/>
    <w:uiPriority w:val="0"/>
    <w:pPr>
      <w:ind w:firstLine="420"/>
    </w:pPr>
    <w:rPr>
      <w:rFonts w:ascii="Times New Roman" w:hAnsi="Times New Roman"/>
    </w:rPr>
  </w:style>
  <w:style w:type="paragraph" w:customStyle="1" w:styleId="71">
    <w:name w:val="正文文本缩进1"/>
    <w:basedOn w:val="1"/>
    <w:next w:val="72"/>
    <w:link w:val="246"/>
    <w:qFormat/>
    <w:uiPriority w:val="99"/>
    <w:pPr>
      <w:spacing w:after="120"/>
      <w:ind w:left="420"/>
    </w:pPr>
    <w:rPr>
      <w:rFonts w:ascii="Calibri" w:hAnsi="Calibri"/>
    </w:rPr>
  </w:style>
  <w:style w:type="paragraph" w:customStyle="1" w:styleId="72">
    <w:name w:val="寄信人地址1"/>
    <w:basedOn w:val="1"/>
    <w:qFormat/>
    <w:uiPriority w:val="0"/>
    <w:rPr>
      <w:rFonts w:ascii="Arial" w:hAnsi="Arial"/>
    </w:rPr>
  </w:style>
  <w:style w:type="paragraph" w:customStyle="1" w:styleId="73">
    <w:name w:val="正文文本111"/>
    <w:basedOn w:val="46"/>
    <w:next w:val="46"/>
    <w:qFormat/>
    <w:uiPriority w:val="0"/>
  </w:style>
  <w:style w:type="paragraph" w:customStyle="1" w:styleId="74">
    <w:name w:val="正文49"/>
    <w:qFormat/>
    <w:uiPriority w:val="0"/>
    <w:pPr>
      <w:widowControl w:val="0"/>
      <w:jc w:val="both"/>
    </w:pPr>
    <w:rPr>
      <w:rFonts w:hint="default" w:ascii="Calibri" w:hAnsi="Calibri" w:eastAsia="宋体" w:cs="Times New Roman"/>
      <w:sz w:val="21"/>
      <w:szCs w:val="22"/>
    </w:rPr>
  </w:style>
  <w:style w:type="paragraph" w:customStyle="1" w:styleId="75">
    <w:name w:val="目录 111"/>
    <w:basedOn w:val="1"/>
    <w:next w:val="1"/>
    <w:unhideWhenUsed/>
    <w:qFormat/>
    <w:uiPriority w:val="39"/>
    <w:pPr>
      <w:widowControl/>
      <w:spacing w:after="100" w:line="259" w:lineRule="auto"/>
      <w:jc w:val="left"/>
    </w:pPr>
    <w:rPr>
      <w:rFonts w:ascii="Calibri" w:hAnsi="Calibri"/>
      <w:sz w:val="22"/>
      <w:szCs w:val="22"/>
    </w:rPr>
  </w:style>
  <w:style w:type="character" w:customStyle="1" w:styleId="76">
    <w:name w:val="Heading 1 Char"/>
    <w:link w:val="2"/>
    <w:qFormat/>
    <w:uiPriority w:val="9"/>
    <w:rPr>
      <w:rFonts w:ascii="Arial" w:hAnsi="Arial" w:eastAsia="Arial" w:cs="Arial"/>
      <w:sz w:val="40"/>
      <w:szCs w:val="40"/>
    </w:rPr>
  </w:style>
  <w:style w:type="character" w:customStyle="1" w:styleId="77">
    <w:name w:val="Heading 2 Char"/>
    <w:link w:val="3"/>
    <w:qFormat/>
    <w:uiPriority w:val="9"/>
    <w:rPr>
      <w:rFonts w:ascii="Arial" w:hAnsi="Arial" w:eastAsia="Arial" w:cs="Arial"/>
      <w:sz w:val="34"/>
    </w:rPr>
  </w:style>
  <w:style w:type="character" w:customStyle="1" w:styleId="78">
    <w:name w:val="Heading 3 Char"/>
    <w:link w:val="4"/>
    <w:qFormat/>
    <w:uiPriority w:val="9"/>
    <w:rPr>
      <w:rFonts w:ascii="Arial" w:hAnsi="Arial" w:eastAsia="Arial" w:cs="Arial"/>
      <w:sz w:val="30"/>
      <w:szCs w:val="30"/>
    </w:rPr>
  </w:style>
  <w:style w:type="character" w:customStyle="1" w:styleId="79">
    <w:name w:val="Heading 4 Char"/>
    <w:link w:val="5"/>
    <w:qFormat/>
    <w:uiPriority w:val="9"/>
    <w:rPr>
      <w:rFonts w:ascii="Arial" w:hAnsi="Arial" w:eastAsia="Arial" w:cs="Arial"/>
      <w:b/>
      <w:bCs/>
      <w:sz w:val="26"/>
      <w:szCs w:val="26"/>
    </w:rPr>
  </w:style>
  <w:style w:type="character" w:customStyle="1" w:styleId="80">
    <w:name w:val="Heading 5 Char"/>
    <w:link w:val="6"/>
    <w:qFormat/>
    <w:uiPriority w:val="9"/>
    <w:rPr>
      <w:rFonts w:ascii="Arial" w:hAnsi="Arial" w:eastAsia="Arial" w:cs="Arial"/>
      <w:b/>
      <w:bCs/>
      <w:sz w:val="24"/>
      <w:szCs w:val="24"/>
    </w:rPr>
  </w:style>
  <w:style w:type="character" w:customStyle="1" w:styleId="81">
    <w:name w:val="Heading 6 Char"/>
    <w:link w:val="7"/>
    <w:qFormat/>
    <w:uiPriority w:val="9"/>
    <w:rPr>
      <w:rFonts w:ascii="Arial" w:hAnsi="Arial" w:eastAsia="Arial" w:cs="Arial"/>
      <w:b/>
      <w:bCs/>
      <w:sz w:val="22"/>
      <w:szCs w:val="22"/>
    </w:rPr>
  </w:style>
  <w:style w:type="character" w:customStyle="1" w:styleId="82">
    <w:name w:val="Heading 7 Char"/>
    <w:link w:val="8"/>
    <w:qFormat/>
    <w:uiPriority w:val="9"/>
    <w:rPr>
      <w:rFonts w:ascii="Arial" w:hAnsi="Arial" w:eastAsia="Arial" w:cs="Arial"/>
      <w:b/>
      <w:bCs/>
      <w:i/>
      <w:iCs/>
      <w:sz w:val="22"/>
      <w:szCs w:val="22"/>
    </w:rPr>
  </w:style>
  <w:style w:type="character" w:customStyle="1" w:styleId="83">
    <w:name w:val="Heading 8 Char"/>
    <w:link w:val="9"/>
    <w:qFormat/>
    <w:uiPriority w:val="9"/>
    <w:rPr>
      <w:rFonts w:ascii="Arial" w:hAnsi="Arial" w:eastAsia="Arial" w:cs="Arial"/>
      <w:i/>
      <w:iCs/>
      <w:sz w:val="22"/>
      <w:szCs w:val="22"/>
    </w:rPr>
  </w:style>
  <w:style w:type="character" w:customStyle="1" w:styleId="84">
    <w:name w:val="Heading 9 Char"/>
    <w:link w:val="10"/>
    <w:qFormat/>
    <w:uiPriority w:val="9"/>
    <w:rPr>
      <w:rFonts w:ascii="Arial" w:hAnsi="Arial" w:eastAsia="Arial" w:cs="Arial"/>
      <w:i/>
      <w:iCs/>
      <w:sz w:val="21"/>
      <w:szCs w:val="21"/>
    </w:rPr>
  </w:style>
  <w:style w:type="paragraph" w:styleId="85">
    <w:name w:val="List Paragraph"/>
    <w:basedOn w:val="1"/>
    <w:qFormat/>
    <w:uiPriority w:val="34"/>
    <w:pPr>
      <w:ind w:left="720"/>
      <w:contextualSpacing/>
    </w:pPr>
  </w:style>
  <w:style w:type="paragraph" w:styleId="86">
    <w:name w:val="No Spacing"/>
    <w:qFormat/>
    <w:uiPriority w:val="1"/>
    <w:pPr>
      <w:spacing w:before="0" w:after="0" w:line="240" w:lineRule="auto"/>
    </w:pPr>
    <w:rPr>
      <w:rFonts w:hint="default" w:ascii="Times New Roman" w:hAnsi="Times New Roman" w:eastAsia="宋体" w:cs="Times New Roman"/>
    </w:rPr>
  </w:style>
  <w:style w:type="character" w:customStyle="1" w:styleId="87">
    <w:name w:val="Title Char"/>
    <w:link w:val="36"/>
    <w:qFormat/>
    <w:uiPriority w:val="10"/>
    <w:rPr>
      <w:sz w:val="48"/>
      <w:szCs w:val="48"/>
    </w:rPr>
  </w:style>
  <w:style w:type="character" w:customStyle="1" w:styleId="88">
    <w:name w:val="Subtitle Char"/>
    <w:link w:val="30"/>
    <w:qFormat/>
    <w:uiPriority w:val="11"/>
    <w:rPr>
      <w:sz w:val="24"/>
      <w:szCs w:val="24"/>
    </w:rPr>
  </w:style>
  <w:style w:type="paragraph" w:styleId="89">
    <w:name w:val="Quote"/>
    <w:basedOn w:val="1"/>
    <w:next w:val="1"/>
    <w:link w:val="90"/>
    <w:qFormat/>
    <w:uiPriority w:val="29"/>
    <w:pPr>
      <w:ind w:left="720" w:right="720"/>
    </w:pPr>
    <w:rPr>
      <w:i/>
    </w:rPr>
  </w:style>
  <w:style w:type="character" w:customStyle="1" w:styleId="90">
    <w:name w:val="Quote Char"/>
    <w:link w:val="89"/>
    <w:qFormat/>
    <w:uiPriority w:val="29"/>
    <w:rPr>
      <w:i/>
    </w:rPr>
  </w:style>
  <w:style w:type="paragraph" w:styleId="91">
    <w:name w:val="Intense Quote"/>
    <w:basedOn w:val="1"/>
    <w:next w:val="1"/>
    <w:link w:val="9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92">
    <w:name w:val="Intense Quote Char"/>
    <w:link w:val="91"/>
    <w:qFormat/>
    <w:uiPriority w:val="30"/>
    <w:rPr>
      <w:i/>
    </w:rPr>
  </w:style>
  <w:style w:type="character" w:customStyle="1" w:styleId="93">
    <w:name w:val="Header Char"/>
    <w:link w:val="27"/>
    <w:qFormat/>
    <w:uiPriority w:val="99"/>
  </w:style>
  <w:style w:type="character" w:customStyle="1" w:styleId="94">
    <w:name w:val="Footer Char"/>
    <w:link w:val="25"/>
    <w:qFormat/>
    <w:uiPriority w:val="99"/>
  </w:style>
  <w:style w:type="character" w:customStyle="1" w:styleId="95">
    <w:name w:val="Caption Char"/>
    <w:link w:val="25"/>
    <w:qFormat/>
    <w:uiPriority w:val="99"/>
  </w:style>
  <w:style w:type="table" w:customStyle="1" w:styleId="9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2">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4">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6">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9">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8">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9">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3">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1">
    <w:name w:val="Footnote Text Char"/>
    <w:link w:val="31"/>
    <w:qFormat/>
    <w:uiPriority w:val="99"/>
    <w:rPr>
      <w:sz w:val="18"/>
    </w:rPr>
  </w:style>
  <w:style w:type="character" w:customStyle="1" w:styleId="222">
    <w:name w:val="Endnote Text Char"/>
    <w:link w:val="24"/>
    <w:qFormat/>
    <w:uiPriority w:val="99"/>
    <w:rPr>
      <w:sz w:val="20"/>
    </w:rPr>
  </w:style>
  <w:style w:type="paragraph" w:customStyle="1" w:styleId="223">
    <w:name w:val="TOC Heading"/>
    <w:unhideWhenUsed/>
    <w:qFormat/>
    <w:uiPriority w:val="39"/>
    <w:rPr>
      <w:rFonts w:hint="default" w:ascii="Times New Roman" w:hAnsi="Times New Roman" w:eastAsia="宋体" w:cs="Times New Roman"/>
    </w:rPr>
  </w:style>
  <w:style w:type="paragraph" w:customStyle="1" w:styleId="224">
    <w:name w:val="标题 111"/>
    <w:basedOn w:val="1"/>
    <w:next w:val="1"/>
    <w:link w:val="253"/>
    <w:qFormat/>
    <w:uiPriority w:val="9"/>
    <w:pPr>
      <w:keepNext/>
      <w:keepLines/>
      <w:spacing w:line="578" w:lineRule="auto"/>
      <w:jc w:val="center"/>
      <w:outlineLvl w:val="0"/>
    </w:pPr>
    <w:rPr>
      <w:rFonts w:eastAsia="新宋体"/>
      <w:b/>
      <w:bCs/>
      <w:sz w:val="30"/>
      <w:szCs w:val="44"/>
    </w:rPr>
  </w:style>
  <w:style w:type="paragraph" w:customStyle="1" w:styleId="225">
    <w:name w:val="标题 21"/>
    <w:basedOn w:val="1"/>
    <w:next w:val="1"/>
    <w:link w:val="254"/>
    <w:qFormat/>
    <w:uiPriority w:val="0"/>
    <w:pPr>
      <w:keepNext/>
      <w:keepLines/>
      <w:spacing w:before="260" w:after="260" w:line="416" w:lineRule="auto"/>
      <w:outlineLvl w:val="1"/>
    </w:pPr>
    <w:rPr>
      <w:rFonts w:ascii="Cambria" w:hAnsi="Cambria"/>
      <w:b/>
      <w:bCs/>
      <w:sz w:val="32"/>
      <w:szCs w:val="32"/>
    </w:rPr>
  </w:style>
  <w:style w:type="paragraph" w:customStyle="1" w:styleId="226">
    <w:name w:val="标题 31"/>
    <w:basedOn w:val="1"/>
    <w:next w:val="1"/>
    <w:link w:val="255"/>
    <w:qFormat/>
    <w:uiPriority w:val="9"/>
    <w:pPr>
      <w:keepNext/>
      <w:keepLines/>
      <w:spacing w:before="260" w:after="260" w:line="416" w:lineRule="auto"/>
      <w:outlineLvl w:val="2"/>
    </w:pPr>
    <w:rPr>
      <w:b/>
      <w:bCs/>
      <w:sz w:val="32"/>
      <w:szCs w:val="32"/>
    </w:rPr>
  </w:style>
  <w:style w:type="paragraph" w:customStyle="1" w:styleId="227">
    <w:name w:val="标题 51"/>
    <w:basedOn w:val="1"/>
    <w:next w:val="1"/>
    <w:link w:val="245"/>
    <w:qFormat/>
    <w:uiPriority w:val="0"/>
    <w:pPr>
      <w:keepNext/>
      <w:keepLines/>
      <w:spacing w:before="280" w:after="290" w:line="376" w:lineRule="auto"/>
      <w:outlineLvl w:val="4"/>
    </w:pPr>
    <w:rPr>
      <w:b/>
      <w:bCs/>
      <w:sz w:val="28"/>
      <w:szCs w:val="28"/>
    </w:rPr>
  </w:style>
  <w:style w:type="paragraph" w:customStyle="1" w:styleId="228">
    <w:name w:val="标题 71"/>
    <w:basedOn w:val="1"/>
    <w:next w:val="1"/>
    <w:link w:val="247"/>
    <w:qFormat/>
    <w:uiPriority w:val="9"/>
    <w:pPr>
      <w:keepNext/>
      <w:keepLines/>
      <w:spacing w:before="240" w:after="64" w:line="320" w:lineRule="auto"/>
      <w:outlineLvl w:val="6"/>
    </w:pPr>
    <w:rPr>
      <w:rFonts w:ascii="Calibri" w:hAnsi="Calibri"/>
      <w:b/>
      <w:bCs/>
      <w:sz w:val="24"/>
    </w:rPr>
  </w:style>
  <w:style w:type="character" w:customStyle="1" w:styleId="229">
    <w:name w:val="默认段落字体1"/>
    <w:link w:val="1"/>
    <w:semiHidden/>
    <w:qFormat/>
    <w:uiPriority w:val="0"/>
  </w:style>
  <w:style w:type="table" w:customStyle="1" w:styleId="230">
    <w:name w:val="普通表格1"/>
    <w:semiHidden/>
    <w:qFormat/>
    <w:uiPriority w:val="0"/>
  </w:style>
  <w:style w:type="character" w:customStyle="1" w:styleId="231">
    <w:name w:val="font01"/>
    <w:link w:val="1"/>
    <w:qFormat/>
    <w:uiPriority w:val="0"/>
    <w:rPr>
      <w:rFonts w:hint="eastAsia" w:ascii="仿宋" w:hAnsi="仿宋" w:eastAsia="仿宋" w:cs="仿宋"/>
      <w:color w:val="000000"/>
      <w:sz w:val="20"/>
      <w:szCs w:val="20"/>
      <w:u w:val="none"/>
    </w:rPr>
  </w:style>
  <w:style w:type="character" w:customStyle="1" w:styleId="232">
    <w:name w:val="文档结构图 字符"/>
    <w:link w:val="1"/>
    <w:qFormat/>
    <w:uiPriority w:val="0"/>
    <w:rPr>
      <w:rFonts w:ascii="Microsoft YaHei UI" w:eastAsia="Microsoft YaHei UI"/>
      <w:sz w:val="18"/>
      <w:szCs w:val="18"/>
    </w:rPr>
  </w:style>
  <w:style w:type="character" w:customStyle="1" w:styleId="233">
    <w:name w:val="标书正文 Char1"/>
    <w:link w:val="234"/>
    <w:qFormat/>
    <w:uiPriority w:val="0"/>
    <w:rPr>
      <w:color w:val="000000"/>
      <w:sz w:val="22"/>
      <w:szCs w:val="28"/>
      <w:lang w:eastAsia="en-US"/>
    </w:rPr>
  </w:style>
  <w:style w:type="paragraph" w:customStyle="1" w:styleId="234">
    <w:name w:val="标书正文"/>
    <w:basedOn w:val="1"/>
    <w:link w:val="233"/>
    <w:qFormat/>
    <w:uiPriority w:val="0"/>
    <w:pPr>
      <w:tabs>
        <w:tab w:val="left" w:pos="1701"/>
        <w:tab w:val="left" w:pos="4500"/>
      </w:tabs>
      <w:spacing w:after="120" w:line="360" w:lineRule="auto"/>
      <w:ind w:firstLine="420"/>
      <w:jc w:val="left"/>
    </w:pPr>
    <w:rPr>
      <w:color w:val="000000"/>
      <w:sz w:val="22"/>
      <w:szCs w:val="28"/>
      <w:lang w:eastAsia="en-US"/>
    </w:rPr>
  </w:style>
  <w:style w:type="character" w:customStyle="1" w:styleId="235">
    <w:name w:val="批注文字 Char1"/>
    <w:link w:val="1"/>
    <w:qFormat/>
    <w:uiPriority w:val="0"/>
    <w:rPr>
      <w:sz w:val="21"/>
      <w:szCs w:val="24"/>
    </w:rPr>
  </w:style>
  <w:style w:type="character" w:customStyle="1" w:styleId="236">
    <w:name w:val="标题 2 Char"/>
    <w:link w:val="1"/>
    <w:qFormat/>
    <w:uiPriority w:val="0"/>
    <w:rPr>
      <w:rFonts w:ascii="Cambria" w:hAnsi="Cambria" w:eastAsia="宋体" w:cs="Times New Roman"/>
      <w:b/>
      <w:bCs/>
      <w:sz w:val="32"/>
      <w:szCs w:val="32"/>
    </w:rPr>
  </w:style>
  <w:style w:type="character" w:customStyle="1" w:styleId="237">
    <w:name w:val="标题 4 字符"/>
    <w:link w:val="1"/>
    <w:semiHidden/>
    <w:qFormat/>
    <w:uiPriority w:val="0"/>
    <w:rPr>
      <w:rFonts w:ascii="等线 Light" w:hAnsi="等线 Light" w:eastAsia="等线 Light" w:cs="Times New Roman"/>
      <w:b/>
      <w:bCs/>
      <w:sz w:val="28"/>
      <w:szCs w:val="28"/>
    </w:rPr>
  </w:style>
  <w:style w:type="character" w:customStyle="1" w:styleId="238">
    <w:name w:val="正文文本 Char"/>
    <w:link w:val="1"/>
    <w:qFormat/>
    <w:uiPriority w:val="0"/>
    <w:rPr>
      <w:sz w:val="21"/>
      <w:szCs w:val="24"/>
    </w:rPr>
  </w:style>
  <w:style w:type="character" w:customStyle="1" w:styleId="239">
    <w:name w:val="页脚 Char"/>
    <w:link w:val="1"/>
    <w:qFormat/>
    <w:uiPriority w:val="0"/>
    <w:rPr>
      <w:sz w:val="18"/>
      <w:szCs w:val="18"/>
    </w:rPr>
  </w:style>
  <w:style w:type="character" w:customStyle="1" w:styleId="240">
    <w:name w:val="批注引用1"/>
    <w:link w:val="1"/>
    <w:qFormat/>
    <w:uiPriority w:val="99"/>
    <w:rPr>
      <w:sz w:val="21"/>
      <w:szCs w:val="21"/>
    </w:rPr>
  </w:style>
  <w:style w:type="character" w:customStyle="1" w:styleId="241">
    <w:name w:val="要点1"/>
    <w:link w:val="1"/>
    <w:qFormat/>
    <w:uiPriority w:val="0"/>
    <w:rPr>
      <w:b/>
      <w:bCs/>
    </w:rPr>
  </w:style>
  <w:style w:type="character" w:customStyle="1" w:styleId="242">
    <w:name w:val="超链接1"/>
    <w:link w:val="1"/>
    <w:unhideWhenUsed/>
    <w:qFormat/>
    <w:uiPriority w:val="0"/>
    <w:rPr>
      <w:color w:val="0000FF"/>
      <w:u w:val="single"/>
    </w:rPr>
  </w:style>
  <w:style w:type="character" w:customStyle="1" w:styleId="243">
    <w:name w:val="页码1"/>
    <w:link w:val="1"/>
    <w:qFormat/>
    <w:uiPriority w:val="0"/>
  </w:style>
  <w:style w:type="character" w:customStyle="1" w:styleId="244">
    <w:name w:val="强调1"/>
    <w:link w:val="1"/>
    <w:qFormat/>
    <w:uiPriority w:val="0"/>
    <w:rPr>
      <w:i/>
    </w:rPr>
  </w:style>
  <w:style w:type="character" w:customStyle="1" w:styleId="245">
    <w:name w:val="标题 5 字符"/>
    <w:link w:val="227"/>
    <w:semiHidden/>
    <w:qFormat/>
    <w:uiPriority w:val="0"/>
    <w:rPr>
      <w:b/>
      <w:bCs/>
      <w:sz w:val="28"/>
      <w:szCs w:val="28"/>
    </w:rPr>
  </w:style>
  <w:style w:type="character" w:customStyle="1" w:styleId="246">
    <w:name w:val="正文文本缩进 字符"/>
    <w:link w:val="71"/>
    <w:qFormat/>
    <w:uiPriority w:val="99"/>
    <w:rPr>
      <w:rFonts w:ascii="Calibri" w:hAnsi="Calibri"/>
      <w:sz w:val="21"/>
      <w:szCs w:val="24"/>
    </w:rPr>
  </w:style>
  <w:style w:type="character" w:customStyle="1" w:styleId="247">
    <w:name w:val="标题 7 字符"/>
    <w:link w:val="228"/>
    <w:semiHidden/>
    <w:qFormat/>
    <w:uiPriority w:val="9"/>
    <w:rPr>
      <w:rFonts w:ascii="Calibri" w:hAnsi="Calibri"/>
      <w:b/>
      <w:bCs/>
      <w:sz w:val="24"/>
      <w:szCs w:val="24"/>
    </w:rPr>
  </w:style>
  <w:style w:type="character" w:customStyle="1" w:styleId="248">
    <w:name w:val="标题 2 字符"/>
    <w:link w:val="1"/>
    <w:semiHidden/>
    <w:qFormat/>
    <w:uiPriority w:val="0"/>
    <w:rPr>
      <w:rFonts w:ascii="等线 Light" w:hAnsi="等线 Light" w:eastAsia="等线 Light" w:cs="Times New Roman"/>
      <w:b/>
      <w:bCs/>
      <w:sz w:val="32"/>
      <w:szCs w:val="32"/>
    </w:rPr>
  </w:style>
  <w:style w:type="character" w:customStyle="1" w:styleId="249">
    <w:name w:val="正文缩进 字符"/>
    <w:link w:val="250"/>
    <w:qFormat/>
    <w:uiPriority w:val="0"/>
    <w:rPr>
      <w:sz w:val="21"/>
      <w:szCs w:val="24"/>
      <w:lang w:bidi="ar-SA"/>
    </w:rPr>
  </w:style>
  <w:style w:type="paragraph" w:customStyle="1" w:styleId="250">
    <w:name w:val="正文缩进1"/>
    <w:basedOn w:val="1"/>
    <w:link w:val="249"/>
    <w:qFormat/>
    <w:uiPriority w:val="0"/>
    <w:pPr>
      <w:ind w:firstLine="420"/>
    </w:pPr>
  </w:style>
  <w:style w:type="character" w:customStyle="1" w:styleId="251">
    <w:name w:val="fontstyle01"/>
    <w:link w:val="1"/>
    <w:qFormat/>
    <w:uiPriority w:val="0"/>
    <w:rPr>
      <w:rFonts w:ascii="MicrosoftYaHeiLight" w:hAnsi="MicrosoftYaHeiLight"/>
      <w:color w:val="000000"/>
      <w:sz w:val="22"/>
      <w:szCs w:val="22"/>
    </w:rPr>
  </w:style>
  <w:style w:type="character" w:customStyle="1" w:styleId="252">
    <w:name w:val="正文文本首行缩进 2 字符"/>
    <w:link w:val="70"/>
    <w:qFormat/>
    <w:uiPriority w:val="0"/>
  </w:style>
  <w:style w:type="character" w:customStyle="1" w:styleId="253">
    <w:name w:val="标题 1 字符"/>
    <w:link w:val="224"/>
    <w:qFormat/>
    <w:uiPriority w:val="0"/>
    <w:rPr>
      <w:rFonts w:eastAsia="新宋体"/>
      <w:b/>
      <w:bCs/>
      <w:sz w:val="30"/>
      <w:szCs w:val="44"/>
    </w:rPr>
  </w:style>
  <w:style w:type="character" w:customStyle="1" w:styleId="254">
    <w:name w:val="标题 2 字符1"/>
    <w:link w:val="225"/>
    <w:qFormat/>
    <w:uiPriority w:val="9"/>
    <w:rPr>
      <w:rFonts w:ascii="Cambria" w:hAnsi="Cambria"/>
      <w:b/>
      <w:bCs/>
      <w:sz w:val="32"/>
      <w:szCs w:val="32"/>
    </w:rPr>
  </w:style>
  <w:style w:type="character" w:customStyle="1" w:styleId="255">
    <w:name w:val="标题 3 字符"/>
    <w:link w:val="226"/>
    <w:semiHidden/>
    <w:qFormat/>
    <w:uiPriority w:val="0"/>
    <w:rPr>
      <w:b/>
      <w:bCs/>
      <w:sz w:val="32"/>
      <w:szCs w:val="32"/>
    </w:rPr>
  </w:style>
  <w:style w:type="character" w:customStyle="1" w:styleId="256">
    <w:name w:val="标题 4 字符1"/>
    <w:link w:val="50"/>
    <w:semiHidden/>
    <w:qFormat/>
    <w:uiPriority w:val="9"/>
    <w:rPr>
      <w:rFonts w:ascii="Cambria" w:hAnsi="Cambria"/>
      <w:b/>
      <w:bCs/>
      <w:sz w:val="28"/>
      <w:szCs w:val="28"/>
    </w:rPr>
  </w:style>
  <w:style w:type="character" w:customStyle="1" w:styleId="257">
    <w:name w:val="文档结构图 字符1"/>
    <w:link w:val="258"/>
    <w:qFormat/>
    <w:uiPriority w:val="99"/>
    <w:rPr>
      <w:rFonts w:ascii="宋体" w:hAnsi="Calibri"/>
      <w:sz w:val="18"/>
      <w:szCs w:val="18"/>
    </w:rPr>
  </w:style>
  <w:style w:type="paragraph" w:customStyle="1" w:styleId="258">
    <w:name w:val="文档结构图1"/>
    <w:basedOn w:val="1"/>
    <w:link w:val="257"/>
    <w:unhideWhenUsed/>
    <w:qFormat/>
    <w:uiPriority w:val="99"/>
    <w:rPr>
      <w:rFonts w:ascii="宋体" w:hAnsi="Calibri"/>
      <w:sz w:val="18"/>
      <w:szCs w:val="18"/>
    </w:rPr>
  </w:style>
  <w:style w:type="character" w:customStyle="1" w:styleId="259">
    <w:name w:val="批注文字 字符"/>
    <w:link w:val="260"/>
    <w:qFormat/>
    <w:uiPriority w:val="0"/>
    <w:rPr>
      <w:sz w:val="21"/>
      <w:szCs w:val="24"/>
    </w:rPr>
  </w:style>
  <w:style w:type="paragraph" w:customStyle="1" w:styleId="260">
    <w:name w:val="批注文字1"/>
    <w:basedOn w:val="1"/>
    <w:link w:val="259"/>
    <w:qFormat/>
    <w:uiPriority w:val="0"/>
    <w:pPr>
      <w:jc w:val="left"/>
    </w:pPr>
  </w:style>
  <w:style w:type="character" w:customStyle="1" w:styleId="261">
    <w:name w:val="正文文本 字符"/>
    <w:link w:val="53"/>
    <w:qFormat/>
    <w:uiPriority w:val="1"/>
    <w:rPr>
      <w:rFonts w:ascii="Calibri" w:hAnsi="Calibri"/>
      <w:sz w:val="21"/>
      <w:szCs w:val="24"/>
    </w:rPr>
  </w:style>
  <w:style w:type="character" w:customStyle="1" w:styleId="262">
    <w:name w:val="纯文本 字符"/>
    <w:link w:val="263"/>
    <w:qFormat/>
    <w:uiPriority w:val="0"/>
    <w:rPr>
      <w:rFonts w:ascii="宋体" w:hAnsi="Courier New"/>
      <w:sz w:val="21"/>
    </w:rPr>
  </w:style>
  <w:style w:type="paragraph" w:customStyle="1" w:styleId="263">
    <w:name w:val="纯文本1"/>
    <w:basedOn w:val="1"/>
    <w:link w:val="262"/>
    <w:qFormat/>
    <w:uiPriority w:val="0"/>
    <w:rPr>
      <w:rFonts w:ascii="宋体" w:hAnsi="Courier New"/>
      <w:szCs w:val="20"/>
    </w:rPr>
  </w:style>
  <w:style w:type="character" w:customStyle="1" w:styleId="264">
    <w:name w:val="日期 字符"/>
    <w:link w:val="265"/>
    <w:qFormat/>
    <w:uiPriority w:val="99"/>
    <w:rPr>
      <w:rFonts w:eastAsia="仿宋_GB2312"/>
      <w:sz w:val="28"/>
    </w:rPr>
  </w:style>
  <w:style w:type="paragraph" w:customStyle="1" w:styleId="265">
    <w:name w:val="日期1"/>
    <w:basedOn w:val="1"/>
    <w:next w:val="1"/>
    <w:link w:val="264"/>
    <w:qFormat/>
    <w:uiPriority w:val="99"/>
    <w:rPr>
      <w:rFonts w:eastAsia="仿宋_GB2312"/>
      <w:sz w:val="28"/>
      <w:szCs w:val="20"/>
    </w:rPr>
  </w:style>
  <w:style w:type="character" w:customStyle="1" w:styleId="266">
    <w:name w:val="正文文本缩进 2 字符"/>
    <w:link w:val="267"/>
    <w:qFormat/>
    <w:uiPriority w:val="0"/>
    <w:rPr>
      <w:rFonts w:ascii="仿宋_GB2312" w:eastAsia="仿宋_GB2312"/>
      <w:sz w:val="24"/>
      <w:szCs w:val="24"/>
      <w:lang w:bidi="ar-SA"/>
    </w:rPr>
  </w:style>
  <w:style w:type="paragraph" w:customStyle="1" w:styleId="267">
    <w:name w:val="正文文本缩进 21"/>
    <w:basedOn w:val="1"/>
    <w:link w:val="266"/>
    <w:qFormat/>
    <w:uiPriority w:val="0"/>
    <w:pPr>
      <w:spacing w:line="10" w:lineRule="atLeast"/>
      <w:ind w:firstLine="475"/>
    </w:pPr>
    <w:rPr>
      <w:rFonts w:ascii="仿宋_GB2312" w:eastAsia="仿宋_GB2312"/>
      <w:sz w:val="24"/>
    </w:rPr>
  </w:style>
  <w:style w:type="character" w:customStyle="1" w:styleId="268">
    <w:name w:val="批注框文本 字符"/>
    <w:link w:val="269"/>
    <w:qFormat/>
    <w:uiPriority w:val="0"/>
    <w:rPr>
      <w:sz w:val="18"/>
      <w:szCs w:val="18"/>
    </w:rPr>
  </w:style>
  <w:style w:type="paragraph" w:customStyle="1" w:styleId="269">
    <w:name w:val="批注框文本1"/>
    <w:basedOn w:val="1"/>
    <w:link w:val="268"/>
    <w:qFormat/>
    <w:uiPriority w:val="0"/>
    <w:rPr>
      <w:sz w:val="18"/>
      <w:szCs w:val="18"/>
    </w:rPr>
  </w:style>
  <w:style w:type="character" w:customStyle="1" w:styleId="270">
    <w:name w:val="页脚 字符"/>
    <w:link w:val="271"/>
    <w:qFormat/>
    <w:uiPriority w:val="99"/>
    <w:rPr>
      <w:sz w:val="18"/>
      <w:szCs w:val="18"/>
    </w:rPr>
  </w:style>
  <w:style w:type="paragraph" w:customStyle="1" w:styleId="271">
    <w:name w:val="页脚1"/>
    <w:basedOn w:val="1"/>
    <w:link w:val="270"/>
    <w:qFormat/>
    <w:uiPriority w:val="0"/>
    <w:pPr>
      <w:tabs>
        <w:tab w:val="center" w:pos="4153"/>
        <w:tab w:val="right" w:pos="8306"/>
      </w:tabs>
      <w:jc w:val="left"/>
    </w:pPr>
    <w:rPr>
      <w:sz w:val="18"/>
      <w:szCs w:val="18"/>
    </w:rPr>
  </w:style>
  <w:style w:type="character" w:customStyle="1" w:styleId="272">
    <w:name w:val="页眉 字符"/>
    <w:link w:val="273"/>
    <w:qFormat/>
    <w:uiPriority w:val="0"/>
    <w:rPr>
      <w:sz w:val="18"/>
      <w:szCs w:val="18"/>
    </w:rPr>
  </w:style>
  <w:style w:type="paragraph" w:customStyle="1" w:styleId="273">
    <w:name w:val="页眉1"/>
    <w:basedOn w:val="1"/>
    <w:link w:val="272"/>
    <w:qFormat/>
    <w:uiPriority w:val="0"/>
    <w:pPr>
      <w:pBdr>
        <w:bottom w:val="single" w:color="000000" w:sz="6" w:space="1"/>
      </w:pBdr>
      <w:tabs>
        <w:tab w:val="center" w:pos="4153"/>
        <w:tab w:val="right" w:pos="8306"/>
      </w:tabs>
      <w:jc w:val="center"/>
    </w:pPr>
    <w:rPr>
      <w:sz w:val="18"/>
      <w:szCs w:val="18"/>
    </w:rPr>
  </w:style>
  <w:style w:type="character" w:customStyle="1" w:styleId="274">
    <w:name w:val="批注主题 字符"/>
    <w:link w:val="275"/>
    <w:qFormat/>
    <w:uiPriority w:val="0"/>
    <w:rPr>
      <w:b/>
      <w:bCs/>
      <w:sz w:val="21"/>
      <w:szCs w:val="24"/>
    </w:rPr>
  </w:style>
  <w:style w:type="paragraph" w:customStyle="1" w:styleId="275">
    <w:name w:val="批注主题1"/>
    <w:basedOn w:val="260"/>
    <w:next w:val="260"/>
    <w:link w:val="274"/>
    <w:qFormat/>
    <w:uiPriority w:val="0"/>
    <w:rPr>
      <w:b/>
      <w:bCs/>
    </w:rPr>
  </w:style>
  <w:style w:type="character" w:customStyle="1" w:styleId="276">
    <w:name w:val="正文文本首行缩进 字符1"/>
    <w:link w:val="55"/>
    <w:qFormat/>
    <w:uiPriority w:val="0"/>
    <w:rPr>
      <w:rFonts w:ascii="仿宋_GB2312" w:hAnsi="Times New Roman" w:eastAsia="仿宋_GB2312"/>
      <w:sz w:val="30"/>
      <w:szCs w:val="30"/>
    </w:rPr>
  </w:style>
  <w:style w:type="character" w:customStyle="1" w:styleId="277">
    <w:name w:val="标题 3 Char"/>
    <w:link w:val="1"/>
    <w:qFormat/>
    <w:uiPriority w:val="9"/>
    <w:rPr>
      <w:rFonts w:ascii="Arial" w:hAnsi="Arial" w:eastAsia="宋体" w:cs="Times New Roman"/>
      <w:b/>
      <w:sz w:val="32"/>
      <w:szCs w:val="20"/>
    </w:rPr>
  </w:style>
  <w:style w:type="character" w:customStyle="1" w:styleId="278">
    <w:name w:val="NormalCharacter1"/>
    <w:link w:val="1"/>
    <w:semiHidden/>
    <w:qFormat/>
    <w:uiPriority w:val="0"/>
    <w:rPr>
      <w:sz w:val="28"/>
      <w:lang w:val="en-US" w:eastAsia="zh-CN" w:bidi="ar-SA"/>
    </w:rPr>
  </w:style>
  <w:style w:type="character" w:customStyle="1" w:styleId="279">
    <w:name w:val="font41"/>
    <w:link w:val="1"/>
    <w:qFormat/>
    <w:uiPriority w:val="0"/>
    <w:rPr>
      <w:rFonts w:ascii="Symbol" w:hAnsi="Symbol" w:cs="Symbol"/>
      <w:color w:val="000000"/>
      <w:sz w:val="20"/>
      <w:szCs w:val="20"/>
      <w:u w:val="none"/>
    </w:rPr>
  </w:style>
  <w:style w:type="character" w:customStyle="1" w:styleId="280">
    <w:name w:val="正文首行缩进 2 字符"/>
    <w:link w:val="281"/>
    <w:qFormat/>
    <w:uiPriority w:val="99"/>
    <w:rPr>
      <w:sz w:val="21"/>
      <w:szCs w:val="24"/>
    </w:rPr>
  </w:style>
  <w:style w:type="paragraph" w:customStyle="1" w:styleId="281">
    <w:name w:val="_Style 63"/>
    <w:basedOn w:val="71"/>
    <w:next w:val="1"/>
    <w:link w:val="280"/>
    <w:unhideWhenUsed/>
    <w:qFormat/>
    <w:uiPriority w:val="99"/>
    <w:pPr>
      <w:ind w:firstLine="420"/>
    </w:pPr>
    <w:rPr>
      <w:rFonts w:ascii="Times New Roman" w:hAnsi="Times New Roman"/>
    </w:rPr>
  </w:style>
  <w:style w:type="character" w:customStyle="1" w:styleId="282">
    <w:name w:val="标题 1 Char"/>
    <w:link w:val="1"/>
    <w:qFormat/>
    <w:uiPriority w:val="9"/>
    <w:rPr>
      <w:b/>
      <w:bCs/>
      <w:sz w:val="44"/>
      <w:szCs w:val="44"/>
    </w:rPr>
  </w:style>
  <w:style w:type="character" w:customStyle="1" w:styleId="283">
    <w:name w:val="批注文字 Char"/>
    <w:link w:val="1"/>
    <w:qFormat/>
    <w:uiPriority w:val="0"/>
    <w:rPr>
      <w:rFonts w:ascii="Times New Roman" w:hAnsi="Times New Roman"/>
      <w:sz w:val="21"/>
    </w:rPr>
  </w:style>
  <w:style w:type="character" w:customStyle="1" w:styleId="284">
    <w:name w:val="文档结构图 Char"/>
    <w:link w:val="1"/>
    <w:semiHidden/>
    <w:qFormat/>
    <w:uiPriority w:val="99"/>
    <w:rPr>
      <w:rFonts w:ascii="宋体"/>
      <w:sz w:val="18"/>
      <w:szCs w:val="18"/>
    </w:rPr>
  </w:style>
  <w:style w:type="character" w:customStyle="1" w:styleId="285">
    <w:name w:val="纯文本 Char"/>
    <w:link w:val="1"/>
    <w:qFormat/>
    <w:uiPriority w:val="0"/>
    <w:rPr>
      <w:rFonts w:ascii="宋体" w:hAnsi="Courier New" w:eastAsia="宋体" w:cs="Courier New"/>
      <w:szCs w:val="21"/>
    </w:rPr>
  </w:style>
  <w:style w:type="character" w:customStyle="1" w:styleId="286">
    <w:name w:val="纯文本 Char1"/>
    <w:link w:val="1"/>
    <w:qFormat/>
    <w:uiPriority w:val="0"/>
    <w:rPr>
      <w:rFonts w:ascii="宋体" w:hAnsi="Courier New" w:eastAsia="宋体" w:cs="Times New Roman"/>
      <w:szCs w:val="20"/>
    </w:rPr>
  </w:style>
  <w:style w:type="character" w:customStyle="1" w:styleId="287">
    <w:name w:val="正文文本首行缩进 字符"/>
    <w:link w:val="1"/>
    <w:qFormat/>
    <w:uiPriority w:val="0"/>
  </w:style>
  <w:style w:type="character" w:customStyle="1" w:styleId="288">
    <w:name w:val="页眉 Char"/>
    <w:link w:val="1"/>
    <w:qFormat/>
    <w:uiPriority w:val="0"/>
    <w:rPr>
      <w:sz w:val="18"/>
      <w:szCs w:val="18"/>
    </w:rPr>
  </w:style>
  <w:style w:type="character" w:customStyle="1" w:styleId="289">
    <w:name w:val="日期 Char"/>
    <w:link w:val="1"/>
    <w:semiHidden/>
    <w:qFormat/>
    <w:uiPriority w:val="99"/>
  </w:style>
  <w:style w:type="character" w:customStyle="1" w:styleId="290">
    <w:name w:val="批注框文本 Char"/>
    <w:link w:val="1"/>
    <w:qFormat/>
    <w:uiPriority w:val="0"/>
    <w:rPr>
      <w:sz w:val="18"/>
      <w:szCs w:val="18"/>
    </w:rPr>
  </w:style>
  <w:style w:type="character" w:customStyle="1" w:styleId="291">
    <w:name w:val="apple-converted-space"/>
    <w:link w:val="1"/>
    <w:qFormat/>
    <w:uiPriority w:val="0"/>
  </w:style>
  <w:style w:type="character" w:customStyle="1" w:styleId="292">
    <w:name w:val="批注主题 Char"/>
    <w:link w:val="1"/>
    <w:qFormat/>
    <w:uiPriority w:val="0"/>
    <w:rPr>
      <w:rFonts w:ascii="Times New Roman" w:hAnsi="Times New Roman"/>
      <w:b/>
      <w:bCs/>
      <w:sz w:val="21"/>
    </w:rPr>
  </w:style>
  <w:style w:type="character" w:customStyle="1" w:styleId="293">
    <w:name w:val="标题 4 Char"/>
    <w:link w:val="1"/>
    <w:semiHidden/>
    <w:qFormat/>
    <w:uiPriority w:val="9"/>
    <w:rPr>
      <w:rFonts w:ascii="Cambria" w:hAnsi="Cambria" w:eastAsia="宋体" w:cs="Times New Roman"/>
      <w:b/>
      <w:bCs/>
      <w:sz w:val="28"/>
      <w:szCs w:val="28"/>
    </w:rPr>
  </w:style>
  <w:style w:type="paragraph" w:customStyle="1" w:styleId="294">
    <w:name w:val="索引 41"/>
    <w:basedOn w:val="1"/>
    <w:next w:val="1"/>
    <w:unhideWhenUsed/>
    <w:qFormat/>
    <w:uiPriority w:val="99"/>
    <w:pPr>
      <w:ind w:left="600"/>
    </w:pPr>
    <w:rPr>
      <w:rFonts w:ascii="Calibri" w:hAnsi="Calibri"/>
      <w:szCs w:val="22"/>
    </w:rPr>
  </w:style>
  <w:style w:type="paragraph" w:customStyle="1" w:styleId="295">
    <w:name w:val="索引 11"/>
    <w:basedOn w:val="1"/>
    <w:next w:val="1"/>
    <w:qFormat/>
    <w:uiPriority w:val="0"/>
    <w:pPr>
      <w:tabs>
        <w:tab w:val="left" w:pos="560"/>
      </w:tabs>
      <w:jc w:val="center"/>
    </w:pPr>
    <w:rPr>
      <w:rFonts w:ascii="宋体" w:hAnsi="宋体"/>
    </w:rPr>
  </w:style>
  <w:style w:type="paragraph" w:customStyle="1" w:styleId="296">
    <w:name w:val="索引标题1"/>
    <w:basedOn w:val="1"/>
    <w:next w:val="295"/>
    <w:qFormat/>
    <w:uiPriority w:val="0"/>
    <w:pPr>
      <w:tabs>
        <w:tab w:val="left" w:pos="560"/>
      </w:tabs>
    </w:pPr>
    <w:rPr>
      <w:rFonts w:ascii="Arial" w:hAnsi="Arial" w:cs="Arial"/>
      <w:b/>
      <w:bCs/>
    </w:rPr>
  </w:style>
  <w:style w:type="paragraph" w:customStyle="1" w:styleId="297">
    <w:name w:val="文本块1"/>
    <w:basedOn w:val="1"/>
    <w:qFormat/>
    <w:uiPriority w:val="0"/>
    <w:pPr>
      <w:ind w:left="420" w:right="33"/>
      <w:jc w:val="left"/>
    </w:pPr>
    <w:rPr>
      <w:sz w:val="24"/>
      <w:szCs w:val="20"/>
    </w:rPr>
  </w:style>
  <w:style w:type="paragraph" w:customStyle="1" w:styleId="298">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99">
    <w:name w:val="标题1"/>
    <w:basedOn w:val="1"/>
    <w:next w:val="1"/>
    <w:qFormat/>
    <w:uiPriority w:val="10"/>
    <w:pPr>
      <w:spacing w:before="300" w:after="200"/>
      <w:contextualSpacing/>
    </w:pPr>
    <w:rPr>
      <w:sz w:val="48"/>
      <w:szCs w:val="48"/>
    </w:rPr>
  </w:style>
  <w:style w:type="paragraph" w:customStyle="1" w:styleId="300">
    <w:name w:val="_Style 15"/>
    <w:basedOn w:val="1"/>
    <w:next w:val="301"/>
    <w:qFormat/>
    <w:uiPriority w:val="34"/>
    <w:pPr>
      <w:ind w:firstLine="420"/>
    </w:pPr>
    <w:rPr>
      <w:rFonts w:ascii="Calibri" w:hAnsi="Calibri"/>
      <w:szCs w:val="22"/>
    </w:rPr>
  </w:style>
  <w:style w:type="paragraph" w:customStyle="1" w:styleId="301">
    <w:name w:val="列表段落"/>
    <w:basedOn w:val="1"/>
    <w:qFormat/>
    <w:uiPriority w:val="99"/>
    <w:pPr>
      <w:ind w:firstLine="420"/>
    </w:pPr>
  </w:style>
  <w:style w:type="paragraph" w:customStyle="1" w:styleId="302">
    <w:name w:val="179"/>
    <w:basedOn w:val="1"/>
    <w:qFormat/>
    <w:uiPriority w:val="0"/>
    <w:pPr>
      <w:widowControl/>
      <w:ind w:firstLine="420"/>
      <w:jc w:val="left"/>
    </w:pPr>
    <w:rPr>
      <w:rFonts w:ascii="宋体" w:hAnsi="宋体"/>
      <w:sz w:val="24"/>
    </w:rPr>
  </w:style>
  <w:style w:type="paragraph" w:customStyle="1" w:styleId="303">
    <w:name w:val="UserStyle_1"/>
    <w:basedOn w:val="1"/>
    <w:qFormat/>
    <w:uiPriority w:val="0"/>
    <w:pPr>
      <w:ind w:left="-6" w:hanging="99"/>
      <w:jc w:val="left"/>
    </w:pPr>
    <w:rPr>
      <w:rFonts w:ascii="宋体"/>
      <w:b/>
    </w:rPr>
  </w:style>
  <w:style w:type="paragraph" w:customStyle="1" w:styleId="304">
    <w:name w:val="_Style 101"/>
    <w:basedOn w:val="1"/>
    <w:next w:val="1"/>
    <w:unhideWhenUsed/>
    <w:qFormat/>
    <w:uiPriority w:val="39"/>
    <w:pPr>
      <w:ind w:left="420"/>
    </w:pPr>
    <w:rPr>
      <w:rFonts w:ascii="Calibri" w:hAnsi="Calibri"/>
      <w:szCs w:val="22"/>
    </w:rPr>
  </w:style>
  <w:style w:type="paragraph" w:customStyle="1" w:styleId="305">
    <w:name w:val="Heading21"/>
    <w:basedOn w:val="1"/>
    <w:next w:val="1"/>
    <w:qFormat/>
    <w:uiPriority w:val="0"/>
    <w:pPr>
      <w:keepNext/>
      <w:keepLines/>
      <w:spacing w:before="260" w:after="260" w:line="416" w:lineRule="auto"/>
      <w:jc w:val="left"/>
    </w:pPr>
    <w:rPr>
      <w:rFonts w:ascii="Calibri Light" w:hAnsi="Calibri Light"/>
      <w:b/>
      <w:bCs/>
      <w:sz w:val="24"/>
      <w:szCs w:val="32"/>
    </w:rPr>
  </w:style>
  <w:style w:type="paragraph" w:customStyle="1" w:styleId="306">
    <w:name w:val="样式"/>
    <w:qFormat/>
    <w:uiPriority w:val="0"/>
    <w:pPr>
      <w:widowControl w:val="0"/>
    </w:pPr>
    <w:rPr>
      <w:rFonts w:hint="default" w:ascii="宋体" w:hAnsi="宋体" w:eastAsia="宋体" w:cs="宋体"/>
      <w:sz w:val="24"/>
      <w:szCs w:val="24"/>
      <w:lang w:val="en-US" w:eastAsia="zh-CN" w:bidi="ar-SA"/>
    </w:rPr>
  </w:style>
  <w:style w:type="paragraph" w:customStyle="1" w:styleId="307">
    <w:name w:val="投标文件正文"/>
    <w:basedOn w:val="1"/>
    <w:qFormat/>
    <w:uiPriority w:val="0"/>
    <w:pPr>
      <w:spacing w:before="40" w:after="40" w:line="400" w:lineRule="exact"/>
      <w:ind w:firstLine="200"/>
    </w:pPr>
    <w:rPr>
      <w:sz w:val="24"/>
    </w:rPr>
  </w:style>
  <w:style w:type="paragraph" w:customStyle="1" w:styleId="308">
    <w:name w:val="TOC 标题"/>
    <w:basedOn w:val="224"/>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309">
    <w:name w:val="NormalIndent1"/>
    <w:basedOn w:val="1"/>
    <w:qFormat/>
    <w:uiPriority w:val="0"/>
    <w:pPr>
      <w:ind w:firstLine="420"/>
    </w:pPr>
    <w:rPr>
      <w:szCs w:val="20"/>
    </w:rPr>
  </w:style>
  <w:style w:type="paragraph" w:customStyle="1" w:styleId="310">
    <w:name w:val="标题 11"/>
    <w:basedOn w:val="51"/>
    <w:next w:val="1"/>
    <w:qFormat/>
    <w:uiPriority w:val="0"/>
    <w:pPr>
      <w:keepNext/>
      <w:keepLines/>
      <w:spacing w:line="578" w:lineRule="auto"/>
      <w:jc w:val="center"/>
      <w:outlineLvl w:val="0"/>
    </w:pPr>
    <w:rPr>
      <w:rFonts w:eastAsia="新宋体"/>
      <w:b/>
      <w:bCs/>
      <w:sz w:val="30"/>
      <w:szCs w:val="44"/>
    </w:rPr>
  </w:style>
  <w:style w:type="paragraph" w:customStyle="1" w:styleId="311">
    <w:name w:val="首行缩进"/>
    <w:basedOn w:val="1"/>
    <w:qFormat/>
    <w:uiPriority w:val="0"/>
    <w:pPr>
      <w:ind w:firstLine="480"/>
    </w:pPr>
    <w:rPr>
      <w:szCs w:val="20"/>
      <w:lang w:val="zh-CN"/>
    </w:rPr>
  </w:style>
  <w:style w:type="paragraph" w:customStyle="1" w:styleId="312">
    <w:name w:val="Other|1"/>
    <w:basedOn w:val="1"/>
    <w:qFormat/>
    <w:uiPriority w:val="0"/>
    <w:pPr>
      <w:spacing w:line="418" w:lineRule="auto"/>
      <w:ind w:firstLine="400"/>
    </w:pPr>
    <w:rPr>
      <w:rFonts w:ascii="宋体" w:hAnsi="宋体" w:cs="宋体"/>
      <w:sz w:val="30"/>
      <w:szCs w:val="30"/>
      <w:lang w:val="zh-TW" w:eastAsia="zh-TW" w:bidi="zh-TW"/>
    </w:rPr>
  </w:style>
  <w:style w:type="paragraph" w:customStyle="1" w:styleId="313">
    <w:name w:val="BodyTextIndent1"/>
    <w:basedOn w:val="1"/>
    <w:qFormat/>
    <w:uiPriority w:val="0"/>
    <w:pPr>
      <w:spacing w:after="120"/>
      <w:ind w:left="420"/>
    </w:pPr>
    <w:rPr>
      <w:sz w:val="28"/>
      <w:szCs w:val="20"/>
    </w:rPr>
  </w:style>
  <w:style w:type="paragraph" w:customStyle="1" w:styleId="314">
    <w:name w:val="Default"/>
    <w:next w:val="1"/>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15">
    <w:name w:val="p0"/>
    <w:basedOn w:val="1"/>
    <w:qFormat/>
    <w:uiPriority w:val="0"/>
    <w:pPr>
      <w:widowControl/>
    </w:pPr>
    <w:rPr>
      <w:szCs w:val="21"/>
    </w:rPr>
  </w:style>
  <w:style w:type="paragraph" w:customStyle="1" w:styleId="316">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317">
    <w:name w:val="one-p"/>
    <w:basedOn w:val="1"/>
    <w:qFormat/>
    <w:uiPriority w:val="0"/>
    <w:pPr>
      <w:widowControl/>
      <w:spacing w:before="100" w:beforeAutospacing="1" w:after="100" w:afterAutospacing="1"/>
      <w:jc w:val="left"/>
    </w:pPr>
    <w:rPr>
      <w:rFonts w:ascii="宋体" w:hAnsi="宋体" w:cs="宋体"/>
      <w:sz w:val="24"/>
    </w:rPr>
  </w:style>
  <w:style w:type="paragraph" w:customStyle="1" w:styleId="318">
    <w:name w:val="列出段落1"/>
    <w:basedOn w:val="1"/>
    <w:qFormat/>
    <w:uiPriority w:val="0"/>
    <w:pPr>
      <w:ind w:firstLine="420"/>
    </w:pPr>
    <w:rPr>
      <w:rFonts w:ascii="Calibri" w:hAnsi="Calibri"/>
    </w:rPr>
  </w:style>
  <w:style w:type="table" w:customStyle="1" w:styleId="319">
    <w:name w:val="网格型11"/>
    <w:basedOn w:val="230"/>
    <w:qFormat/>
    <w:uiPriority w:val="99"/>
    <w:pPr>
      <w:widowControl w:val="0"/>
      <w:jc w:val="both"/>
    </w:pPr>
  </w:style>
  <w:style w:type="table" w:customStyle="1" w:styleId="320">
    <w:name w:val="网格型1"/>
    <w:basedOn w:val="230"/>
    <w:qFormat/>
    <w:uiPriority w:val="59"/>
    <w:pPr>
      <w:widowControl w:val="0"/>
      <w:jc w:val="both"/>
    </w:pPr>
  </w:style>
  <w:style w:type="table" w:customStyle="1" w:styleId="321">
    <w:name w:val="Table Normal"/>
    <w:semiHidden/>
    <w:unhideWhenUsed/>
    <w:qFormat/>
    <w:uiPriority w:val="2"/>
    <w:tblPr>
      <w:tblCellMar>
        <w:top w:w="0" w:type="dxa"/>
        <w:left w:w="0" w:type="dxa"/>
        <w:bottom w:w="0" w:type="dxa"/>
        <w:right w:w="0" w:type="dxa"/>
      </w:tblCellMar>
    </w:tblPr>
  </w:style>
  <w:style w:type="paragraph" w:customStyle="1" w:styleId="322">
    <w:name w:val="Table Paragraph"/>
    <w:basedOn w:val="1"/>
    <w:qFormat/>
    <w:uiPriority w:val="1"/>
    <w:pPr>
      <w:ind w:left="108"/>
    </w:pPr>
  </w:style>
  <w:style w:type="paragraph" w:customStyle="1" w:styleId="323">
    <w:name w:val="纯文本2"/>
    <w:basedOn w:val="1"/>
    <w:qFormat/>
    <w:uiPriority w:val="0"/>
    <w:rPr>
      <w:rFonts w:ascii="宋体" w:hAnsi="Courier New"/>
    </w:rPr>
  </w:style>
  <w:style w:type="paragraph" w:customStyle="1" w:styleId="324">
    <w:name w:val="目录 1111"/>
    <w:basedOn w:val="1"/>
    <w:next w:val="1"/>
    <w:unhideWhenUsed/>
    <w:qFormat/>
    <w:uiPriority w:val="39"/>
    <w:pPr>
      <w:widowControl/>
      <w:spacing w:after="100" w:line="259" w:lineRule="auto"/>
      <w:jc w:val="left"/>
    </w:pPr>
    <w:rPr>
      <w:rFonts w:ascii="Calibri" w:hAnsi="Calibri" w:eastAsia="宋体"/>
      <w:sz w:val="22"/>
      <w:szCs w:val="22"/>
    </w:rPr>
  </w:style>
  <w:style w:type="paragraph" w:customStyle="1" w:styleId="325">
    <w:name w:val="qowt-stl-正文"/>
    <w:basedOn w:val="1"/>
    <w:qFormat/>
    <w:uiPriority w:val="0"/>
    <w:pPr>
      <w:spacing w:before="100" w:beforeAutospacing="1" w:after="100" w:afterAutospacing="1"/>
    </w:pPr>
    <w:rPr>
      <w:rFonts w:ascii="宋体" w:hAnsi="宋体" w:cs="宋体"/>
      <w:sz w:val="24"/>
    </w:rPr>
  </w:style>
  <w:style w:type="character" w:customStyle="1" w:styleId="326">
    <w:name w:val="qowt-font2"/>
    <w:qFormat/>
    <w:uiPriority w:val="0"/>
  </w:style>
  <w:style w:type="paragraph" w:customStyle="1" w:styleId="327">
    <w:name w:val="无间隔11"/>
    <w:qFormat/>
    <w:uiPriority w:val="0"/>
    <w:rPr>
      <w:rFonts w:hint="default" w:ascii="Times New Roman" w:hAnsi="Times New Roman" w:eastAsia="宋体" w:cs="Times New Roman"/>
      <w:sz w:val="22"/>
      <w:szCs w:val="22"/>
      <w:lang w:val="en-US" w:eastAsia="en-US" w:bidi="ar-SA"/>
    </w:rPr>
  </w:style>
  <w:style w:type="paragraph" w:customStyle="1" w:styleId="328">
    <w:name w:val="正文1111"/>
    <w:next w:val="32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29">
    <w:name w:val="文本块2"/>
    <w:basedOn w:val="328"/>
    <w:qFormat/>
    <w:uiPriority w:val="0"/>
    <w:pPr>
      <w:ind w:left="420" w:right="33"/>
      <w:jc w:val="left"/>
    </w:pPr>
    <w:rPr>
      <w:sz w:val="24"/>
      <w:szCs w:val="20"/>
    </w:rPr>
  </w:style>
  <w:style w:type="paragraph" w:customStyle="1" w:styleId="330">
    <w:name w:val="列出段落"/>
    <w:basedOn w:val="52"/>
    <w:qFormat/>
    <w:uiPriority w:val="0"/>
    <w:pPr>
      <w:ind w:firstLine="420"/>
    </w:pPr>
  </w:style>
  <w:style w:type="paragraph" w:customStyle="1" w:styleId="331">
    <w:name w:val="正文文本2"/>
    <w:basedOn w:val="328"/>
    <w:next w:val="74"/>
    <w:qFormat/>
    <w:uiPriority w:val="0"/>
    <w:pPr>
      <w:spacing w:after="120"/>
    </w:pPr>
  </w:style>
  <w:style w:type="paragraph" w:customStyle="1" w:styleId="332">
    <w:name w:val="BodyText"/>
    <w:basedOn w:val="1"/>
    <w:qFormat/>
    <w:uiPriority w:val="0"/>
    <w:pPr>
      <w:spacing w:after="120"/>
    </w:pPr>
  </w:style>
  <w:style w:type="character" w:customStyle="1" w:styleId="333">
    <w:name w:val="font21"/>
    <w:basedOn w:val="41"/>
    <w:qFormat/>
    <w:uiPriority w:val="0"/>
    <w:rPr>
      <w:rFonts w:hint="default"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Microsof</Company>
  <Pages>11</Pages>
  <Words>6637</Words>
  <Characters>7779</Characters>
  <TotalTime>14</TotalTime>
  <ScaleCrop>false</ScaleCrop>
  <LinksUpToDate>false</LinksUpToDate>
  <CharactersWithSpaces>7850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2022-04-14T10:51:00Z</dcterms:created>
  <dc:creator>Us</dc:creator>
  <cp:lastModifiedBy>南京南大尚诚软件科技有限公司</cp:lastModifiedBy>
  <dcterms:modified xsi:type="dcterms:W3CDTF">2025-10-13T06:46:29Z</dcterms:modified>
  <dc:title>招 标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88E43C0814054372A8652BAD4A5879A8_13</vt:lpwstr>
  </property>
  <property fmtid="{D5CDD505-2E9C-101B-9397-08002B2CF9AE}" pid="4" name="KSOTemplateDocerSaveRecord">
    <vt:lpwstr>eyJoZGlkIjoiMDFkMmM2NjY2ZGU3Yjg5MmY2ZjJiMzRlYThkNmU4YjMiLCJ1c2VySWQiOiI3MTQ1Mjg4MzEifQ==</vt:lpwstr>
  </property>
</Properties>
</file>