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3492D">
      <w:pPr>
        <w:widowControl w:val="0"/>
        <w:spacing w:before="0" w:after="0" w:line="400" w:lineRule="exact"/>
        <w:jc w:val="center"/>
        <w:outlineLvl w:val="0"/>
        <w:rPr>
          <w:rFonts w:hint="eastAsia" w:ascii="宋体" w:hAnsi="宋体" w:eastAsia="宋体" w:cs="宋体"/>
          <w:b/>
          <w:bCs/>
          <w:sz w:val="30"/>
          <w:szCs w:val="30"/>
          <w:lang w:val="en-US" w:eastAsia="zh-CN" w:bidi="ar-SA"/>
        </w:rPr>
      </w:pPr>
    </w:p>
    <w:p w14:paraId="0F6D9AF1">
      <w:pPr>
        <w:widowControl w:val="0"/>
        <w:spacing w:after="120"/>
        <w:ind w:left="0" w:leftChars="0" w:firstLine="480" w:firstLineChars="200"/>
        <w:jc w:val="both"/>
        <w:rPr>
          <w:rFonts w:hint="eastAsia" w:ascii="仿宋" w:hAnsi="仿宋" w:eastAsia="仿宋" w:cs="仿宋"/>
          <w:kern w:val="2"/>
          <w:sz w:val="24"/>
          <w:szCs w:val="24"/>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kern w:val="2"/>
          <w:sz w:val="24"/>
          <w:szCs w:val="24"/>
          <w:lang w:val="en-US" w:eastAsia="zh-CN" w:bidi="ar-SA"/>
        </w:rPr>
        <w:t>如有建议或意见，请以书面形式并加盖公章、注明联系人、联系方式，于</w:t>
      </w:r>
      <w:r>
        <w:rPr>
          <w:rFonts w:hint="eastAsia" w:ascii="仿宋" w:hAnsi="仿宋" w:eastAsia="仿宋" w:cs="仿宋"/>
          <w:i w:val="0"/>
          <w:caps w:val="0"/>
          <w:color w:val="333333"/>
          <w:spacing w:val="0"/>
          <w:kern w:val="0"/>
          <w:sz w:val="24"/>
          <w:szCs w:val="24"/>
          <w:lang w:val="en-US" w:eastAsia="zh-CN" w:bidi="ar"/>
        </w:rPr>
        <w:t>2025年10月21 日17:30</w:t>
      </w:r>
      <w:r>
        <w:rPr>
          <w:rFonts w:hint="eastAsia" w:ascii="仿宋" w:hAnsi="仿宋" w:eastAsia="仿宋" w:cs="仿宋"/>
          <w:kern w:val="2"/>
          <w:sz w:val="24"/>
          <w:szCs w:val="24"/>
          <w:lang w:val="en-US" w:eastAsia="zh-CN" w:bidi="ar-SA"/>
        </w:rPr>
        <w:t>之前送至我单位，逾期不受理（如邮寄，</w:t>
      </w:r>
      <w:r>
        <w:rPr>
          <w:rFonts w:hint="eastAsia" w:ascii="仿宋" w:hAnsi="仿宋" w:eastAsia="仿宋" w:cs="仿宋"/>
          <w:i w:val="0"/>
          <w:caps w:val="0"/>
          <w:color w:val="333333"/>
          <w:spacing w:val="0"/>
          <w:kern w:val="0"/>
          <w:sz w:val="24"/>
          <w:szCs w:val="24"/>
          <w:lang w:val="en-US" w:eastAsia="zh-CN" w:bidi="ar"/>
        </w:rPr>
        <w:t>2025年10月21 日17:30</w:t>
      </w:r>
      <w:r>
        <w:rPr>
          <w:rFonts w:hint="eastAsia" w:ascii="仿宋" w:hAnsi="仿宋" w:eastAsia="仿宋" w:cs="仿宋"/>
          <w:kern w:val="2"/>
          <w:sz w:val="24"/>
          <w:szCs w:val="24"/>
          <w:lang w:val="en-US" w:eastAsia="zh-CN" w:bidi="ar-SA"/>
        </w:rPr>
        <w:t>之后到达本单位的邮件将不再受理）。</w:t>
      </w:r>
    </w:p>
    <w:p w14:paraId="21E9958D">
      <w:pPr>
        <w:widowControl/>
        <w:numPr>
          <w:numId w:val="0"/>
        </w:numPr>
        <w:spacing w:after="200" w:line="400" w:lineRule="exact"/>
        <w:jc w:val="center"/>
        <w:rPr>
          <w:rFonts w:hint="eastAsia" w:ascii="仿宋" w:hAnsi="仿宋" w:eastAsia="仿宋" w:cs="仿宋"/>
          <w:b/>
          <w:color w:val="auto"/>
          <w:kern w:val="0"/>
          <w:sz w:val="32"/>
          <w:szCs w:val="32"/>
          <w:highlight w:val="none"/>
          <w:lang w:eastAsia="zh-CN"/>
        </w:rPr>
      </w:pPr>
      <w:r>
        <w:rPr>
          <w:rFonts w:hint="eastAsia" w:ascii="仿宋" w:hAnsi="仿宋" w:eastAsia="仿宋" w:cs="仿宋"/>
          <w:b/>
          <w:color w:val="auto"/>
          <w:kern w:val="0"/>
          <w:sz w:val="32"/>
          <w:szCs w:val="32"/>
          <w:highlight w:val="none"/>
          <w:lang w:eastAsia="zh-CN"/>
        </w:rPr>
        <w:t>采购需求</w:t>
      </w:r>
      <w:bookmarkStart w:id="0" w:name="_Toc322457054"/>
      <w:bookmarkEnd w:id="0"/>
      <w:bookmarkStart w:id="1" w:name="_Toc324452802"/>
      <w:bookmarkEnd w:id="1"/>
    </w:p>
    <w:p w14:paraId="2C5B49C3">
      <w:pPr>
        <w:widowControl/>
        <w:spacing w:after="200" w:line="400" w:lineRule="atLeast"/>
        <w:ind w:firstLine="480"/>
        <w:jc w:val="left"/>
        <w:rPr>
          <w:rFonts w:hint="eastAsia" w:ascii="仿宋" w:hAnsi="仿宋" w:eastAsia="仿宋" w:cs="仿宋"/>
          <w:b/>
          <w:kern w:val="0"/>
          <w:sz w:val="24"/>
          <w:szCs w:val="22"/>
          <w:highlight w:val="none"/>
          <w:lang w:eastAsia="en-US"/>
        </w:rPr>
      </w:pPr>
      <w:r>
        <w:rPr>
          <w:rFonts w:hint="eastAsia" w:ascii="仿宋" w:hAnsi="仿宋" w:eastAsia="仿宋" w:cs="仿宋"/>
          <w:b/>
          <w:kern w:val="0"/>
          <w:sz w:val="24"/>
          <w:szCs w:val="22"/>
          <w:highlight w:val="none"/>
          <w:lang w:eastAsia="en-US"/>
        </w:rPr>
        <w:t>一、本项目采购预算为人民币402.6690万元，本项目不接受超过人民币402.6690万元（采购项目预算金额）的投标报价。本项目划分为3个采购包，采购包一预算金额约139.2540万元；本项目采购包二预算金额约150.9180万</w:t>
      </w:r>
      <w:bookmarkStart w:id="2" w:name="_GoBack"/>
      <w:bookmarkEnd w:id="2"/>
      <w:r>
        <w:rPr>
          <w:rFonts w:hint="eastAsia" w:ascii="仿宋" w:hAnsi="仿宋" w:eastAsia="仿宋" w:cs="仿宋"/>
          <w:b/>
          <w:kern w:val="0"/>
          <w:sz w:val="24"/>
          <w:szCs w:val="22"/>
          <w:highlight w:val="none"/>
          <w:lang w:eastAsia="en-US"/>
        </w:rPr>
        <w:t>元；采购包三预算金额约112.4970万元。报价应包括符合采购需求和施工场地所需的所有材料费、人工费、设备租赁及使用费、安全文明施工费、税费等，</w:t>
      </w:r>
      <w:r>
        <w:rPr>
          <w:rFonts w:hint="eastAsia" w:ascii="仿宋" w:hAnsi="仿宋" w:eastAsia="仿宋" w:cs="仿宋"/>
          <w:b/>
          <w:kern w:val="0"/>
          <w:sz w:val="24"/>
          <w:szCs w:val="22"/>
          <w:highlight w:val="none"/>
          <w:lang w:eastAsia="zh-CN"/>
        </w:rPr>
        <w:t>采购人</w:t>
      </w:r>
      <w:r>
        <w:rPr>
          <w:rFonts w:hint="eastAsia" w:ascii="仿宋" w:hAnsi="仿宋" w:eastAsia="仿宋" w:cs="仿宋"/>
          <w:b/>
          <w:kern w:val="0"/>
          <w:sz w:val="24"/>
          <w:szCs w:val="22"/>
          <w:highlight w:val="none"/>
          <w:lang w:eastAsia="en-US"/>
        </w:rPr>
        <w:t>不再支付报价以外的任何费用。</w:t>
      </w:r>
    </w:p>
    <w:p w14:paraId="193BCA4D">
      <w:pPr>
        <w:widowControl/>
        <w:spacing w:after="200" w:line="400" w:lineRule="atLeast"/>
        <w:ind w:firstLine="482"/>
        <w:jc w:val="left"/>
        <w:rPr>
          <w:rFonts w:hint="eastAsia" w:ascii="仿宋" w:hAnsi="仿宋" w:eastAsia="仿宋" w:cs="仿宋"/>
          <w:b/>
          <w:kern w:val="0"/>
          <w:sz w:val="24"/>
          <w:szCs w:val="22"/>
          <w:highlight w:val="none"/>
          <w:lang w:val="en-US" w:eastAsia="zh-CN"/>
        </w:rPr>
      </w:pPr>
      <w:r>
        <w:rPr>
          <w:rFonts w:hint="eastAsia" w:ascii="仿宋" w:hAnsi="仿宋" w:eastAsia="仿宋" w:cs="仿宋"/>
          <w:b/>
          <w:kern w:val="0"/>
          <w:sz w:val="24"/>
          <w:szCs w:val="22"/>
          <w:highlight w:val="none"/>
          <w:lang w:eastAsia="en-US"/>
        </w:rPr>
        <w:t>二、项目名称：</w:t>
      </w:r>
      <w:r>
        <w:rPr>
          <w:rFonts w:hint="eastAsia" w:ascii="仿宋" w:hAnsi="仿宋" w:eastAsia="仿宋" w:cs="仿宋"/>
          <w:b/>
          <w:kern w:val="0"/>
          <w:sz w:val="24"/>
          <w:szCs w:val="22"/>
          <w:highlight w:val="none"/>
          <w:lang w:val="en-US" w:eastAsia="zh-CN"/>
        </w:rPr>
        <w:t>万达东C、珠江路南侧F等15个地块考古勘探服务项目</w:t>
      </w:r>
    </w:p>
    <w:p w14:paraId="310AFC74">
      <w:pPr>
        <w:widowControl/>
        <w:spacing w:after="200" w:line="400" w:lineRule="atLeast"/>
        <w:ind w:firstLine="482"/>
        <w:jc w:val="left"/>
        <w:rPr>
          <w:rFonts w:hint="eastAsia" w:ascii="仿宋" w:hAnsi="仿宋" w:eastAsia="仿宋" w:cs="仿宋"/>
          <w:b/>
          <w:kern w:val="0"/>
          <w:sz w:val="24"/>
          <w:szCs w:val="22"/>
          <w:highlight w:val="none"/>
          <w:lang w:eastAsia="en-US"/>
        </w:rPr>
      </w:pPr>
      <w:r>
        <w:rPr>
          <w:rFonts w:hint="eastAsia" w:ascii="仿宋" w:hAnsi="仿宋" w:eastAsia="仿宋" w:cs="仿宋"/>
          <w:b/>
          <w:kern w:val="0"/>
          <w:sz w:val="24"/>
          <w:szCs w:val="22"/>
          <w:highlight w:val="none"/>
          <w:lang w:val="en-US" w:eastAsia="zh-CN"/>
        </w:rPr>
        <w:t>三</w:t>
      </w:r>
      <w:r>
        <w:rPr>
          <w:rFonts w:hint="eastAsia" w:ascii="仿宋" w:hAnsi="仿宋" w:eastAsia="仿宋" w:cs="仿宋"/>
          <w:b/>
          <w:kern w:val="0"/>
          <w:sz w:val="24"/>
          <w:szCs w:val="22"/>
          <w:highlight w:val="none"/>
          <w:lang w:eastAsia="en-US"/>
        </w:rPr>
        <w:t>、项目内容：</w:t>
      </w:r>
    </w:p>
    <w:p w14:paraId="49D6843D">
      <w:pPr>
        <w:widowControl/>
        <w:spacing w:after="200" w:line="400" w:lineRule="atLeast"/>
        <w:ind w:firstLine="480"/>
        <w:jc w:val="left"/>
        <w:rPr>
          <w:rFonts w:hint="eastAsia" w:ascii="仿宋" w:hAnsi="仿宋" w:eastAsia="仿宋" w:cs="仿宋"/>
          <w:b/>
          <w:bCs w:val="0"/>
          <w:kern w:val="0"/>
          <w:sz w:val="24"/>
          <w:szCs w:val="20"/>
          <w:highlight w:val="none"/>
          <w:lang w:eastAsia="zh-CN"/>
        </w:rPr>
      </w:pPr>
      <w:r>
        <w:rPr>
          <w:rFonts w:hint="eastAsia" w:ascii="仿宋" w:hAnsi="仿宋" w:eastAsia="仿宋" w:cs="仿宋"/>
          <w:b/>
          <w:bCs w:val="0"/>
          <w:kern w:val="0"/>
          <w:sz w:val="24"/>
          <w:szCs w:val="22"/>
          <w:highlight w:val="none"/>
          <w:lang w:val="en-US" w:eastAsia="zh-CN"/>
        </w:rPr>
        <w:t>1</w:t>
      </w:r>
      <w:r>
        <w:rPr>
          <w:rFonts w:hint="eastAsia" w:ascii="仿宋" w:hAnsi="仿宋" w:eastAsia="仿宋" w:cs="仿宋"/>
          <w:b/>
          <w:bCs w:val="0"/>
          <w:kern w:val="0"/>
          <w:sz w:val="24"/>
          <w:szCs w:val="20"/>
          <w:highlight w:val="none"/>
          <w:lang w:val="en-US" w:eastAsia="zh-CN"/>
        </w:rPr>
        <w:t>.</w:t>
      </w:r>
      <w:r>
        <w:rPr>
          <w:rFonts w:hint="eastAsia" w:ascii="仿宋" w:hAnsi="仿宋" w:eastAsia="仿宋" w:cs="仿宋"/>
          <w:b/>
          <w:bCs w:val="0"/>
          <w:kern w:val="0"/>
          <w:sz w:val="24"/>
          <w:szCs w:val="20"/>
          <w:highlight w:val="none"/>
          <w:lang w:val="de-DE" w:eastAsia="zh-CN"/>
        </w:rPr>
        <w:t>本项目采购的为</w:t>
      </w:r>
      <w:r>
        <w:rPr>
          <w:rFonts w:hint="default" w:ascii="仿宋" w:hAnsi="仿宋" w:eastAsia="仿宋" w:cs="仿宋"/>
          <w:b/>
          <w:bCs w:val="0"/>
          <w:kern w:val="0"/>
          <w:sz w:val="24"/>
          <w:szCs w:val="22"/>
          <w:highlight w:val="none"/>
          <w:lang w:val="en-US" w:eastAsia="zh-CN"/>
        </w:rPr>
        <w:t>徐州市铜山区文体广电和旅游局</w:t>
      </w:r>
      <w:r>
        <w:rPr>
          <w:rFonts w:hint="eastAsia" w:ascii="仿宋" w:hAnsi="仿宋" w:eastAsia="仿宋" w:cs="仿宋"/>
          <w:b/>
          <w:bCs w:val="0"/>
          <w:kern w:val="0"/>
          <w:sz w:val="24"/>
          <w:szCs w:val="20"/>
          <w:highlight w:val="none"/>
          <w:lang w:val="de-DE" w:eastAsia="zh-CN"/>
        </w:rPr>
        <w:t>，</w:t>
      </w:r>
      <w:r>
        <w:rPr>
          <w:rFonts w:hint="eastAsia" w:ascii="仿宋" w:hAnsi="仿宋" w:eastAsia="仿宋" w:cs="仿宋"/>
          <w:b/>
          <w:bCs w:val="0"/>
          <w:kern w:val="0"/>
          <w:sz w:val="24"/>
          <w:szCs w:val="22"/>
          <w:highlight w:val="none"/>
          <w:lang w:val="en-US" w:eastAsia="zh-CN"/>
        </w:rPr>
        <w:t>万达东C、珠江路南侧F等15个地块考古勘探服务项目</w:t>
      </w:r>
      <w:r>
        <w:rPr>
          <w:rFonts w:hint="eastAsia" w:ascii="仿宋" w:hAnsi="仿宋" w:eastAsia="仿宋" w:cs="仿宋"/>
          <w:b/>
          <w:bCs w:val="0"/>
          <w:kern w:val="0"/>
          <w:sz w:val="24"/>
          <w:szCs w:val="20"/>
          <w:highlight w:val="none"/>
          <w:lang w:val="de-DE" w:eastAsia="zh-CN"/>
        </w:rPr>
        <w:t>。</w:t>
      </w:r>
    </w:p>
    <w:p w14:paraId="07FEC549">
      <w:pPr>
        <w:widowControl/>
        <w:spacing w:after="200" w:line="400" w:lineRule="atLeast"/>
        <w:ind w:firstLine="480"/>
        <w:jc w:val="left"/>
        <w:rPr>
          <w:rFonts w:hint="eastAsia" w:ascii="仿宋" w:hAnsi="仿宋" w:eastAsia="仿宋" w:cs="仿宋"/>
          <w:b/>
          <w:bCs w:val="0"/>
          <w:kern w:val="0"/>
          <w:sz w:val="24"/>
          <w:szCs w:val="20"/>
          <w:highlight w:val="none"/>
          <w:lang w:eastAsia="zh-CN"/>
        </w:rPr>
      </w:pPr>
      <w:r>
        <w:rPr>
          <w:rFonts w:hint="eastAsia" w:ascii="仿宋" w:hAnsi="仿宋" w:eastAsia="仿宋" w:cs="仿宋"/>
          <w:b/>
          <w:bCs w:val="0"/>
          <w:kern w:val="0"/>
          <w:sz w:val="24"/>
          <w:szCs w:val="20"/>
          <w:highlight w:val="none"/>
          <w:lang w:val="en-US" w:eastAsia="zh-CN"/>
        </w:rPr>
        <w:t>2.</w:t>
      </w:r>
      <w:r>
        <w:rPr>
          <w:rFonts w:hint="eastAsia" w:ascii="仿宋" w:hAnsi="仿宋" w:eastAsia="仿宋" w:cs="仿宋"/>
          <w:b/>
          <w:bCs w:val="0"/>
          <w:kern w:val="0"/>
          <w:sz w:val="24"/>
          <w:szCs w:val="20"/>
          <w:highlight w:val="none"/>
          <w:lang w:eastAsia="zh-CN"/>
        </w:rPr>
        <w:t>服务期限：自合同签订之日进场后一个月内完成。</w:t>
      </w:r>
    </w:p>
    <w:p w14:paraId="443E03F4">
      <w:pPr>
        <w:widowControl/>
        <w:spacing w:after="200" w:line="400" w:lineRule="atLeast"/>
        <w:ind w:firstLine="480"/>
        <w:jc w:val="left"/>
        <w:rPr>
          <w:rFonts w:hint="eastAsia" w:ascii="仿宋" w:hAnsi="仿宋" w:eastAsia="仿宋" w:cs="仿宋"/>
          <w:b/>
          <w:bCs w:val="0"/>
          <w:kern w:val="0"/>
          <w:sz w:val="24"/>
          <w:szCs w:val="20"/>
          <w:highlight w:val="none"/>
          <w:lang w:val="en-US" w:eastAsia="zh-CN"/>
        </w:rPr>
      </w:pPr>
      <w:r>
        <w:rPr>
          <w:rFonts w:hint="eastAsia" w:ascii="仿宋" w:hAnsi="仿宋" w:eastAsia="仿宋" w:cs="仿宋"/>
          <w:b/>
          <w:bCs w:val="0"/>
          <w:kern w:val="0"/>
          <w:sz w:val="24"/>
          <w:szCs w:val="20"/>
          <w:highlight w:val="none"/>
          <w:lang w:val="en-US" w:eastAsia="zh-CN"/>
        </w:rPr>
        <w:t>3.标段划分：</w:t>
      </w:r>
    </w:p>
    <w:tbl>
      <w:tblPr>
        <w:tblStyle w:val="2"/>
        <w:tblW w:w="46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4793"/>
        <w:gridCol w:w="1972"/>
      </w:tblGrid>
      <w:tr w14:paraId="1C60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pct"/>
            <w:tcBorders>
              <w:top w:val="single" w:color="auto" w:sz="4" w:space="0"/>
              <w:left w:val="single" w:color="auto" w:sz="4" w:space="0"/>
              <w:bottom w:val="single" w:color="auto" w:sz="4" w:space="0"/>
              <w:right w:val="single" w:color="auto" w:sz="4" w:space="0"/>
            </w:tcBorders>
            <w:noWrap w:val="0"/>
            <w:vAlign w:val="top"/>
          </w:tcPr>
          <w:p w14:paraId="732D9623">
            <w:pPr>
              <w:widowControl/>
              <w:spacing w:after="200" w:line="400" w:lineRule="exact"/>
              <w:jc w:val="center"/>
              <w:rPr>
                <w:rFonts w:hint="default" w:ascii="仿宋" w:hAnsi="仿宋" w:eastAsia="仿宋" w:cs="仿宋"/>
                <w:b/>
                <w:kern w:val="0"/>
                <w:sz w:val="24"/>
                <w:szCs w:val="22"/>
                <w:highlight w:val="none"/>
                <w:lang w:val="en-US" w:eastAsia="zh-CN"/>
              </w:rPr>
            </w:pPr>
            <w:r>
              <w:rPr>
                <w:rFonts w:hint="eastAsia" w:ascii="仿宋" w:hAnsi="仿宋" w:eastAsia="仿宋" w:cs="仿宋"/>
                <w:b/>
                <w:kern w:val="0"/>
                <w:sz w:val="24"/>
                <w:szCs w:val="22"/>
                <w:highlight w:val="none"/>
                <w:lang w:val="en-US" w:eastAsia="zh-CN"/>
              </w:rPr>
              <w:t>标段划分</w:t>
            </w:r>
          </w:p>
        </w:tc>
        <w:tc>
          <w:tcPr>
            <w:tcW w:w="3045" w:type="pct"/>
            <w:tcBorders>
              <w:top w:val="single" w:color="auto" w:sz="4" w:space="0"/>
              <w:left w:val="single" w:color="auto" w:sz="4" w:space="0"/>
              <w:bottom w:val="single" w:color="auto" w:sz="4" w:space="0"/>
              <w:right w:val="single" w:color="auto" w:sz="4" w:space="0"/>
            </w:tcBorders>
            <w:noWrap w:val="0"/>
            <w:vAlign w:val="top"/>
          </w:tcPr>
          <w:p w14:paraId="625F0AD9">
            <w:pPr>
              <w:widowControl/>
              <w:spacing w:after="200" w:line="400" w:lineRule="exact"/>
              <w:jc w:val="center"/>
              <w:rPr>
                <w:rFonts w:hint="eastAsia" w:ascii="仿宋" w:hAnsi="仿宋" w:eastAsia="仿宋" w:cs="仿宋"/>
                <w:b/>
                <w:kern w:val="0"/>
                <w:sz w:val="24"/>
                <w:szCs w:val="22"/>
                <w:highlight w:val="none"/>
                <w:lang w:eastAsia="en-US"/>
              </w:rPr>
            </w:pPr>
            <w:r>
              <w:rPr>
                <w:rFonts w:hint="eastAsia" w:ascii="仿宋" w:hAnsi="仿宋" w:eastAsia="仿宋" w:cs="仿宋"/>
                <w:b/>
                <w:kern w:val="0"/>
                <w:sz w:val="24"/>
                <w:szCs w:val="22"/>
                <w:highlight w:val="none"/>
                <w:lang w:eastAsia="en-US"/>
              </w:rPr>
              <w:t>采购内容</w:t>
            </w:r>
          </w:p>
        </w:tc>
        <w:tc>
          <w:tcPr>
            <w:tcW w:w="1253" w:type="pct"/>
            <w:tcBorders>
              <w:top w:val="single" w:color="auto" w:sz="4" w:space="0"/>
              <w:left w:val="single" w:color="auto" w:sz="4" w:space="0"/>
              <w:bottom w:val="single" w:color="auto" w:sz="4" w:space="0"/>
              <w:right w:val="single" w:color="auto" w:sz="4" w:space="0"/>
            </w:tcBorders>
            <w:noWrap w:val="0"/>
            <w:vAlign w:val="top"/>
          </w:tcPr>
          <w:p w14:paraId="0A778AA6">
            <w:pPr>
              <w:widowControl/>
              <w:spacing w:after="200" w:line="400" w:lineRule="exact"/>
              <w:jc w:val="center"/>
              <w:rPr>
                <w:rFonts w:hint="eastAsia" w:ascii="仿宋" w:hAnsi="仿宋" w:eastAsia="仿宋" w:cs="仿宋"/>
                <w:b/>
                <w:kern w:val="0"/>
                <w:sz w:val="24"/>
                <w:szCs w:val="22"/>
                <w:highlight w:val="none"/>
                <w:lang w:eastAsia="en-US"/>
              </w:rPr>
            </w:pPr>
            <w:r>
              <w:rPr>
                <w:rFonts w:hint="eastAsia" w:ascii="仿宋" w:hAnsi="仿宋" w:eastAsia="仿宋" w:cs="仿宋"/>
                <w:b/>
                <w:kern w:val="0"/>
                <w:sz w:val="24"/>
                <w:szCs w:val="22"/>
                <w:highlight w:val="none"/>
                <w:lang w:eastAsia="en-US"/>
              </w:rPr>
              <w:t>面积</w:t>
            </w:r>
          </w:p>
        </w:tc>
      </w:tr>
      <w:tr w14:paraId="19977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01" w:type="pct"/>
            <w:tcBorders>
              <w:top w:val="single" w:color="auto" w:sz="4" w:space="0"/>
              <w:left w:val="single" w:color="auto" w:sz="4" w:space="0"/>
              <w:bottom w:val="single" w:color="auto" w:sz="4" w:space="0"/>
              <w:right w:val="single" w:color="auto" w:sz="4" w:space="0"/>
            </w:tcBorders>
            <w:noWrap w:val="0"/>
            <w:vAlign w:val="center"/>
          </w:tcPr>
          <w:p w14:paraId="19847F41">
            <w:pPr>
              <w:widowControl/>
              <w:spacing w:after="200" w:line="400" w:lineRule="atLeast"/>
              <w:jc w:val="both"/>
              <w:rPr>
                <w:rFonts w:hint="default" w:ascii="仿宋" w:hAnsi="仿宋" w:eastAsia="仿宋" w:cs="仿宋"/>
                <w:kern w:val="0"/>
                <w:sz w:val="24"/>
                <w:szCs w:val="22"/>
                <w:highlight w:val="none"/>
                <w:lang w:val="en-US" w:eastAsia="zh-CN"/>
              </w:rPr>
            </w:pPr>
            <w:r>
              <w:rPr>
                <w:rFonts w:hint="eastAsia" w:ascii="仿宋" w:hAnsi="仿宋" w:eastAsia="仿宋" w:cs="仿宋"/>
                <w:kern w:val="0"/>
                <w:sz w:val="24"/>
                <w:szCs w:val="22"/>
                <w:highlight w:val="none"/>
                <w:lang w:val="en-US" w:eastAsia="zh-CN"/>
              </w:rPr>
              <w:t>标段一</w:t>
            </w:r>
          </w:p>
        </w:tc>
        <w:tc>
          <w:tcPr>
            <w:tcW w:w="3045" w:type="pct"/>
            <w:tcBorders>
              <w:top w:val="single" w:color="auto" w:sz="4" w:space="0"/>
              <w:left w:val="single" w:color="auto" w:sz="4" w:space="0"/>
              <w:bottom w:val="single" w:color="auto" w:sz="4" w:space="0"/>
              <w:right w:val="single" w:color="auto" w:sz="4" w:space="0"/>
            </w:tcBorders>
            <w:noWrap w:val="0"/>
            <w:vAlign w:val="center"/>
          </w:tcPr>
          <w:p w14:paraId="3C28BD85">
            <w:pPr>
              <w:widowControl/>
              <w:spacing w:after="200" w:line="400" w:lineRule="atLeast"/>
              <w:jc w:val="both"/>
              <w:rPr>
                <w:rFonts w:hint="default" w:ascii="仿宋" w:hAnsi="仿宋" w:eastAsia="仿宋" w:cs="仿宋"/>
                <w:kern w:val="0"/>
                <w:sz w:val="24"/>
                <w:szCs w:val="22"/>
                <w:highlight w:val="none"/>
                <w:lang w:val="en-US" w:eastAsia="zh-CN"/>
              </w:rPr>
            </w:pPr>
            <w:r>
              <w:rPr>
                <w:rFonts w:hint="default" w:ascii="仿宋" w:hAnsi="仿宋" w:eastAsia="仿宋" w:cs="仿宋"/>
                <w:kern w:val="0"/>
                <w:sz w:val="24"/>
                <w:szCs w:val="22"/>
                <w:highlight w:val="none"/>
                <w:lang w:val="en-US" w:eastAsia="zh-CN"/>
              </w:rPr>
              <w:t>万达东C地块</w:t>
            </w:r>
            <w:r>
              <w:rPr>
                <w:rFonts w:hint="eastAsia" w:ascii="仿宋" w:hAnsi="仿宋" w:eastAsia="仿宋" w:cs="仿宋"/>
                <w:kern w:val="0"/>
                <w:sz w:val="24"/>
                <w:szCs w:val="22"/>
                <w:highlight w:val="none"/>
                <w:lang w:val="en-US" w:eastAsia="zh-CN"/>
              </w:rPr>
              <w:t>、</w:t>
            </w:r>
            <w:r>
              <w:rPr>
                <w:rFonts w:hint="default" w:ascii="仿宋" w:hAnsi="仿宋" w:eastAsia="仿宋" w:cs="仿宋"/>
                <w:kern w:val="0"/>
                <w:sz w:val="24"/>
                <w:szCs w:val="22"/>
                <w:highlight w:val="none"/>
                <w:lang w:val="en-US" w:eastAsia="zh-CN"/>
              </w:rPr>
              <w:t>珠江路南侧F地块</w:t>
            </w:r>
            <w:r>
              <w:rPr>
                <w:rFonts w:hint="eastAsia" w:ascii="仿宋" w:hAnsi="仿宋" w:eastAsia="仿宋" w:cs="仿宋"/>
                <w:kern w:val="0"/>
                <w:sz w:val="24"/>
                <w:szCs w:val="22"/>
                <w:highlight w:val="none"/>
                <w:lang w:val="en-US" w:eastAsia="zh-CN"/>
              </w:rPr>
              <w:t>、</w:t>
            </w:r>
            <w:r>
              <w:rPr>
                <w:rFonts w:hint="default" w:ascii="仿宋" w:hAnsi="仿宋" w:eastAsia="仿宋" w:cs="仿宋"/>
                <w:kern w:val="0"/>
                <w:sz w:val="24"/>
                <w:szCs w:val="22"/>
                <w:highlight w:val="none"/>
                <w:lang w:val="en-US" w:eastAsia="zh-CN"/>
              </w:rPr>
              <w:t>御苑路东A地块</w:t>
            </w:r>
            <w:r>
              <w:rPr>
                <w:rFonts w:hint="eastAsia" w:ascii="仿宋" w:hAnsi="仿宋" w:eastAsia="仿宋" w:cs="仿宋"/>
                <w:kern w:val="0"/>
                <w:sz w:val="24"/>
                <w:szCs w:val="22"/>
                <w:highlight w:val="none"/>
                <w:lang w:val="en-US" w:eastAsia="zh-CN"/>
              </w:rPr>
              <w:t>、</w:t>
            </w:r>
            <w:r>
              <w:rPr>
                <w:rFonts w:hint="default" w:ascii="仿宋" w:hAnsi="仿宋" w:eastAsia="仿宋" w:cs="仿宋"/>
                <w:kern w:val="0"/>
                <w:sz w:val="24"/>
                <w:szCs w:val="22"/>
                <w:highlight w:val="none"/>
                <w:lang w:val="en-US" w:eastAsia="zh-CN"/>
              </w:rPr>
              <w:t>独龙山西侧A地块</w:t>
            </w:r>
            <w:r>
              <w:rPr>
                <w:rFonts w:hint="eastAsia" w:ascii="仿宋" w:hAnsi="仿宋" w:eastAsia="仿宋" w:cs="仿宋"/>
                <w:kern w:val="0"/>
                <w:sz w:val="24"/>
                <w:szCs w:val="22"/>
                <w:highlight w:val="none"/>
                <w:lang w:val="en-US" w:eastAsia="zh-CN"/>
              </w:rPr>
              <w:t>、</w:t>
            </w:r>
            <w:r>
              <w:rPr>
                <w:rFonts w:hint="default" w:ascii="仿宋" w:hAnsi="仿宋" w:eastAsia="仿宋" w:cs="仿宋"/>
                <w:kern w:val="0"/>
                <w:sz w:val="24"/>
                <w:szCs w:val="22"/>
                <w:highlight w:val="none"/>
                <w:lang w:val="en-US" w:eastAsia="zh-CN"/>
              </w:rPr>
              <w:t>独龙山西侧B地块</w:t>
            </w:r>
          </w:p>
        </w:tc>
        <w:tc>
          <w:tcPr>
            <w:tcW w:w="1253" w:type="pct"/>
            <w:tcBorders>
              <w:top w:val="single" w:color="auto" w:sz="4" w:space="0"/>
              <w:left w:val="single" w:color="auto" w:sz="4" w:space="0"/>
              <w:bottom w:val="single" w:color="auto" w:sz="4" w:space="0"/>
              <w:right w:val="single" w:color="auto" w:sz="4" w:space="0"/>
            </w:tcBorders>
            <w:noWrap w:val="0"/>
            <w:vAlign w:val="center"/>
          </w:tcPr>
          <w:p w14:paraId="79C0A488">
            <w:pPr>
              <w:widowControl/>
              <w:spacing w:after="200" w:line="400" w:lineRule="exact"/>
              <w:jc w:val="center"/>
              <w:rPr>
                <w:rFonts w:hint="default" w:ascii="仿宋" w:hAnsi="仿宋" w:eastAsia="仿宋" w:cs="仿宋"/>
                <w:kern w:val="0"/>
                <w:sz w:val="24"/>
                <w:szCs w:val="22"/>
                <w:highlight w:val="none"/>
                <w:lang w:val="en-US" w:eastAsia="zh-CN"/>
              </w:rPr>
            </w:pPr>
            <w:r>
              <w:rPr>
                <w:rFonts w:hint="eastAsia" w:ascii="仿宋" w:hAnsi="仿宋" w:eastAsia="仿宋" w:cs="仿宋"/>
                <w:kern w:val="0"/>
                <w:sz w:val="24"/>
                <w:szCs w:val="22"/>
                <w:highlight w:val="none"/>
                <w:lang w:val="en-US" w:eastAsia="zh-CN"/>
              </w:rPr>
              <w:t>232090（平方米）</w:t>
            </w:r>
          </w:p>
        </w:tc>
      </w:tr>
      <w:tr w14:paraId="3932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pct"/>
            <w:tcBorders>
              <w:top w:val="single" w:color="auto" w:sz="4" w:space="0"/>
              <w:left w:val="single" w:color="auto" w:sz="4" w:space="0"/>
              <w:bottom w:val="single" w:color="auto" w:sz="4" w:space="0"/>
              <w:right w:val="single" w:color="auto" w:sz="4" w:space="0"/>
            </w:tcBorders>
            <w:noWrap w:val="0"/>
            <w:vAlign w:val="center"/>
          </w:tcPr>
          <w:p w14:paraId="7D3C2953">
            <w:pPr>
              <w:widowControl/>
              <w:spacing w:after="200" w:line="400" w:lineRule="atLeast"/>
              <w:jc w:val="both"/>
              <w:rPr>
                <w:rFonts w:hint="default" w:ascii="仿宋" w:hAnsi="仿宋" w:eastAsia="仿宋" w:cs="仿宋"/>
                <w:kern w:val="0"/>
                <w:sz w:val="24"/>
                <w:szCs w:val="22"/>
                <w:highlight w:val="none"/>
                <w:lang w:val="en-US" w:eastAsia="zh-CN"/>
              </w:rPr>
            </w:pPr>
            <w:r>
              <w:rPr>
                <w:rFonts w:hint="eastAsia" w:ascii="仿宋" w:hAnsi="仿宋" w:eastAsia="仿宋" w:cs="仿宋"/>
                <w:kern w:val="0"/>
                <w:sz w:val="24"/>
                <w:szCs w:val="22"/>
                <w:highlight w:val="none"/>
                <w:lang w:val="en-US" w:eastAsia="zh-CN"/>
              </w:rPr>
              <w:t>标段二</w:t>
            </w:r>
          </w:p>
        </w:tc>
        <w:tc>
          <w:tcPr>
            <w:tcW w:w="3045" w:type="pct"/>
            <w:tcBorders>
              <w:top w:val="single" w:color="auto" w:sz="4" w:space="0"/>
              <w:left w:val="single" w:color="auto" w:sz="4" w:space="0"/>
              <w:bottom w:val="single" w:color="auto" w:sz="4" w:space="0"/>
              <w:right w:val="single" w:color="auto" w:sz="4" w:space="0"/>
            </w:tcBorders>
            <w:noWrap w:val="0"/>
            <w:vAlign w:val="center"/>
          </w:tcPr>
          <w:p w14:paraId="67350050">
            <w:pPr>
              <w:widowControl/>
              <w:spacing w:after="200" w:line="400" w:lineRule="atLeast"/>
              <w:jc w:val="both"/>
              <w:rPr>
                <w:rFonts w:hint="default" w:ascii="仿宋" w:hAnsi="仿宋" w:eastAsia="仿宋" w:cs="仿宋"/>
                <w:kern w:val="0"/>
                <w:sz w:val="24"/>
                <w:szCs w:val="22"/>
                <w:highlight w:val="none"/>
                <w:lang w:val="en-US" w:eastAsia="zh-CN"/>
              </w:rPr>
            </w:pPr>
            <w:r>
              <w:rPr>
                <w:rFonts w:hint="default" w:ascii="仿宋" w:hAnsi="仿宋" w:eastAsia="仿宋" w:cs="仿宋"/>
                <w:kern w:val="0"/>
                <w:sz w:val="24"/>
                <w:szCs w:val="22"/>
                <w:highlight w:val="none"/>
                <w:lang w:val="en-US" w:eastAsia="zh-CN"/>
              </w:rPr>
              <w:t>娇山湖北片区3号地块</w:t>
            </w:r>
            <w:r>
              <w:rPr>
                <w:rFonts w:hint="eastAsia" w:ascii="仿宋" w:hAnsi="仿宋" w:eastAsia="仿宋" w:cs="仿宋"/>
                <w:kern w:val="0"/>
                <w:sz w:val="24"/>
                <w:szCs w:val="22"/>
                <w:highlight w:val="none"/>
                <w:lang w:val="en-US" w:eastAsia="zh-CN"/>
              </w:rPr>
              <w:t>、</w:t>
            </w:r>
            <w:r>
              <w:rPr>
                <w:rFonts w:hint="default" w:ascii="仿宋" w:hAnsi="仿宋" w:eastAsia="仿宋" w:cs="仿宋"/>
                <w:kern w:val="0"/>
                <w:sz w:val="24"/>
                <w:szCs w:val="22"/>
                <w:highlight w:val="none"/>
                <w:lang w:val="en-US" w:eastAsia="zh-CN"/>
              </w:rPr>
              <w:t>娇山湖北片区5号地块</w:t>
            </w:r>
            <w:r>
              <w:rPr>
                <w:rFonts w:hint="eastAsia" w:ascii="仿宋" w:hAnsi="仿宋" w:eastAsia="仿宋" w:cs="仿宋"/>
                <w:kern w:val="0"/>
                <w:sz w:val="24"/>
                <w:szCs w:val="22"/>
                <w:highlight w:val="none"/>
                <w:lang w:val="en-US" w:eastAsia="zh-CN"/>
              </w:rPr>
              <w:t>、</w:t>
            </w:r>
            <w:r>
              <w:rPr>
                <w:rFonts w:hint="default" w:ascii="仿宋" w:hAnsi="仿宋" w:eastAsia="仿宋" w:cs="仿宋"/>
                <w:kern w:val="0"/>
                <w:sz w:val="24"/>
                <w:szCs w:val="22"/>
                <w:highlight w:val="none"/>
                <w:lang w:val="en-US" w:eastAsia="zh-CN"/>
              </w:rPr>
              <w:t>娇山湖北片区7号地块</w:t>
            </w:r>
            <w:r>
              <w:rPr>
                <w:rFonts w:hint="eastAsia" w:ascii="仿宋" w:hAnsi="仿宋" w:eastAsia="仿宋" w:cs="仿宋"/>
                <w:kern w:val="0"/>
                <w:sz w:val="24"/>
                <w:szCs w:val="22"/>
                <w:highlight w:val="none"/>
                <w:lang w:val="en-US" w:eastAsia="zh-CN"/>
              </w:rPr>
              <w:t>、</w:t>
            </w:r>
            <w:r>
              <w:rPr>
                <w:rFonts w:hint="default" w:ascii="仿宋" w:hAnsi="仿宋" w:eastAsia="仿宋" w:cs="仿宋"/>
                <w:kern w:val="0"/>
                <w:sz w:val="24"/>
                <w:szCs w:val="22"/>
                <w:highlight w:val="none"/>
                <w:lang w:val="en-US" w:eastAsia="zh-CN"/>
              </w:rPr>
              <w:t>北京路小区东侧商业地块</w:t>
            </w:r>
            <w:r>
              <w:rPr>
                <w:rFonts w:hint="eastAsia" w:ascii="仿宋" w:hAnsi="仿宋" w:eastAsia="仿宋" w:cs="仿宋"/>
                <w:kern w:val="0"/>
                <w:sz w:val="24"/>
                <w:szCs w:val="22"/>
                <w:highlight w:val="none"/>
                <w:lang w:val="en-US" w:eastAsia="zh-CN"/>
              </w:rPr>
              <w:t>、江苏鸿睿消防科技有限公司智能关键机械零部件制造扩建项目</w:t>
            </w:r>
          </w:p>
        </w:tc>
        <w:tc>
          <w:tcPr>
            <w:tcW w:w="1253" w:type="pct"/>
            <w:tcBorders>
              <w:top w:val="single" w:color="auto" w:sz="4" w:space="0"/>
              <w:left w:val="single" w:color="auto" w:sz="4" w:space="0"/>
              <w:bottom w:val="single" w:color="auto" w:sz="4" w:space="0"/>
              <w:right w:val="single" w:color="auto" w:sz="4" w:space="0"/>
            </w:tcBorders>
            <w:noWrap w:val="0"/>
            <w:vAlign w:val="center"/>
          </w:tcPr>
          <w:p w14:paraId="4202403B">
            <w:pPr>
              <w:widowControl/>
              <w:spacing w:after="200" w:line="400" w:lineRule="exact"/>
              <w:jc w:val="center"/>
              <w:rPr>
                <w:rFonts w:hint="default" w:ascii="仿宋" w:hAnsi="仿宋" w:eastAsia="仿宋" w:cs="仿宋"/>
                <w:kern w:val="0"/>
                <w:sz w:val="24"/>
                <w:szCs w:val="22"/>
                <w:highlight w:val="none"/>
                <w:lang w:val="en-US" w:eastAsia="zh-CN"/>
              </w:rPr>
            </w:pPr>
            <w:r>
              <w:rPr>
                <w:rFonts w:hint="eastAsia" w:ascii="仿宋" w:hAnsi="仿宋" w:eastAsia="仿宋" w:cs="仿宋"/>
                <w:kern w:val="0"/>
                <w:sz w:val="24"/>
                <w:szCs w:val="22"/>
                <w:highlight w:val="none"/>
                <w:lang w:val="en-US" w:eastAsia="zh-CN"/>
              </w:rPr>
              <w:t>251530（平方米）</w:t>
            </w:r>
          </w:p>
        </w:tc>
      </w:tr>
      <w:tr w14:paraId="68C9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jc w:val="center"/>
        </w:trPr>
        <w:tc>
          <w:tcPr>
            <w:tcW w:w="701" w:type="pct"/>
            <w:tcBorders>
              <w:top w:val="single" w:color="auto" w:sz="4" w:space="0"/>
              <w:left w:val="single" w:color="auto" w:sz="4" w:space="0"/>
              <w:bottom w:val="single" w:color="auto" w:sz="4" w:space="0"/>
              <w:right w:val="single" w:color="auto" w:sz="4" w:space="0"/>
            </w:tcBorders>
            <w:noWrap w:val="0"/>
            <w:vAlign w:val="center"/>
          </w:tcPr>
          <w:p w14:paraId="1A656143">
            <w:pPr>
              <w:widowControl/>
              <w:spacing w:after="200" w:line="400" w:lineRule="atLeast"/>
              <w:jc w:val="both"/>
              <w:rPr>
                <w:rFonts w:hint="default" w:ascii="仿宋" w:hAnsi="仿宋" w:eastAsia="仿宋" w:cs="仿宋"/>
                <w:kern w:val="0"/>
                <w:sz w:val="24"/>
                <w:szCs w:val="22"/>
                <w:highlight w:val="none"/>
                <w:lang w:val="en-US" w:eastAsia="zh-CN"/>
              </w:rPr>
            </w:pPr>
            <w:r>
              <w:rPr>
                <w:rFonts w:hint="eastAsia" w:ascii="仿宋" w:hAnsi="仿宋" w:eastAsia="仿宋" w:cs="仿宋"/>
                <w:kern w:val="0"/>
                <w:sz w:val="24"/>
                <w:szCs w:val="22"/>
                <w:highlight w:val="none"/>
                <w:lang w:val="en-US" w:eastAsia="zh-CN"/>
              </w:rPr>
              <w:t>标段三</w:t>
            </w:r>
          </w:p>
        </w:tc>
        <w:tc>
          <w:tcPr>
            <w:tcW w:w="3045" w:type="pct"/>
            <w:tcBorders>
              <w:top w:val="single" w:color="auto" w:sz="4" w:space="0"/>
              <w:left w:val="single" w:color="auto" w:sz="4" w:space="0"/>
              <w:bottom w:val="single" w:color="auto" w:sz="4" w:space="0"/>
              <w:right w:val="single" w:color="auto" w:sz="4" w:space="0"/>
            </w:tcBorders>
            <w:noWrap w:val="0"/>
            <w:vAlign w:val="center"/>
          </w:tcPr>
          <w:p w14:paraId="76EF918D">
            <w:pPr>
              <w:widowControl/>
              <w:spacing w:after="200" w:line="400" w:lineRule="atLeast"/>
              <w:jc w:val="both"/>
              <w:rPr>
                <w:rFonts w:hint="default" w:ascii="仿宋" w:hAnsi="仿宋" w:eastAsia="仿宋" w:cs="仿宋"/>
                <w:kern w:val="0"/>
                <w:sz w:val="24"/>
                <w:szCs w:val="22"/>
                <w:highlight w:val="none"/>
                <w:lang w:val="en-US" w:eastAsia="zh-CN"/>
              </w:rPr>
            </w:pPr>
            <w:r>
              <w:rPr>
                <w:rFonts w:hint="default" w:ascii="仿宋" w:hAnsi="仿宋" w:eastAsia="仿宋" w:cs="仿宋"/>
                <w:kern w:val="0"/>
                <w:sz w:val="24"/>
                <w:szCs w:val="22"/>
                <w:highlight w:val="none"/>
                <w:lang w:val="en-US" w:eastAsia="zh-CN"/>
              </w:rPr>
              <w:t>徐州东兴机械电子集聚区片区项目</w:t>
            </w:r>
            <w:r>
              <w:rPr>
                <w:rFonts w:hint="eastAsia" w:ascii="仿宋" w:hAnsi="仿宋" w:eastAsia="仿宋" w:cs="仿宋"/>
                <w:kern w:val="0"/>
                <w:sz w:val="24"/>
                <w:szCs w:val="22"/>
                <w:highlight w:val="none"/>
                <w:lang w:val="en-US" w:eastAsia="zh-CN"/>
              </w:rPr>
              <w:t>、</w:t>
            </w:r>
            <w:r>
              <w:rPr>
                <w:rFonts w:hint="default" w:ascii="仿宋" w:hAnsi="仿宋" w:eastAsia="仿宋" w:cs="仿宋"/>
                <w:kern w:val="0"/>
                <w:sz w:val="24"/>
                <w:szCs w:val="22"/>
                <w:highlight w:val="none"/>
                <w:lang w:val="en-US" w:eastAsia="zh-CN"/>
              </w:rPr>
              <w:t>徐州兴正建设管理有限公司标准化厂房项目（六期）</w:t>
            </w:r>
            <w:r>
              <w:rPr>
                <w:rFonts w:hint="eastAsia" w:ascii="仿宋" w:hAnsi="仿宋" w:eastAsia="仿宋" w:cs="仿宋"/>
                <w:kern w:val="0"/>
                <w:sz w:val="24"/>
                <w:szCs w:val="22"/>
                <w:highlight w:val="none"/>
                <w:lang w:val="en-US" w:eastAsia="zh-CN"/>
              </w:rPr>
              <w:t>、</w:t>
            </w:r>
            <w:r>
              <w:rPr>
                <w:rFonts w:hint="default" w:ascii="仿宋" w:hAnsi="仿宋" w:eastAsia="仿宋" w:cs="仿宋"/>
                <w:kern w:val="0"/>
                <w:sz w:val="24"/>
                <w:szCs w:val="22"/>
                <w:highlight w:val="none"/>
                <w:lang w:val="en-US" w:eastAsia="zh-CN"/>
              </w:rPr>
              <w:t>南园片区（徐州博泽机械制造科技有限公司汽车零部件制造项目）</w:t>
            </w:r>
            <w:r>
              <w:rPr>
                <w:rFonts w:hint="eastAsia" w:ascii="仿宋" w:hAnsi="仿宋" w:eastAsia="仿宋" w:cs="仿宋"/>
                <w:kern w:val="0"/>
                <w:sz w:val="24"/>
                <w:szCs w:val="22"/>
                <w:highlight w:val="none"/>
                <w:lang w:val="en-US" w:eastAsia="zh-CN"/>
              </w:rPr>
              <w:t>、</w:t>
            </w:r>
            <w:r>
              <w:rPr>
                <w:rFonts w:hint="default" w:ascii="仿宋" w:hAnsi="仿宋" w:eastAsia="仿宋" w:cs="仿宋"/>
                <w:kern w:val="0"/>
                <w:sz w:val="24"/>
                <w:szCs w:val="22"/>
                <w:highlight w:val="none"/>
                <w:lang w:val="en-US" w:eastAsia="zh-CN"/>
              </w:rPr>
              <w:t>西垄子安置房建设一期（B）地块工程项目</w:t>
            </w:r>
            <w:r>
              <w:rPr>
                <w:rFonts w:hint="eastAsia" w:ascii="仿宋" w:hAnsi="仿宋" w:eastAsia="仿宋" w:cs="仿宋"/>
                <w:kern w:val="0"/>
                <w:sz w:val="24"/>
                <w:szCs w:val="22"/>
                <w:highlight w:val="none"/>
                <w:lang w:val="en-US" w:eastAsia="zh-CN"/>
              </w:rPr>
              <w:t>、</w:t>
            </w:r>
            <w:r>
              <w:rPr>
                <w:rFonts w:hint="default" w:ascii="仿宋" w:hAnsi="仿宋" w:eastAsia="仿宋" w:cs="仿宋"/>
                <w:kern w:val="0"/>
                <w:sz w:val="24"/>
                <w:szCs w:val="22"/>
                <w:highlight w:val="none"/>
                <w:lang w:val="en-US" w:eastAsia="zh-CN"/>
              </w:rPr>
              <w:t>徐州兴正建设管理有限公司标准化厂房项目</w:t>
            </w:r>
          </w:p>
        </w:tc>
        <w:tc>
          <w:tcPr>
            <w:tcW w:w="1253" w:type="pct"/>
            <w:tcBorders>
              <w:top w:val="single" w:color="auto" w:sz="4" w:space="0"/>
              <w:left w:val="single" w:color="auto" w:sz="4" w:space="0"/>
              <w:bottom w:val="single" w:color="auto" w:sz="4" w:space="0"/>
              <w:right w:val="single" w:color="auto" w:sz="4" w:space="0"/>
            </w:tcBorders>
            <w:noWrap w:val="0"/>
            <w:vAlign w:val="center"/>
          </w:tcPr>
          <w:p w14:paraId="3EF23ADF">
            <w:pPr>
              <w:widowControl/>
              <w:spacing w:after="200" w:line="400" w:lineRule="exact"/>
              <w:jc w:val="center"/>
              <w:rPr>
                <w:rFonts w:hint="default" w:ascii="仿宋" w:hAnsi="仿宋" w:eastAsia="仿宋" w:cs="仿宋"/>
                <w:kern w:val="0"/>
                <w:sz w:val="24"/>
                <w:szCs w:val="22"/>
                <w:highlight w:val="none"/>
                <w:lang w:val="en-US" w:eastAsia="zh-CN"/>
              </w:rPr>
            </w:pPr>
            <w:r>
              <w:rPr>
                <w:rFonts w:hint="eastAsia" w:ascii="仿宋" w:hAnsi="仿宋" w:eastAsia="仿宋" w:cs="仿宋"/>
                <w:kern w:val="0"/>
                <w:sz w:val="24"/>
                <w:szCs w:val="22"/>
                <w:highlight w:val="none"/>
                <w:lang w:val="en-US" w:eastAsia="zh-CN"/>
              </w:rPr>
              <w:t>187495（平方米）</w:t>
            </w:r>
          </w:p>
        </w:tc>
      </w:tr>
    </w:tbl>
    <w:p w14:paraId="49414D0F">
      <w:pPr>
        <w:widowControl/>
        <w:spacing w:after="200" w:line="400" w:lineRule="atLeast"/>
        <w:ind w:firstLine="482"/>
        <w:jc w:val="left"/>
        <w:rPr>
          <w:rFonts w:hint="eastAsia" w:ascii="仿宋" w:hAnsi="仿宋" w:eastAsia="仿宋" w:cs="仿宋"/>
          <w:b/>
          <w:kern w:val="0"/>
          <w:sz w:val="24"/>
          <w:szCs w:val="22"/>
          <w:highlight w:val="none"/>
          <w:lang w:val="en-US" w:eastAsia="zh-CN"/>
        </w:rPr>
      </w:pPr>
      <w:r>
        <w:rPr>
          <w:rFonts w:hint="eastAsia" w:ascii="仿宋" w:hAnsi="仿宋" w:eastAsia="仿宋" w:cs="仿宋"/>
          <w:b/>
          <w:kern w:val="0"/>
          <w:sz w:val="24"/>
          <w:szCs w:val="22"/>
          <w:highlight w:val="none"/>
          <w:lang w:val="en-US" w:eastAsia="zh-CN"/>
        </w:rPr>
        <w:t>五、勘探服务要求：</w:t>
      </w:r>
    </w:p>
    <w:p w14:paraId="232069BB">
      <w:pPr>
        <w:keepNext w:val="0"/>
        <w:keepLines w:val="0"/>
        <w:pageBreakBefore w:val="0"/>
        <w:widowControl/>
        <w:spacing w:after="200" w:line="400" w:lineRule="atLeast"/>
        <w:ind w:right="0" w:firstLine="480"/>
        <w:jc w:val="left"/>
        <w:outlineLvl w:val="9"/>
        <w:rPr>
          <w:rFonts w:hint="eastAsia" w:ascii="仿宋" w:hAnsi="仿宋" w:eastAsia="仿宋" w:cs="仿宋"/>
          <w:kern w:val="0"/>
          <w:sz w:val="24"/>
          <w:szCs w:val="24"/>
          <w:highlight w:val="none"/>
          <w:lang w:val="de-DE" w:eastAsia="en-US"/>
        </w:rPr>
      </w:pPr>
      <w:r>
        <w:rPr>
          <w:rFonts w:hint="eastAsia" w:ascii="仿宋" w:hAnsi="仿宋" w:eastAsia="仿宋" w:cs="仿宋"/>
          <w:kern w:val="0"/>
          <w:sz w:val="24"/>
          <w:szCs w:val="24"/>
          <w:highlight w:val="none"/>
          <w:lang w:val="de-DE" w:eastAsia="en-US"/>
        </w:rPr>
        <w:t>1.勘探工作必须按照国家文物局颁布的《田野考古工作规程》（WW/T0075-2015）、《考古勘探工作规程(试行)》进行，所有的勘探成果需科学规范、精确记录。</w:t>
      </w:r>
    </w:p>
    <w:p w14:paraId="0B51FA02">
      <w:pPr>
        <w:keepNext w:val="0"/>
        <w:keepLines w:val="0"/>
        <w:pageBreakBefore w:val="0"/>
        <w:widowControl/>
        <w:spacing w:after="200" w:line="400" w:lineRule="atLeast"/>
        <w:ind w:right="0" w:firstLine="480"/>
        <w:jc w:val="left"/>
        <w:outlineLvl w:val="9"/>
        <w:rPr>
          <w:rFonts w:hint="eastAsia" w:ascii="仿宋" w:hAnsi="仿宋" w:eastAsia="仿宋" w:cs="仿宋"/>
          <w:kern w:val="0"/>
          <w:sz w:val="24"/>
          <w:szCs w:val="24"/>
          <w:highlight w:val="none"/>
          <w:lang w:val="de-DE" w:eastAsia="en-US"/>
        </w:rPr>
      </w:pPr>
      <w:r>
        <w:rPr>
          <w:rFonts w:hint="eastAsia" w:ascii="仿宋" w:hAnsi="仿宋" w:eastAsia="仿宋" w:cs="仿宋"/>
          <w:kern w:val="0"/>
          <w:sz w:val="24"/>
          <w:szCs w:val="24"/>
          <w:highlight w:val="none"/>
          <w:lang w:val="de-DE" w:eastAsia="en-US"/>
        </w:rPr>
        <w:t>2.勘探人员在不违反安全操作规范的前提下须服从并配合采购人安排，所有勘探工作应在采购人的统一指导安排下进行，如不服从或不及时响应采购人要求，造成的一切损失由</w:t>
      </w:r>
      <w:r>
        <w:rPr>
          <w:rFonts w:hint="eastAsia" w:ascii="仿宋" w:hAnsi="仿宋" w:eastAsia="仿宋" w:cs="仿宋"/>
          <w:kern w:val="0"/>
          <w:sz w:val="24"/>
          <w:szCs w:val="24"/>
          <w:highlight w:val="none"/>
          <w:lang w:val="de-DE" w:eastAsia="zh-CN"/>
        </w:rPr>
        <w:t>投标供应商</w:t>
      </w:r>
      <w:r>
        <w:rPr>
          <w:rFonts w:hint="eastAsia" w:ascii="仿宋" w:hAnsi="仿宋" w:eastAsia="仿宋" w:cs="仿宋"/>
          <w:kern w:val="0"/>
          <w:sz w:val="24"/>
          <w:szCs w:val="24"/>
          <w:highlight w:val="none"/>
          <w:lang w:val="de-DE" w:eastAsia="en-US"/>
        </w:rPr>
        <w:t>承担。</w:t>
      </w:r>
    </w:p>
    <w:p w14:paraId="335941DA">
      <w:pPr>
        <w:keepNext w:val="0"/>
        <w:keepLines w:val="0"/>
        <w:pageBreakBefore w:val="0"/>
        <w:widowControl/>
        <w:spacing w:after="200" w:line="400" w:lineRule="atLeast"/>
        <w:ind w:right="0" w:firstLine="480"/>
        <w:jc w:val="left"/>
        <w:outlineLvl w:val="9"/>
        <w:rPr>
          <w:rFonts w:hint="eastAsia" w:ascii="仿宋" w:hAnsi="仿宋" w:eastAsia="仿宋" w:cs="仿宋"/>
          <w:kern w:val="0"/>
          <w:sz w:val="24"/>
          <w:szCs w:val="24"/>
          <w:highlight w:val="none"/>
          <w:lang w:val="de-DE" w:eastAsia="en-US"/>
        </w:rPr>
      </w:pPr>
      <w:r>
        <w:rPr>
          <w:rFonts w:hint="eastAsia" w:ascii="仿宋" w:hAnsi="仿宋" w:eastAsia="仿宋" w:cs="仿宋"/>
          <w:kern w:val="0"/>
          <w:sz w:val="24"/>
          <w:szCs w:val="24"/>
          <w:highlight w:val="none"/>
          <w:lang w:val="de-DE" w:eastAsia="en-US"/>
        </w:rPr>
        <w:t>3.现场勘探所需工具及设备由</w:t>
      </w:r>
      <w:r>
        <w:rPr>
          <w:rFonts w:hint="eastAsia" w:ascii="仿宋" w:hAnsi="仿宋" w:eastAsia="仿宋" w:cs="仿宋"/>
          <w:kern w:val="0"/>
          <w:sz w:val="24"/>
          <w:szCs w:val="24"/>
          <w:highlight w:val="none"/>
          <w:lang w:val="de-DE" w:eastAsia="zh-CN"/>
        </w:rPr>
        <w:t>投标供应商</w:t>
      </w:r>
      <w:r>
        <w:rPr>
          <w:rFonts w:hint="eastAsia" w:ascii="仿宋" w:hAnsi="仿宋" w:eastAsia="仿宋" w:cs="仿宋"/>
          <w:kern w:val="0"/>
          <w:sz w:val="24"/>
          <w:szCs w:val="24"/>
          <w:highlight w:val="none"/>
          <w:lang w:val="de-DE" w:eastAsia="en-US"/>
        </w:rPr>
        <w:t>自行配备，采购人不提供。</w:t>
      </w:r>
    </w:p>
    <w:p w14:paraId="6B2C2E3B">
      <w:pPr>
        <w:keepNext w:val="0"/>
        <w:keepLines w:val="0"/>
        <w:pageBreakBefore w:val="0"/>
        <w:widowControl/>
        <w:spacing w:after="200" w:line="400" w:lineRule="atLeast"/>
        <w:ind w:right="0" w:firstLine="480"/>
        <w:jc w:val="left"/>
        <w:outlineLvl w:val="9"/>
        <w:rPr>
          <w:rFonts w:hint="eastAsia" w:ascii="仿宋" w:hAnsi="仿宋" w:eastAsia="仿宋" w:cs="仿宋"/>
          <w:kern w:val="0"/>
          <w:sz w:val="24"/>
          <w:szCs w:val="24"/>
          <w:highlight w:val="none"/>
          <w:lang w:val="de-DE" w:eastAsia="en-US"/>
        </w:rPr>
      </w:pPr>
      <w:r>
        <w:rPr>
          <w:rFonts w:hint="eastAsia" w:ascii="仿宋" w:hAnsi="仿宋" w:eastAsia="仿宋" w:cs="仿宋"/>
          <w:kern w:val="0"/>
          <w:sz w:val="24"/>
          <w:szCs w:val="24"/>
          <w:highlight w:val="none"/>
          <w:lang w:val="de-DE" w:eastAsia="en-US"/>
        </w:rPr>
        <w:t>4.勘探工作发现的遗迹必须用RTK进行测量地理坐标点，并进行精确标注。</w:t>
      </w:r>
    </w:p>
    <w:p w14:paraId="55BB19C1">
      <w:pPr>
        <w:keepNext w:val="0"/>
        <w:keepLines w:val="0"/>
        <w:pageBreakBefore w:val="0"/>
        <w:widowControl/>
        <w:spacing w:after="200" w:line="400" w:lineRule="atLeast"/>
        <w:ind w:right="0" w:firstLine="480"/>
        <w:jc w:val="left"/>
        <w:outlineLvl w:val="9"/>
        <w:rPr>
          <w:rFonts w:hint="eastAsia" w:ascii="仿宋" w:hAnsi="仿宋" w:eastAsia="仿宋" w:cs="仿宋"/>
          <w:kern w:val="0"/>
          <w:sz w:val="24"/>
          <w:szCs w:val="24"/>
          <w:highlight w:val="none"/>
          <w:lang w:val="de-DE" w:eastAsia="en-US"/>
        </w:rPr>
      </w:pPr>
      <w:r>
        <w:rPr>
          <w:rFonts w:hint="eastAsia" w:ascii="仿宋" w:hAnsi="仿宋" w:eastAsia="仿宋" w:cs="仿宋"/>
          <w:kern w:val="0"/>
          <w:sz w:val="24"/>
          <w:szCs w:val="24"/>
          <w:highlight w:val="none"/>
          <w:lang w:val="de-DE" w:eastAsia="en-US"/>
        </w:rPr>
        <w:t>5.普探布点间距为孔</w:t>
      </w:r>
      <w:r>
        <w:rPr>
          <w:rFonts w:hint="eastAsia" w:ascii="仿宋" w:hAnsi="仿宋" w:eastAsia="仿宋" w:cs="仿宋"/>
          <w:kern w:val="0"/>
          <w:sz w:val="24"/>
          <w:szCs w:val="24"/>
          <w:highlight w:val="none"/>
          <w:lang w:val="en-US" w:eastAsia="zh-CN"/>
        </w:rPr>
        <w:t>距</w:t>
      </w:r>
      <w:r>
        <w:rPr>
          <w:rFonts w:hint="eastAsia" w:ascii="仿宋" w:hAnsi="仿宋" w:eastAsia="仿宋" w:cs="仿宋"/>
          <w:kern w:val="0"/>
          <w:sz w:val="24"/>
          <w:szCs w:val="24"/>
          <w:highlight w:val="none"/>
          <w:lang w:val="de-DE" w:eastAsia="en-US"/>
        </w:rPr>
        <w:t>2米布设，加点位置偏差小于10厘米，深度地表至生土层。如人工勘探不能探至生土层，须进行机器勘探、机探布孔为20×20米</w:t>
      </w:r>
      <w:r>
        <w:rPr>
          <w:rFonts w:hint="eastAsia" w:ascii="仿宋" w:hAnsi="仿宋" w:eastAsia="仿宋" w:cs="仿宋"/>
          <w:kern w:val="0"/>
          <w:sz w:val="24"/>
          <w:szCs w:val="24"/>
          <w:highlight w:val="none"/>
          <w:lang w:val="en-US" w:eastAsia="zh-CN"/>
        </w:rPr>
        <w:t>孔</w:t>
      </w:r>
      <w:r>
        <w:rPr>
          <w:rFonts w:hint="eastAsia" w:ascii="仿宋" w:hAnsi="仿宋" w:eastAsia="仿宋" w:cs="仿宋"/>
          <w:kern w:val="0"/>
          <w:sz w:val="24"/>
          <w:szCs w:val="24"/>
          <w:highlight w:val="none"/>
          <w:lang w:val="de-DE" w:eastAsia="en-US"/>
        </w:rPr>
        <w:t>。</w:t>
      </w:r>
    </w:p>
    <w:p w14:paraId="0FC40C70">
      <w:pPr>
        <w:keepNext w:val="0"/>
        <w:keepLines w:val="0"/>
        <w:pageBreakBefore w:val="0"/>
        <w:widowControl/>
        <w:spacing w:after="200" w:line="400" w:lineRule="atLeast"/>
        <w:ind w:right="0" w:firstLine="480"/>
        <w:jc w:val="left"/>
        <w:outlineLvl w:val="9"/>
        <w:rPr>
          <w:rFonts w:hint="eastAsia" w:ascii="仿宋" w:hAnsi="仿宋" w:eastAsia="仿宋" w:cs="仿宋"/>
          <w:kern w:val="0"/>
          <w:sz w:val="24"/>
          <w:szCs w:val="24"/>
          <w:highlight w:val="none"/>
          <w:lang w:val="de-DE" w:eastAsia="en-US"/>
        </w:rPr>
      </w:pPr>
      <w:r>
        <w:rPr>
          <w:rFonts w:hint="eastAsia" w:ascii="仿宋" w:hAnsi="仿宋" w:eastAsia="仿宋" w:cs="仿宋"/>
          <w:kern w:val="0"/>
          <w:sz w:val="24"/>
          <w:szCs w:val="24"/>
          <w:highlight w:val="none"/>
          <w:lang w:val="de-DE" w:eastAsia="en-US"/>
        </w:rPr>
        <w:t>对勘探中发现的重要遗迹应布设“十”字形排孔，进行重点卡探。勘探对象为其他地形的，酌情布孔。提供详细的记录（文字、图纸、影像）、总结。</w:t>
      </w:r>
    </w:p>
    <w:p w14:paraId="2C94CE9D">
      <w:pPr>
        <w:keepNext w:val="0"/>
        <w:keepLines w:val="0"/>
        <w:pageBreakBefore w:val="0"/>
        <w:widowControl/>
        <w:spacing w:after="200" w:line="400" w:lineRule="atLeast"/>
        <w:ind w:right="0" w:firstLine="480"/>
        <w:jc w:val="left"/>
        <w:outlineLvl w:val="9"/>
        <w:rPr>
          <w:rFonts w:hint="eastAsia" w:ascii="仿宋" w:hAnsi="仿宋" w:eastAsia="仿宋" w:cs="仿宋"/>
          <w:kern w:val="0"/>
          <w:sz w:val="24"/>
          <w:szCs w:val="24"/>
          <w:highlight w:val="none"/>
          <w:lang w:val="de-DE" w:eastAsia="en-US"/>
        </w:rPr>
      </w:pPr>
      <w:r>
        <w:rPr>
          <w:rFonts w:hint="eastAsia" w:ascii="仿宋" w:hAnsi="仿宋" w:eastAsia="仿宋" w:cs="仿宋"/>
          <w:kern w:val="0"/>
          <w:sz w:val="24"/>
          <w:szCs w:val="24"/>
          <w:highlight w:val="none"/>
          <w:lang w:val="de-DE" w:eastAsia="en-US"/>
        </w:rPr>
        <w:t>6.单个项目的勘探工作结束后，必须提供勘探资料纸质本和电子版各一份，记录内容包括：勘探单元日记、探孔记录、勘探单元记录、遗迹单位记录；绘图内容包括：勘探单元位置图、勘探单元遗迹分布图、勘探单元堆积总剖面图、遗迹单位平剖面等、出土典型遗物图等。表格登记内容包括：遗迹单位登记表、测绘图登记表、影响资料登记表、采样登记表、勘探单元归档登记表等。并对提取土样进行编号、登记、拍照。</w:t>
      </w:r>
    </w:p>
    <w:p w14:paraId="48AAC387">
      <w:pPr>
        <w:keepNext w:val="0"/>
        <w:keepLines w:val="0"/>
        <w:pageBreakBefore w:val="0"/>
        <w:widowControl/>
        <w:spacing w:after="200" w:line="400" w:lineRule="atLeast"/>
        <w:ind w:right="0" w:firstLine="480"/>
        <w:jc w:val="left"/>
        <w:outlineLvl w:val="9"/>
        <w:rPr>
          <w:rFonts w:hint="eastAsia" w:ascii="仿宋" w:hAnsi="仿宋" w:eastAsia="仿宋" w:cs="仿宋"/>
          <w:kern w:val="0"/>
          <w:sz w:val="24"/>
          <w:szCs w:val="24"/>
          <w:highlight w:val="none"/>
          <w:lang w:val="de-DE" w:eastAsia="en-US"/>
        </w:rPr>
      </w:pPr>
      <w:r>
        <w:rPr>
          <w:rFonts w:hint="eastAsia" w:ascii="仿宋" w:hAnsi="仿宋" w:eastAsia="仿宋" w:cs="仿宋"/>
          <w:kern w:val="0"/>
          <w:sz w:val="24"/>
          <w:szCs w:val="24"/>
          <w:highlight w:val="none"/>
          <w:lang w:val="de-DE" w:eastAsia="en-US"/>
        </w:rPr>
        <w:t>7.</w:t>
      </w:r>
      <w:r>
        <w:rPr>
          <w:rFonts w:hint="eastAsia" w:ascii="仿宋" w:hAnsi="仿宋" w:eastAsia="仿宋" w:cs="仿宋"/>
          <w:kern w:val="0"/>
          <w:sz w:val="24"/>
          <w:szCs w:val="24"/>
          <w:highlight w:val="none"/>
          <w:lang w:val="de-DE" w:eastAsia="zh-CN"/>
        </w:rPr>
        <w:t>投标供应商</w:t>
      </w:r>
      <w:r>
        <w:rPr>
          <w:rFonts w:hint="eastAsia" w:ascii="仿宋" w:hAnsi="仿宋" w:eastAsia="仿宋" w:cs="仿宋"/>
          <w:kern w:val="0"/>
          <w:sz w:val="24"/>
          <w:szCs w:val="24"/>
          <w:highlight w:val="none"/>
          <w:lang w:val="de-DE" w:eastAsia="en-US"/>
        </w:rPr>
        <w:t>应遵守采购人的保密规定，不得擅自向第三方报料，介绍工地情况，不得私自保管和泄露考古资料，所有的工作成果及报告须严格保密。</w:t>
      </w:r>
    </w:p>
    <w:p w14:paraId="4E169B76">
      <w:pPr>
        <w:keepNext w:val="0"/>
        <w:keepLines w:val="0"/>
        <w:pageBreakBefore w:val="0"/>
        <w:widowControl/>
        <w:spacing w:after="200" w:line="400" w:lineRule="atLeast"/>
        <w:ind w:right="0" w:firstLine="480"/>
        <w:jc w:val="left"/>
        <w:outlineLvl w:val="9"/>
        <w:rPr>
          <w:rFonts w:hint="eastAsia" w:ascii="仿宋" w:hAnsi="仿宋" w:eastAsia="仿宋" w:cs="仿宋"/>
          <w:kern w:val="0"/>
          <w:sz w:val="24"/>
          <w:szCs w:val="24"/>
          <w:highlight w:val="none"/>
          <w:lang w:val="de-DE" w:eastAsia="en-US"/>
        </w:rPr>
      </w:pPr>
      <w:r>
        <w:rPr>
          <w:rFonts w:hint="eastAsia" w:ascii="仿宋" w:hAnsi="仿宋" w:eastAsia="仿宋" w:cs="仿宋"/>
          <w:kern w:val="0"/>
          <w:sz w:val="24"/>
          <w:szCs w:val="24"/>
          <w:highlight w:val="none"/>
          <w:lang w:val="de-DE" w:eastAsia="en-US"/>
        </w:rPr>
        <w:t>8.勘探服务人员应熟悉《中华人民共和国文物保护法》的有关规定，不得私留截留、保管、倒卖工地上出土的古代文物和标本，一经发现，采购人有权终止合同，并依法追究当事人及连带</w:t>
      </w:r>
      <w:r>
        <w:rPr>
          <w:rFonts w:hint="eastAsia" w:ascii="仿宋" w:hAnsi="仿宋" w:eastAsia="仿宋" w:cs="仿宋"/>
          <w:kern w:val="0"/>
          <w:sz w:val="24"/>
          <w:szCs w:val="24"/>
          <w:highlight w:val="none"/>
          <w:lang w:val="de-DE" w:eastAsia="zh-CN"/>
        </w:rPr>
        <w:t>投标供应商</w:t>
      </w:r>
      <w:r>
        <w:rPr>
          <w:rFonts w:hint="eastAsia" w:ascii="仿宋" w:hAnsi="仿宋" w:eastAsia="仿宋" w:cs="仿宋"/>
          <w:kern w:val="0"/>
          <w:sz w:val="24"/>
          <w:szCs w:val="24"/>
          <w:highlight w:val="none"/>
          <w:lang w:val="de-DE" w:eastAsia="en-US"/>
        </w:rPr>
        <w:t>法律责任。</w:t>
      </w:r>
    </w:p>
    <w:p w14:paraId="286C7566">
      <w:pPr>
        <w:keepNext w:val="0"/>
        <w:keepLines w:val="0"/>
        <w:pageBreakBefore w:val="0"/>
        <w:widowControl/>
        <w:spacing w:after="200" w:line="400" w:lineRule="atLeast"/>
        <w:ind w:right="0" w:firstLine="480"/>
        <w:jc w:val="left"/>
        <w:outlineLvl w:val="9"/>
        <w:rPr>
          <w:rFonts w:hint="eastAsia" w:ascii="仿宋" w:hAnsi="仿宋" w:eastAsia="仿宋" w:cs="仿宋"/>
          <w:kern w:val="0"/>
          <w:sz w:val="24"/>
          <w:szCs w:val="24"/>
          <w:highlight w:val="none"/>
          <w:lang w:val="de-DE" w:eastAsia="en-US"/>
        </w:rPr>
      </w:pPr>
      <w:r>
        <w:rPr>
          <w:rFonts w:hint="eastAsia" w:ascii="仿宋" w:hAnsi="仿宋" w:eastAsia="仿宋" w:cs="仿宋"/>
          <w:kern w:val="0"/>
          <w:sz w:val="24"/>
          <w:szCs w:val="24"/>
          <w:highlight w:val="none"/>
          <w:lang w:val="de-DE" w:eastAsia="en-US"/>
        </w:rPr>
        <w:t>9.</w:t>
      </w:r>
      <w:r>
        <w:rPr>
          <w:rFonts w:hint="eastAsia" w:ascii="仿宋" w:hAnsi="仿宋" w:eastAsia="仿宋" w:cs="仿宋"/>
          <w:kern w:val="0"/>
          <w:sz w:val="24"/>
          <w:szCs w:val="24"/>
          <w:highlight w:val="none"/>
          <w:lang w:val="de-DE" w:eastAsia="zh-CN"/>
        </w:rPr>
        <w:t>投标供应商</w:t>
      </w:r>
      <w:r>
        <w:rPr>
          <w:rFonts w:hint="eastAsia" w:ascii="仿宋" w:hAnsi="仿宋" w:eastAsia="仿宋" w:cs="仿宋"/>
          <w:kern w:val="0"/>
          <w:sz w:val="24"/>
          <w:szCs w:val="24"/>
          <w:highlight w:val="none"/>
          <w:lang w:val="de-DE" w:eastAsia="en-US"/>
        </w:rPr>
        <w:t>需设有固定服务电话，以便及时响应采购人的考古勘探需求。</w:t>
      </w:r>
      <w:r>
        <w:rPr>
          <w:rFonts w:hint="eastAsia" w:ascii="仿宋" w:hAnsi="仿宋" w:eastAsia="仿宋" w:cs="仿宋"/>
          <w:kern w:val="0"/>
          <w:sz w:val="24"/>
          <w:szCs w:val="24"/>
          <w:highlight w:val="none"/>
          <w:lang w:val="de-DE" w:eastAsia="zh-CN"/>
        </w:rPr>
        <w:t>投标供应商</w:t>
      </w:r>
      <w:r>
        <w:rPr>
          <w:rFonts w:hint="eastAsia" w:ascii="仿宋" w:hAnsi="仿宋" w:eastAsia="仿宋" w:cs="仿宋"/>
          <w:kern w:val="0"/>
          <w:sz w:val="24"/>
          <w:szCs w:val="24"/>
          <w:highlight w:val="none"/>
          <w:lang w:val="de-DE" w:eastAsia="en-US"/>
        </w:rPr>
        <w:t>应在接到采购人通知起，2小时之内回复，在5个工作日内根据采购人所下达的考古任务及考古时间要求，自行组织相关人员进场。</w:t>
      </w:r>
    </w:p>
    <w:p w14:paraId="669AAECD">
      <w:pPr>
        <w:keepNext w:val="0"/>
        <w:keepLines w:val="0"/>
        <w:pageBreakBefore w:val="0"/>
        <w:widowControl/>
        <w:spacing w:after="200" w:line="400" w:lineRule="atLeast"/>
        <w:ind w:right="0" w:firstLine="480"/>
        <w:jc w:val="left"/>
        <w:outlineLvl w:val="9"/>
        <w:rPr>
          <w:rFonts w:hint="eastAsia" w:ascii="仿宋" w:hAnsi="仿宋" w:eastAsia="仿宋" w:cs="仿宋"/>
          <w:kern w:val="0"/>
          <w:sz w:val="24"/>
          <w:szCs w:val="24"/>
          <w:highlight w:val="none"/>
          <w:lang w:val="de-DE" w:eastAsia="en-US"/>
        </w:rPr>
      </w:pPr>
      <w:r>
        <w:rPr>
          <w:rFonts w:hint="eastAsia" w:ascii="仿宋" w:hAnsi="仿宋" w:eastAsia="仿宋" w:cs="仿宋"/>
          <w:kern w:val="0"/>
          <w:sz w:val="24"/>
          <w:szCs w:val="24"/>
          <w:highlight w:val="none"/>
          <w:lang w:val="de-DE" w:eastAsia="en-US"/>
        </w:rPr>
        <w:t>10.勘探工作任务由采购人统筹安排，在不违背法律法规的前提下，</w:t>
      </w:r>
      <w:r>
        <w:rPr>
          <w:rFonts w:hint="eastAsia" w:ascii="仿宋" w:hAnsi="仿宋" w:eastAsia="仿宋" w:cs="仿宋"/>
          <w:kern w:val="0"/>
          <w:sz w:val="24"/>
          <w:szCs w:val="24"/>
          <w:highlight w:val="none"/>
          <w:lang w:val="de-DE" w:eastAsia="zh-CN"/>
        </w:rPr>
        <w:t>投标供应商</w:t>
      </w:r>
      <w:r>
        <w:rPr>
          <w:rFonts w:hint="eastAsia" w:ascii="仿宋" w:hAnsi="仿宋" w:eastAsia="仿宋" w:cs="仿宋"/>
          <w:kern w:val="0"/>
          <w:sz w:val="24"/>
          <w:szCs w:val="24"/>
          <w:highlight w:val="none"/>
          <w:lang w:val="de-DE" w:eastAsia="en-US"/>
        </w:rPr>
        <w:t>须无条件服务采购人安排（须提供针对此项的承诺函并加盖公章）。</w:t>
      </w:r>
    </w:p>
    <w:p w14:paraId="1F1C17DB">
      <w:pPr>
        <w:keepNext w:val="0"/>
        <w:keepLines w:val="0"/>
        <w:pageBreakBefore w:val="0"/>
        <w:widowControl/>
        <w:spacing w:after="200" w:line="400" w:lineRule="atLeast"/>
        <w:ind w:right="0" w:firstLine="480"/>
        <w:jc w:val="left"/>
        <w:outlineLvl w:val="9"/>
        <w:rPr>
          <w:rFonts w:hint="eastAsia" w:ascii="仿宋" w:hAnsi="仿宋" w:eastAsia="仿宋" w:cs="仿宋"/>
          <w:kern w:val="0"/>
          <w:sz w:val="24"/>
          <w:szCs w:val="24"/>
          <w:highlight w:val="none"/>
          <w:lang w:val="de-DE" w:eastAsia="en-US"/>
        </w:rPr>
      </w:pPr>
      <w:r>
        <w:rPr>
          <w:rFonts w:hint="eastAsia" w:ascii="仿宋" w:hAnsi="仿宋" w:eastAsia="仿宋" w:cs="仿宋"/>
          <w:kern w:val="0"/>
          <w:sz w:val="24"/>
          <w:szCs w:val="24"/>
          <w:highlight w:val="none"/>
          <w:lang w:val="de-DE" w:eastAsia="en-US"/>
        </w:rPr>
        <w:t>11.若遇不可抗拒因素（雨雪、重要考古发现、政府有权部门的要求等），工期顺延。考古勘探工作结束后七个工作日内供应商应当将工作报告提交给采购人，工作报告包括但不限于以下内容：项目名称、项目负责人、勘探范围图、勘探过程描述、地层遗迹描述、主要收获（价值初判）、遗迹定位测量图、工作过程照片、相关建议等。</w:t>
      </w:r>
    </w:p>
    <w:p w14:paraId="72AC87EA">
      <w:pPr>
        <w:widowControl w:val="0"/>
        <w:spacing w:after="0" w:line="400" w:lineRule="exact"/>
        <w:ind w:firstLine="482"/>
        <w:jc w:val="both"/>
        <w:rPr>
          <w:rFonts w:hint="eastAsia" w:ascii="仿宋" w:hAnsi="仿宋" w:eastAsia="仿宋" w:cs="仿宋"/>
          <w:b/>
          <w:color w:val="000000"/>
          <w:sz w:val="24"/>
          <w:szCs w:val="24"/>
          <w:highlight w:val="none"/>
          <w:lang w:val="en-US" w:eastAsia="zh-CN" w:bidi="ar-SA"/>
        </w:rPr>
      </w:pPr>
      <w:r>
        <w:rPr>
          <w:rFonts w:hint="eastAsia" w:ascii="仿宋" w:hAnsi="仿宋" w:eastAsia="仿宋" w:cs="仿宋"/>
          <w:b/>
          <w:color w:val="000000"/>
          <w:sz w:val="24"/>
          <w:szCs w:val="24"/>
          <w:highlight w:val="none"/>
          <w:lang w:val="en-US" w:eastAsia="zh-CN" w:bidi="ar-SA"/>
        </w:rPr>
        <w:t>六、技术队要求</w:t>
      </w:r>
    </w:p>
    <w:p w14:paraId="5348FF81">
      <w:pPr>
        <w:widowControl w:val="0"/>
        <w:spacing w:after="0" w:line="400" w:lineRule="exact"/>
        <w:ind w:firstLine="480"/>
        <w:jc w:val="both"/>
        <w:rPr>
          <w:rFonts w:hint="eastAsia" w:ascii="仿宋" w:hAnsi="仿宋" w:eastAsia="仿宋" w:cs="仿宋"/>
          <w:bCs/>
          <w:color w:val="000000"/>
          <w:sz w:val="24"/>
          <w:szCs w:val="24"/>
          <w:highlight w:val="none"/>
          <w:lang w:val="en-US" w:eastAsia="zh-CN" w:bidi="ar-SA"/>
        </w:rPr>
      </w:pPr>
      <w:r>
        <w:rPr>
          <w:rFonts w:hint="eastAsia" w:ascii="仿宋" w:hAnsi="仿宋" w:eastAsia="仿宋" w:cs="仿宋"/>
          <w:bCs/>
          <w:color w:val="000000"/>
          <w:sz w:val="24"/>
          <w:szCs w:val="24"/>
          <w:highlight w:val="none"/>
          <w:lang w:val="en-US" w:eastAsia="zh-CN" w:bidi="ar-SA"/>
        </w:rPr>
        <w:t>1.为了满足项目的要求及强度，投标供应商需提供受过专业训练的人员，详细列出用于本项目的负责人、各层次的专业技术人员、服务人员的名单。为了方便实施本项目，投标供应商应明确1名项目负责人以及1-2名联系人。</w:t>
      </w:r>
    </w:p>
    <w:p w14:paraId="38AA46C5">
      <w:pPr>
        <w:widowControl w:val="0"/>
        <w:spacing w:after="0" w:line="400" w:lineRule="exact"/>
        <w:ind w:firstLine="480"/>
        <w:jc w:val="both"/>
        <w:rPr>
          <w:rFonts w:hint="eastAsia" w:ascii="仿宋" w:hAnsi="仿宋" w:eastAsia="仿宋" w:cs="仿宋"/>
          <w:bCs/>
          <w:color w:val="000000"/>
          <w:sz w:val="24"/>
          <w:szCs w:val="24"/>
          <w:highlight w:val="none"/>
          <w:lang w:val="en-US" w:eastAsia="zh-CN" w:bidi="ar-SA"/>
        </w:rPr>
      </w:pPr>
      <w:r>
        <w:rPr>
          <w:rFonts w:hint="eastAsia" w:ascii="仿宋" w:hAnsi="仿宋" w:eastAsia="仿宋" w:cs="仿宋"/>
          <w:bCs/>
          <w:color w:val="000000"/>
          <w:sz w:val="24"/>
          <w:szCs w:val="24"/>
          <w:highlight w:val="none"/>
          <w:lang w:val="en-US" w:eastAsia="zh-CN" w:bidi="ar-SA"/>
        </w:rPr>
        <w:t>2.现场环境的管理，每次考古工作当天工作结束后，现场不能留有供应商人员垃圾，保证现场人走场清。</w:t>
      </w:r>
    </w:p>
    <w:p w14:paraId="75A12DB9">
      <w:pPr>
        <w:widowControl w:val="0"/>
        <w:spacing w:after="0" w:line="400" w:lineRule="exact"/>
        <w:ind w:firstLine="480"/>
        <w:jc w:val="both"/>
        <w:rPr>
          <w:rFonts w:hint="eastAsia" w:ascii="仿宋" w:hAnsi="仿宋" w:eastAsia="仿宋" w:cs="仿宋"/>
          <w:bCs/>
          <w:color w:val="000000"/>
          <w:sz w:val="24"/>
          <w:szCs w:val="24"/>
          <w:highlight w:val="none"/>
          <w:lang w:val="en-US" w:eastAsia="zh-CN" w:bidi="ar-SA"/>
        </w:rPr>
      </w:pPr>
      <w:r>
        <w:rPr>
          <w:rFonts w:hint="eastAsia" w:ascii="仿宋" w:hAnsi="仿宋" w:eastAsia="仿宋" w:cs="仿宋"/>
          <w:bCs/>
          <w:color w:val="000000"/>
          <w:sz w:val="24"/>
          <w:szCs w:val="24"/>
          <w:highlight w:val="none"/>
          <w:lang w:val="en-US" w:eastAsia="zh-CN" w:bidi="ar-SA"/>
        </w:rPr>
        <w:t>3.投标供应商所安排的工作人员必须经过专业培训，同时应提前告知所有现场工作人员注意事项，如由勘探人员所引起的事故，投标供应商应承担所有责任，同时采购人保留追究其相关责任的权利。</w:t>
      </w:r>
    </w:p>
    <w:p w14:paraId="71055928">
      <w:pPr>
        <w:widowControl w:val="0"/>
        <w:spacing w:after="0" w:line="400" w:lineRule="exact"/>
        <w:ind w:firstLine="480"/>
        <w:jc w:val="both"/>
        <w:rPr>
          <w:rFonts w:hint="eastAsia" w:ascii="仿宋" w:hAnsi="仿宋" w:eastAsia="仿宋" w:cs="仿宋"/>
          <w:bCs/>
          <w:color w:val="000000"/>
          <w:sz w:val="24"/>
          <w:szCs w:val="24"/>
          <w:highlight w:val="none"/>
          <w:lang w:val="en-US" w:eastAsia="zh-CN" w:bidi="ar-SA"/>
        </w:rPr>
      </w:pPr>
      <w:r>
        <w:rPr>
          <w:rFonts w:hint="eastAsia" w:ascii="仿宋" w:hAnsi="仿宋" w:eastAsia="仿宋" w:cs="仿宋"/>
          <w:bCs/>
          <w:color w:val="000000"/>
          <w:sz w:val="24"/>
          <w:szCs w:val="24"/>
          <w:highlight w:val="none"/>
          <w:lang w:val="en-US" w:eastAsia="zh-CN" w:bidi="ar-SA"/>
        </w:rPr>
        <w:t>4.投标供应商须组织及协调现场人员，维持现场秩序，保证工作有条不紊的进行，同时应对现场工作人员及其他第三方人员人身安全负责。</w:t>
      </w:r>
    </w:p>
    <w:p w14:paraId="530B8DC6">
      <w:pPr>
        <w:widowControl w:val="0"/>
        <w:spacing w:after="0" w:line="400" w:lineRule="exact"/>
        <w:ind w:firstLine="480"/>
        <w:jc w:val="both"/>
        <w:rPr>
          <w:rFonts w:hint="eastAsia" w:ascii="仿宋" w:hAnsi="仿宋" w:eastAsia="仿宋" w:cs="仿宋"/>
          <w:bCs/>
          <w:color w:val="000000"/>
          <w:sz w:val="24"/>
          <w:szCs w:val="24"/>
          <w:highlight w:val="none"/>
          <w:lang w:val="en-US" w:eastAsia="zh-CN" w:bidi="ar-SA"/>
        </w:rPr>
      </w:pPr>
      <w:r>
        <w:rPr>
          <w:rFonts w:hint="eastAsia" w:ascii="仿宋" w:hAnsi="仿宋" w:eastAsia="仿宋" w:cs="仿宋"/>
          <w:bCs/>
          <w:color w:val="000000"/>
          <w:sz w:val="24"/>
          <w:szCs w:val="24"/>
          <w:highlight w:val="none"/>
          <w:lang w:val="en-US" w:eastAsia="zh-CN" w:bidi="ar-SA"/>
        </w:rPr>
        <w:t>5.投标供应商在项目实施过程中应做到制度上墙，人员工作时应配戴安全帽和必要的安全防护措施。每次考古项目至少设置一名安全员，挂牌上岗。如勘探人员因违规操作发生事故,或将地下管线损坏，由投标供应商自行处理并承担由此造成的所有损失和费用。对考古工作中出现的高危项目，投标供应商应向采购人说明，并要求采取合理的保护措施，确保人员安全。在安全条件和措施不到位的情况下，投标供应商有权拒绝施工。</w:t>
      </w:r>
    </w:p>
    <w:p w14:paraId="69DFA067">
      <w:pPr>
        <w:widowControl w:val="0"/>
        <w:spacing w:after="0" w:line="400" w:lineRule="exact"/>
        <w:ind w:firstLine="480"/>
        <w:jc w:val="both"/>
        <w:rPr>
          <w:rFonts w:hint="eastAsia" w:ascii="仿宋" w:hAnsi="仿宋" w:eastAsia="仿宋" w:cs="仿宋"/>
          <w:bCs/>
          <w:color w:val="000000"/>
          <w:sz w:val="24"/>
          <w:szCs w:val="24"/>
          <w:highlight w:val="none"/>
          <w:lang w:val="en-US" w:eastAsia="zh-CN" w:bidi="ar-SA"/>
        </w:rPr>
      </w:pPr>
      <w:r>
        <w:rPr>
          <w:rFonts w:hint="eastAsia" w:ascii="仿宋" w:hAnsi="仿宋" w:eastAsia="仿宋" w:cs="仿宋"/>
          <w:bCs/>
          <w:color w:val="000000"/>
          <w:sz w:val="24"/>
          <w:szCs w:val="24"/>
          <w:highlight w:val="none"/>
          <w:lang w:val="en-US" w:eastAsia="zh-CN" w:bidi="ar-SA"/>
        </w:rPr>
        <w:t>6.投标供应商对其项目的人员、物资、场地等安全负全部责任。</w:t>
      </w:r>
    </w:p>
    <w:p w14:paraId="31CEE3CA">
      <w:pPr>
        <w:widowControl w:val="0"/>
        <w:spacing w:after="0" w:line="400" w:lineRule="exact"/>
        <w:ind w:firstLine="480"/>
        <w:jc w:val="both"/>
        <w:rPr>
          <w:rFonts w:hint="eastAsia" w:ascii="仿宋" w:hAnsi="仿宋" w:eastAsia="仿宋" w:cs="仿宋"/>
          <w:bCs/>
          <w:color w:val="000000"/>
          <w:sz w:val="24"/>
          <w:szCs w:val="24"/>
          <w:highlight w:val="none"/>
          <w:lang w:val="en-US" w:eastAsia="zh-CN" w:bidi="ar-SA"/>
        </w:rPr>
      </w:pPr>
      <w:r>
        <w:rPr>
          <w:rFonts w:hint="eastAsia" w:ascii="仿宋" w:hAnsi="仿宋" w:eastAsia="仿宋" w:cs="仿宋"/>
          <w:bCs/>
          <w:color w:val="000000"/>
          <w:sz w:val="24"/>
          <w:szCs w:val="24"/>
          <w:highlight w:val="none"/>
          <w:lang w:val="en-US" w:eastAsia="zh-CN" w:bidi="ar-SA"/>
        </w:rPr>
        <w:t>7.成交供应商须在项目实施前同采购人签订安全协议书及廉政协议书，如成交供应商违反协议书上所述条款，采购人可依据承诺书依法追究供应商责任。</w:t>
      </w:r>
    </w:p>
    <w:p w14:paraId="7DEB1737">
      <w:pPr>
        <w:widowControl w:val="0"/>
        <w:spacing w:after="0" w:line="400" w:lineRule="exact"/>
        <w:ind w:firstLine="480"/>
        <w:jc w:val="both"/>
        <w:rPr>
          <w:rFonts w:hint="eastAsia" w:ascii="仿宋" w:hAnsi="仿宋" w:eastAsia="仿宋" w:cs="仿宋"/>
          <w:bCs/>
          <w:color w:val="000000"/>
          <w:sz w:val="24"/>
          <w:szCs w:val="24"/>
          <w:highlight w:val="none"/>
          <w:lang w:val="en-US" w:eastAsia="zh-CN" w:bidi="ar-SA"/>
        </w:rPr>
      </w:pPr>
      <w:r>
        <w:rPr>
          <w:rFonts w:hint="eastAsia" w:ascii="仿宋" w:hAnsi="仿宋" w:eastAsia="仿宋" w:cs="仿宋"/>
          <w:bCs/>
          <w:color w:val="000000"/>
          <w:sz w:val="24"/>
          <w:szCs w:val="24"/>
          <w:highlight w:val="none"/>
          <w:lang w:val="en-US" w:eastAsia="zh-CN" w:bidi="ar-SA"/>
        </w:rPr>
        <w:t>8.由成交供应商负责处理派遣员工提出的劳动仲裁、劳动诉讼及人事仲裁事件，避免妨碍采购人的正常工作或给采购人带来不利社会影响；</w:t>
      </w:r>
    </w:p>
    <w:p w14:paraId="35693C18">
      <w:pPr>
        <w:widowControl w:val="0"/>
        <w:spacing w:after="0" w:line="400" w:lineRule="exact"/>
        <w:ind w:firstLine="480"/>
        <w:jc w:val="both"/>
        <w:rPr>
          <w:rFonts w:hint="eastAsia" w:ascii="仿宋" w:hAnsi="仿宋" w:eastAsia="仿宋" w:cs="仿宋"/>
          <w:bCs/>
          <w:color w:val="000000"/>
          <w:sz w:val="24"/>
          <w:szCs w:val="24"/>
          <w:highlight w:val="none"/>
          <w:lang w:val="en-US" w:eastAsia="zh-CN" w:bidi="ar-SA"/>
        </w:rPr>
      </w:pPr>
      <w:r>
        <w:rPr>
          <w:rFonts w:hint="eastAsia" w:ascii="仿宋" w:hAnsi="仿宋" w:eastAsia="仿宋" w:cs="仿宋"/>
          <w:bCs/>
          <w:color w:val="000000"/>
          <w:sz w:val="24"/>
          <w:szCs w:val="24"/>
          <w:highlight w:val="none"/>
          <w:lang w:val="en-US" w:eastAsia="zh-CN" w:bidi="ar-SA"/>
        </w:rPr>
        <w:t>9.成交供应商须落实文明管理服务的措施，提供文明优质的服务。</w:t>
      </w:r>
    </w:p>
    <w:p w14:paraId="187AFB83">
      <w:pPr>
        <w:widowControl w:val="0"/>
        <w:spacing w:after="0" w:line="400" w:lineRule="exact"/>
        <w:ind w:firstLine="482"/>
        <w:jc w:val="both"/>
        <w:rPr>
          <w:rFonts w:hint="eastAsia" w:ascii="仿宋" w:hAnsi="仿宋" w:eastAsia="仿宋" w:cs="仿宋"/>
          <w:b/>
          <w:color w:val="000000"/>
          <w:sz w:val="24"/>
          <w:szCs w:val="24"/>
          <w:highlight w:val="none"/>
          <w:lang w:val="en-US" w:eastAsia="zh-CN" w:bidi="ar-SA"/>
        </w:rPr>
      </w:pPr>
      <w:r>
        <w:rPr>
          <w:rFonts w:hint="eastAsia" w:ascii="仿宋" w:hAnsi="仿宋" w:eastAsia="仿宋" w:cs="仿宋"/>
          <w:b/>
          <w:color w:val="000000"/>
          <w:sz w:val="24"/>
          <w:szCs w:val="24"/>
          <w:highlight w:val="none"/>
          <w:lang w:val="en-US" w:eastAsia="zh-CN" w:bidi="ar-SA"/>
        </w:rPr>
        <w:t>七、验收要求：</w:t>
      </w:r>
    </w:p>
    <w:p w14:paraId="744ED7A6">
      <w:pPr>
        <w:widowControl w:val="0"/>
        <w:spacing w:after="0" w:line="400" w:lineRule="exact"/>
        <w:ind w:firstLine="480"/>
        <w:jc w:val="both"/>
        <w:rPr>
          <w:rFonts w:hint="eastAsia" w:ascii="仿宋" w:hAnsi="仿宋" w:eastAsia="仿宋" w:cs="仿宋"/>
          <w:bCs/>
          <w:color w:val="000000"/>
          <w:sz w:val="24"/>
          <w:szCs w:val="24"/>
          <w:highlight w:val="none"/>
          <w:lang w:val="en-US" w:eastAsia="zh-CN" w:bidi="ar-SA"/>
        </w:rPr>
      </w:pPr>
      <w:r>
        <w:rPr>
          <w:rFonts w:hint="eastAsia" w:ascii="仿宋" w:hAnsi="仿宋" w:eastAsia="仿宋" w:cs="仿宋"/>
          <w:bCs/>
          <w:color w:val="000000"/>
          <w:sz w:val="24"/>
          <w:szCs w:val="24"/>
          <w:highlight w:val="none"/>
          <w:lang w:val="en-US" w:eastAsia="zh-CN" w:bidi="ar-SA"/>
        </w:rPr>
        <w:t>每个项目完成后，均由采购人组织验收，采取评分制（80分为合格线），如未达到合格线的，验收组提出整改和核减相应经费的意见，由采购人监督落实。</w:t>
      </w:r>
    </w:p>
    <w:p w14:paraId="33028EEA">
      <w:pPr>
        <w:widowControl w:val="0"/>
        <w:spacing w:after="0" w:line="400" w:lineRule="exact"/>
        <w:ind w:firstLine="480"/>
        <w:jc w:val="both"/>
        <w:rPr>
          <w:rFonts w:hint="eastAsia" w:ascii="仿宋" w:hAnsi="仿宋" w:eastAsia="仿宋" w:cs="仿宋"/>
          <w:bCs/>
          <w:color w:val="000000"/>
          <w:sz w:val="24"/>
          <w:szCs w:val="24"/>
          <w:highlight w:val="none"/>
          <w:lang w:val="en-US" w:eastAsia="zh-CN" w:bidi="ar-SA"/>
        </w:rPr>
      </w:pPr>
      <w:r>
        <w:rPr>
          <w:rFonts w:hint="eastAsia" w:ascii="仿宋" w:hAnsi="仿宋" w:eastAsia="仿宋" w:cs="仿宋"/>
          <w:bCs/>
          <w:color w:val="000000"/>
          <w:sz w:val="24"/>
          <w:szCs w:val="24"/>
          <w:highlight w:val="none"/>
          <w:lang w:val="en-US" w:eastAsia="zh-CN" w:bidi="ar-SA"/>
        </w:rPr>
        <w:t>验收内容和分值基本如下：</w:t>
      </w:r>
    </w:p>
    <w:p w14:paraId="654CFC3C">
      <w:pPr>
        <w:widowControl w:val="0"/>
        <w:spacing w:after="0" w:line="400" w:lineRule="exact"/>
        <w:ind w:firstLine="480"/>
        <w:jc w:val="both"/>
        <w:rPr>
          <w:rFonts w:hint="eastAsia" w:ascii="仿宋" w:hAnsi="仿宋" w:eastAsia="仿宋" w:cs="仿宋"/>
          <w:bCs/>
          <w:color w:val="000000"/>
          <w:sz w:val="24"/>
          <w:szCs w:val="24"/>
          <w:highlight w:val="none"/>
          <w:lang w:val="en-US" w:eastAsia="zh-CN" w:bidi="ar-SA"/>
        </w:rPr>
      </w:pPr>
      <w:r>
        <w:rPr>
          <w:rFonts w:hint="eastAsia" w:ascii="仿宋" w:hAnsi="仿宋" w:eastAsia="仿宋" w:cs="仿宋"/>
          <w:bCs/>
          <w:color w:val="000000"/>
          <w:sz w:val="24"/>
          <w:szCs w:val="24"/>
          <w:highlight w:val="none"/>
          <w:lang w:val="en-US" w:eastAsia="zh-CN" w:bidi="ar-SA"/>
        </w:rPr>
        <w:t>A、工地现场工作完成面积范围是否全部到位，有无遗漏；（15分）</w:t>
      </w:r>
    </w:p>
    <w:p w14:paraId="02F0FE68">
      <w:pPr>
        <w:widowControl w:val="0"/>
        <w:spacing w:after="0" w:line="400" w:lineRule="exact"/>
        <w:ind w:firstLine="480"/>
        <w:jc w:val="both"/>
        <w:rPr>
          <w:rFonts w:hint="eastAsia" w:ascii="仿宋" w:hAnsi="仿宋" w:eastAsia="仿宋" w:cs="仿宋"/>
          <w:bCs/>
          <w:color w:val="000000"/>
          <w:sz w:val="24"/>
          <w:szCs w:val="24"/>
          <w:highlight w:val="none"/>
          <w:lang w:val="en-US" w:eastAsia="zh-CN" w:bidi="ar-SA"/>
        </w:rPr>
      </w:pPr>
      <w:r>
        <w:rPr>
          <w:rFonts w:hint="eastAsia" w:ascii="仿宋" w:hAnsi="仿宋" w:eastAsia="仿宋" w:cs="仿宋"/>
          <w:bCs/>
          <w:color w:val="000000"/>
          <w:sz w:val="24"/>
          <w:szCs w:val="24"/>
          <w:highlight w:val="none"/>
          <w:lang w:val="en-US" w:eastAsia="zh-CN" w:bidi="ar-SA"/>
        </w:rPr>
        <w:t>B、工作方法、程序、记录及资料是否符合规范；（6分）</w:t>
      </w:r>
    </w:p>
    <w:p w14:paraId="79C11AA0">
      <w:pPr>
        <w:widowControl w:val="0"/>
        <w:spacing w:after="0" w:line="400" w:lineRule="exact"/>
        <w:ind w:firstLine="480"/>
        <w:jc w:val="both"/>
        <w:rPr>
          <w:rFonts w:hint="eastAsia" w:ascii="仿宋" w:hAnsi="仿宋" w:eastAsia="仿宋" w:cs="仿宋"/>
          <w:bCs/>
          <w:color w:val="000000"/>
          <w:sz w:val="24"/>
          <w:szCs w:val="24"/>
          <w:highlight w:val="none"/>
          <w:lang w:val="en-US" w:eastAsia="zh-CN" w:bidi="ar-SA"/>
        </w:rPr>
      </w:pPr>
      <w:r>
        <w:rPr>
          <w:rFonts w:hint="eastAsia" w:ascii="仿宋" w:hAnsi="仿宋" w:eastAsia="仿宋" w:cs="仿宋"/>
          <w:bCs/>
          <w:color w:val="000000"/>
          <w:sz w:val="24"/>
          <w:szCs w:val="24"/>
          <w:highlight w:val="none"/>
          <w:lang w:val="en-US" w:eastAsia="zh-CN" w:bidi="ar-SA"/>
        </w:rPr>
        <w:t>C、勘探工作的探洞密度、深度是否符合专业要求；（15分）</w:t>
      </w:r>
    </w:p>
    <w:p w14:paraId="676FA53B">
      <w:pPr>
        <w:widowControl w:val="0"/>
        <w:spacing w:after="0" w:line="400" w:lineRule="exact"/>
        <w:ind w:firstLine="480"/>
        <w:jc w:val="both"/>
        <w:rPr>
          <w:rFonts w:hint="eastAsia" w:ascii="仿宋" w:hAnsi="仿宋" w:eastAsia="仿宋" w:cs="仿宋"/>
          <w:bCs/>
          <w:color w:val="000000"/>
          <w:sz w:val="24"/>
          <w:szCs w:val="24"/>
          <w:highlight w:val="none"/>
          <w:lang w:val="en-US" w:eastAsia="zh-CN" w:bidi="ar-SA"/>
        </w:rPr>
      </w:pPr>
      <w:r>
        <w:rPr>
          <w:rFonts w:hint="eastAsia" w:ascii="仿宋" w:hAnsi="仿宋" w:eastAsia="仿宋" w:cs="仿宋"/>
          <w:bCs/>
          <w:color w:val="000000"/>
          <w:sz w:val="24"/>
          <w:szCs w:val="24"/>
          <w:highlight w:val="none"/>
          <w:lang w:val="en-US" w:eastAsia="zh-CN" w:bidi="ar-SA"/>
        </w:rPr>
        <w:t>D、地层与遗迹现象分析判断是否科学准确（误差率小于5%）；（15分）</w:t>
      </w:r>
    </w:p>
    <w:p w14:paraId="551ED7C3">
      <w:pPr>
        <w:widowControl w:val="0"/>
        <w:spacing w:after="0" w:line="400" w:lineRule="exact"/>
        <w:ind w:firstLine="480"/>
        <w:jc w:val="both"/>
        <w:rPr>
          <w:rFonts w:hint="eastAsia" w:ascii="仿宋" w:hAnsi="仿宋" w:eastAsia="仿宋" w:cs="仿宋"/>
          <w:bCs/>
          <w:color w:val="000000"/>
          <w:sz w:val="24"/>
          <w:szCs w:val="24"/>
          <w:highlight w:val="none"/>
          <w:lang w:val="en-US" w:eastAsia="zh-CN" w:bidi="ar-SA"/>
        </w:rPr>
      </w:pPr>
      <w:r>
        <w:rPr>
          <w:rFonts w:hint="eastAsia" w:ascii="仿宋" w:hAnsi="仿宋" w:eastAsia="仿宋" w:cs="仿宋"/>
          <w:bCs/>
          <w:color w:val="000000"/>
          <w:sz w:val="24"/>
          <w:szCs w:val="24"/>
          <w:highlight w:val="none"/>
          <w:lang w:val="en-US" w:eastAsia="zh-CN" w:bidi="ar-SA"/>
        </w:rPr>
        <w:t>E、文字记录、图纸、影像资料是否详细齐全，并按单元归档；（10分）</w:t>
      </w:r>
    </w:p>
    <w:p w14:paraId="0E08A339">
      <w:pPr>
        <w:widowControl w:val="0"/>
        <w:spacing w:after="0" w:line="400" w:lineRule="exact"/>
        <w:ind w:firstLine="480"/>
        <w:jc w:val="both"/>
        <w:rPr>
          <w:rFonts w:hint="eastAsia" w:ascii="仿宋" w:hAnsi="仿宋" w:eastAsia="仿宋" w:cs="仿宋"/>
          <w:bCs/>
          <w:color w:val="000000"/>
          <w:sz w:val="24"/>
          <w:szCs w:val="24"/>
          <w:highlight w:val="none"/>
          <w:lang w:val="en-US" w:eastAsia="zh-CN" w:bidi="ar-SA"/>
        </w:rPr>
      </w:pPr>
      <w:r>
        <w:rPr>
          <w:rFonts w:hint="eastAsia" w:ascii="仿宋" w:hAnsi="仿宋" w:eastAsia="仿宋" w:cs="仿宋"/>
          <w:bCs/>
          <w:color w:val="000000"/>
          <w:sz w:val="24"/>
          <w:szCs w:val="24"/>
          <w:highlight w:val="none"/>
          <w:lang w:val="en-US" w:eastAsia="zh-CN" w:bidi="ar-SA"/>
        </w:rPr>
        <w:t>F、照片资料是否清晰、齐全、规范（探洞照、遗迹照、局部照、全景照等），并按单元归档；（8分）</w:t>
      </w:r>
    </w:p>
    <w:p w14:paraId="27BC73D3">
      <w:pPr>
        <w:widowControl w:val="0"/>
        <w:spacing w:after="0" w:line="400" w:lineRule="exact"/>
        <w:ind w:firstLine="480"/>
        <w:jc w:val="both"/>
        <w:rPr>
          <w:rFonts w:hint="eastAsia" w:ascii="仿宋" w:hAnsi="仿宋" w:eastAsia="仿宋" w:cs="仿宋"/>
          <w:bCs/>
          <w:color w:val="000000"/>
          <w:sz w:val="24"/>
          <w:szCs w:val="24"/>
          <w:highlight w:val="none"/>
          <w:lang w:val="en-US" w:eastAsia="zh-CN" w:bidi="ar-SA"/>
        </w:rPr>
      </w:pPr>
      <w:r>
        <w:rPr>
          <w:rFonts w:hint="eastAsia" w:ascii="仿宋" w:hAnsi="仿宋" w:eastAsia="仿宋" w:cs="仿宋"/>
          <w:bCs/>
          <w:color w:val="000000"/>
          <w:sz w:val="24"/>
          <w:szCs w:val="24"/>
          <w:highlight w:val="none"/>
          <w:lang w:val="en-US" w:eastAsia="zh-CN" w:bidi="ar-SA"/>
        </w:rPr>
        <w:t>G、测量记录资料是否准确规范，并按单元归档；（6分）</w:t>
      </w:r>
    </w:p>
    <w:p w14:paraId="5FECF46D">
      <w:pPr>
        <w:widowControl w:val="0"/>
        <w:spacing w:after="0" w:line="400" w:lineRule="exact"/>
        <w:ind w:firstLine="480"/>
        <w:jc w:val="both"/>
        <w:rPr>
          <w:rFonts w:hint="eastAsia" w:ascii="仿宋" w:hAnsi="仿宋" w:eastAsia="仿宋" w:cs="仿宋"/>
          <w:bCs/>
          <w:color w:val="000000"/>
          <w:sz w:val="24"/>
          <w:szCs w:val="24"/>
          <w:highlight w:val="none"/>
          <w:lang w:val="en-US" w:eastAsia="zh-CN" w:bidi="ar-SA"/>
        </w:rPr>
      </w:pPr>
      <w:r>
        <w:rPr>
          <w:rFonts w:hint="eastAsia" w:ascii="仿宋" w:hAnsi="仿宋" w:eastAsia="仿宋" w:cs="仿宋"/>
          <w:bCs/>
          <w:color w:val="000000"/>
          <w:sz w:val="24"/>
          <w:szCs w:val="24"/>
          <w:highlight w:val="none"/>
          <w:lang w:val="en-US" w:eastAsia="zh-CN" w:bidi="ar-SA"/>
        </w:rPr>
        <w:t>H、工作报告编写是否符合规范要求，内容是否全面；（15分）</w:t>
      </w:r>
    </w:p>
    <w:p w14:paraId="2FD91177">
      <w:pPr>
        <w:widowControl w:val="0"/>
        <w:spacing w:after="0" w:line="400" w:lineRule="exact"/>
        <w:ind w:firstLine="480"/>
        <w:jc w:val="both"/>
        <w:rPr>
          <w:rFonts w:hint="eastAsia" w:ascii="仿宋" w:hAnsi="仿宋" w:eastAsia="仿宋" w:cs="仿宋"/>
          <w:bCs/>
          <w:color w:val="000000"/>
          <w:sz w:val="24"/>
          <w:szCs w:val="24"/>
          <w:highlight w:val="none"/>
          <w:lang w:val="en-US" w:eastAsia="zh-CN" w:bidi="ar-SA"/>
        </w:rPr>
      </w:pPr>
      <w:r>
        <w:rPr>
          <w:rFonts w:hint="eastAsia" w:ascii="仿宋" w:hAnsi="仿宋" w:eastAsia="仿宋" w:cs="仿宋"/>
          <w:bCs/>
          <w:color w:val="000000"/>
          <w:sz w:val="24"/>
          <w:szCs w:val="24"/>
          <w:highlight w:val="none"/>
          <w:lang w:val="en-US" w:eastAsia="zh-CN" w:bidi="ar-SA"/>
        </w:rPr>
        <w:t>I、队伍是否遵纪守法，有无安全事故和延误工期现象，有无其他违规违纪问题。（10分）</w:t>
      </w:r>
    </w:p>
    <w:p w14:paraId="71F6ED63">
      <w:pPr>
        <w:widowControl w:val="0"/>
        <w:spacing w:after="0" w:line="400" w:lineRule="exact"/>
        <w:ind w:firstLine="480"/>
        <w:jc w:val="both"/>
        <w:rPr>
          <w:rFonts w:hint="eastAsia" w:ascii="仿宋" w:hAnsi="仿宋" w:eastAsia="仿宋" w:cs="仿宋"/>
          <w:bCs/>
          <w:color w:val="000000"/>
          <w:sz w:val="24"/>
          <w:szCs w:val="24"/>
          <w:highlight w:val="none"/>
          <w:lang w:val="en-US" w:eastAsia="zh-CN" w:bidi="ar-SA"/>
        </w:rPr>
      </w:pPr>
      <w:r>
        <w:rPr>
          <w:rFonts w:hint="eastAsia" w:ascii="仿宋" w:hAnsi="仿宋" w:eastAsia="仿宋" w:cs="仿宋"/>
          <w:bCs/>
          <w:color w:val="000000"/>
          <w:sz w:val="24"/>
          <w:szCs w:val="24"/>
          <w:highlight w:val="none"/>
          <w:lang w:val="en-US" w:eastAsia="zh-CN" w:bidi="ar-SA"/>
        </w:rPr>
        <w:t>成交人在单个考古勘探服务项目验收后7日内，应向采购人提供照片、文字档案资料、图纸、《考古调查勘探工作报告》、电子资料。</w:t>
      </w:r>
    </w:p>
    <w:p w14:paraId="7DCF58BF">
      <w:pPr>
        <w:widowControl w:val="0"/>
        <w:spacing w:after="0" w:line="400" w:lineRule="exact"/>
        <w:ind w:firstLine="482"/>
        <w:jc w:val="both"/>
        <w:rPr>
          <w:rFonts w:hint="eastAsia" w:ascii="仿宋" w:hAnsi="仿宋" w:eastAsia="仿宋" w:cs="仿宋"/>
          <w:b/>
          <w:color w:val="000000"/>
          <w:sz w:val="24"/>
          <w:szCs w:val="24"/>
          <w:highlight w:val="none"/>
          <w:lang w:val="en-US" w:eastAsia="zh-CN" w:bidi="ar-SA"/>
        </w:rPr>
      </w:pPr>
      <w:r>
        <w:rPr>
          <w:rFonts w:hint="eastAsia" w:ascii="仿宋" w:hAnsi="仿宋" w:eastAsia="仿宋" w:cs="仿宋"/>
          <w:b/>
          <w:color w:val="000000"/>
          <w:sz w:val="24"/>
          <w:szCs w:val="24"/>
          <w:highlight w:val="none"/>
          <w:lang w:val="en-US" w:eastAsia="zh-CN" w:bidi="ar-SA"/>
        </w:rPr>
        <w:t>八、项目特别说明：</w:t>
      </w:r>
    </w:p>
    <w:p w14:paraId="1FBFCD2D">
      <w:pPr>
        <w:widowControl w:val="0"/>
        <w:spacing w:after="0" w:line="400" w:lineRule="exact"/>
        <w:ind w:firstLine="480"/>
        <w:jc w:val="both"/>
        <w:rPr>
          <w:rFonts w:hint="eastAsia" w:ascii="仿宋" w:hAnsi="仿宋" w:eastAsia="仿宋" w:cs="仿宋"/>
          <w:bCs/>
          <w:color w:val="000000"/>
          <w:sz w:val="24"/>
          <w:szCs w:val="24"/>
          <w:highlight w:val="none"/>
          <w:lang w:val="en-US" w:eastAsia="zh-CN" w:bidi="ar-SA"/>
        </w:rPr>
      </w:pPr>
      <w:r>
        <w:rPr>
          <w:rFonts w:hint="eastAsia" w:ascii="仿宋" w:hAnsi="仿宋" w:eastAsia="仿宋" w:cs="仿宋"/>
          <w:bCs/>
          <w:color w:val="000000"/>
          <w:sz w:val="24"/>
          <w:szCs w:val="24"/>
          <w:highlight w:val="none"/>
          <w:lang w:val="en-US" w:eastAsia="zh-CN" w:bidi="ar-SA"/>
        </w:rPr>
        <w:t>1.实施地点:采购人指定地点。</w:t>
      </w:r>
    </w:p>
    <w:p w14:paraId="0C8569BD">
      <w:pPr>
        <w:widowControl w:val="0"/>
        <w:spacing w:after="0" w:line="400" w:lineRule="exact"/>
        <w:ind w:firstLine="480"/>
        <w:jc w:val="both"/>
        <w:rPr>
          <w:rFonts w:hint="eastAsia" w:ascii="仿宋" w:hAnsi="仿宋" w:eastAsia="仿宋" w:cs="仿宋"/>
          <w:bCs/>
          <w:color w:val="000000"/>
          <w:sz w:val="24"/>
          <w:szCs w:val="24"/>
          <w:highlight w:val="none"/>
          <w:lang w:val="en-US" w:eastAsia="zh-CN" w:bidi="ar-SA"/>
        </w:rPr>
      </w:pPr>
      <w:r>
        <w:rPr>
          <w:rFonts w:hint="eastAsia" w:ascii="仿宋" w:hAnsi="仿宋" w:eastAsia="仿宋" w:cs="仿宋"/>
          <w:bCs/>
          <w:color w:val="000000"/>
          <w:sz w:val="24"/>
          <w:szCs w:val="24"/>
          <w:highlight w:val="none"/>
          <w:lang w:val="en-US" w:eastAsia="zh-CN" w:bidi="ar-SA"/>
        </w:rPr>
        <w:t>2.本项目采用费用包干方式，成交人在项目实施中出现任何遗漏或事故均应自行负责，采购人不再支付任何费用。</w:t>
      </w:r>
    </w:p>
    <w:p w14:paraId="68D20A53">
      <w:pPr>
        <w:widowControl w:val="0"/>
        <w:spacing w:after="0" w:line="400" w:lineRule="exact"/>
        <w:ind w:firstLine="480"/>
        <w:jc w:val="both"/>
        <w:rPr>
          <w:rFonts w:hint="eastAsia" w:ascii="仿宋" w:hAnsi="仿宋" w:eastAsia="仿宋" w:cs="仿宋"/>
          <w:bCs/>
          <w:color w:val="000000"/>
          <w:sz w:val="24"/>
          <w:szCs w:val="24"/>
          <w:highlight w:val="none"/>
          <w:lang w:val="en-US" w:eastAsia="zh-CN" w:bidi="ar-SA"/>
        </w:rPr>
      </w:pPr>
      <w:r>
        <w:rPr>
          <w:rFonts w:hint="eastAsia" w:ascii="仿宋" w:hAnsi="仿宋" w:eastAsia="仿宋" w:cs="仿宋"/>
          <w:bCs/>
          <w:color w:val="000000"/>
          <w:sz w:val="24"/>
          <w:szCs w:val="24"/>
          <w:highlight w:val="none"/>
          <w:lang w:val="en-US" w:eastAsia="zh-CN" w:bidi="ar-SA"/>
        </w:rPr>
        <w:t>3.投标人在投标前可踏勘现场，踏勘期间发生的意外自负，有关费用自理。</w:t>
      </w:r>
    </w:p>
    <w:p w14:paraId="5DD916E7">
      <w:pPr>
        <w:widowControl w:val="0"/>
        <w:spacing w:after="0" w:line="400" w:lineRule="exact"/>
        <w:ind w:firstLine="482"/>
        <w:jc w:val="both"/>
        <w:rPr>
          <w:rFonts w:hint="eastAsia" w:ascii="仿宋" w:hAnsi="仿宋" w:eastAsia="仿宋" w:cs="仿宋"/>
          <w:b/>
          <w:color w:val="000000"/>
          <w:sz w:val="24"/>
          <w:szCs w:val="24"/>
          <w:highlight w:val="none"/>
          <w:lang w:val="en-US" w:eastAsia="zh-CN" w:bidi="ar-SA"/>
        </w:rPr>
      </w:pPr>
      <w:r>
        <w:rPr>
          <w:rFonts w:hint="eastAsia" w:ascii="仿宋" w:hAnsi="仿宋" w:eastAsia="仿宋" w:cs="仿宋"/>
          <w:b/>
          <w:color w:val="000000"/>
          <w:sz w:val="24"/>
          <w:szCs w:val="24"/>
          <w:highlight w:val="none"/>
          <w:lang w:val="en-US" w:eastAsia="zh-CN" w:bidi="ar-SA"/>
        </w:rPr>
        <w:t>九、其他要求：</w:t>
      </w:r>
    </w:p>
    <w:p w14:paraId="61C0ADAD">
      <w:pPr>
        <w:widowControl w:val="0"/>
        <w:spacing w:after="0" w:line="400" w:lineRule="exact"/>
        <w:ind w:firstLine="480"/>
        <w:jc w:val="both"/>
        <w:rPr>
          <w:rFonts w:hint="eastAsia" w:ascii="仿宋" w:hAnsi="仿宋" w:eastAsia="仿宋" w:cs="仿宋"/>
          <w:bCs/>
          <w:color w:val="000000"/>
          <w:sz w:val="24"/>
          <w:szCs w:val="24"/>
          <w:highlight w:val="none"/>
          <w:lang w:val="en-US" w:eastAsia="zh-CN" w:bidi="ar-SA"/>
        </w:rPr>
      </w:pPr>
      <w:r>
        <w:rPr>
          <w:rFonts w:hint="eastAsia" w:ascii="仿宋" w:hAnsi="仿宋" w:eastAsia="仿宋" w:cs="仿宋"/>
          <w:bCs/>
          <w:color w:val="000000"/>
          <w:sz w:val="24"/>
          <w:szCs w:val="24"/>
          <w:highlight w:val="none"/>
          <w:lang w:val="en-US" w:eastAsia="zh-CN" w:bidi="ar-SA"/>
        </w:rPr>
        <w:t>1.成交供应商出现以下行为之一时，采购人有权单方面中止与成交供应商的合作，并以书面形式通知成交供应商：</w:t>
      </w:r>
    </w:p>
    <w:p w14:paraId="34BA7333">
      <w:pPr>
        <w:widowControl w:val="0"/>
        <w:spacing w:after="0" w:line="400" w:lineRule="exact"/>
        <w:ind w:firstLine="480"/>
        <w:jc w:val="both"/>
        <w:rPr>
          <w:rFonts w:hint="eastAsia" w:ascii="仿宋" w:hAnsi="仿宋" w:eastAsia="仿宋" w:cs="仿宋"/>
          <w:bCs/>
          <w:color w:val="000000"/>
          <w:sz w:val="24"/>
          <w:szCs w:val="24"/>
          <w:highlight w:val="none"/>
          <w:lang w:val="en-US" w:eastAsia="zh-CN" w:bidi="ar-SA"/>
        </w:rPr>
      </w:pPr>
      <w:r>
        <w:rPr>
          <w:rFonts w:hint="eastAsia" w:ascii="仿宋" w:hAnsi="仿宋" w:eastAsia="仿宋" w:cs="仿宋"/>
          <w:bCs/>
          <w:color w:val="000000"/>
          <w:sz w:val="24"/>
          <w:szCs w:val="24"/>
          <w:highlight w:val="none"/>
          <w:lang w:val="en-US" w:eastAsia="zh-CN" w:bidi="ar-SA"/>
        </w:rPr>
        <w:t>2.未按合同约定投入合格的、足够的劳务人员，或者未经采购人同意擅自更换项目负责人，或者项目负责人较长时间不到工地现场履行职责。</w:t>
      </w:r>
    </w:p>
    <w:p w14:paraId="07E2C8E3">
      <w:pPr>
        <w:widowControl w:val="0"/>
        <w:spacing w:after="0" w:line="400" w:lineRule="exact"/>
        <w:ind w:firstLine="480"/>
        <w:jc w:val="both"/>
        <w:rPr>
          <w:rFonts w:hint="eastAsia" w:ascii="仿宋" w:hAnsi="仿宋" w:eastAsia="仿宋" w:cs="仿宋"/>
          <w:bCs/>
          <w:color w:val="000000"/>
          <w:sz w:val="24"/>
          <w:szCs w:val="24"/>
          <w:highlight w:val="none"/>
          <w:lang w:val="en-US" w:eastAsia="zh-CN" w:bidi="ar-SA"/>
        </w:rPr>
      </w:pPr>
      <w:r>
        <w:rPr>
          <w:rFonts w:hint="eastAsia" w:ascii="仿宋" w:hAnsi="仿宋" w:eastAsia="仿宋" w:cs="仿宋"/>
          <w:bCs/>
          <w:color w:val="000000"/>
          <w:sz w:val="24"/>
          <w:szCs w:val="24"/>
          <w:highlight w:val="none"/>
          <w:lang w:val="en-US" w:eastAsia="zh-CN" w:bidi="ar-SA"/>
        </w:rPr>
        <w:t>3.未达到前文所述的工作要求。</w:t>
      </w:r>
    </w:p>
    <w:p w14:paraId="50117D28">
      <w:pPr>
        <w:widowControl w:val="0"/>
        <w:spacing w:after="0" w:line="400" w:lineRule="exact"/>
        <w:ind w:firstLine="480"/>
        <w:jc w:val="both"/>
        <w:rPr>
          <w:rFonts w:hint="eastAsia" w:ascii="仿宋" w:hAnsi="仿宋" w:eastAsia="仿宋" w:cs="仿宋"/>
          <w:bCs/>
          <w:color w:val="000000"/>
          <w:sz w:val="24"/>
          <w:szCs w:val="24"/>
          <w:highlight w:val="none"/>
          <w:lang w:val="en-US" w:eastAsia="zh-CN" w:bidi="ar-SA"/>
        </w:rPr>
      </w:pPr>
      <w:r>
        <w:rPr>
          <w:rFonts w:hint="eastAsia" w:ascii="仿宋" w:hAnsi="仿宋" w:eastAsia="仿宋" w:cs="仿宋"/>
          <w:bCs/>
          <w:color w:val="000000"/>
          <w:sz w:val="24"/>
          <w:szCs w:val="24"/>
          <w:highlight w:val="none"/>
          <w:lang w:val="en-US" w:eastAsia="zh-CN" w:bidi="ar-SA"/>
        </w:rPr>
        <w:t>4.在项目实施过程中，如采购人发现成交供应商的劳务人员没有依时完成合约规定任务或服务质量达不到要求的，成交供应商须无条件更换劳务人员，经采购人三次提出书面整改意见后仍无改进的。</w:t>
      </w:r>
    </w:p>
    <w:p w14:paraId="6D7D1072">
      <w:pPr>
        <w:widowControl w:val="0"/>
        <w:spacing w:after="0" w:line="400" w:lineRule="exact"/>
        <w:ind w:firstLine="480"/>
        <w:jc w:val="both"/>
        <w:rPr>
          <w:rFonts w:hint="eastAsia" w:ascii="仿宋" w:hAnsi="仿宋" w:eastAsia="仿宋" w:cs="仿宋"/>
          <w:bCs/>
          <w:color w:val="000000"/>
          <w:sz w:val="24"/>
          <w:szCs w:val="24"/>
          <w:highlight w:val="none"/>
          <w:lang w:val="en-US" w:eastAsia="zh-CN" w:bidi="ar-SA"/>
        </w:rPr>
      </w:pPr>
      <w:r>
        <w:rPr>
          <w:rFonts w:hint="eastAsia" w:ascii="仿宋" w:hAnsi="仿宋" w:eastAsia="仿宋" w:cs="仿宋"/>
          <w:bCs/>
          <w:color w:val="000000"/>
          <w:sz w:val="24"/>
          <w:szCs w:val="24"/>
          <w:highlight w:val="none"/>
          <w:lang w:val="en-US" w:eastAsia="zh-CN" w:bidi="ar-SA"/>
        </w:rPr>
        <w:t>5.在项目实施过程中，如成交供应商3次单项验收不合格或不能按要求进行整改或整改后仍不能达到要求的。</w:t>
      </w:r>
    </w:p>
    <w:p w14:paraId="0CD29CA0">
      <w:pPr>
        <w:widowControl w:val="0"/>
        <w:spacing w:after="0" w:line="400" w:lineRule="exact"/>
        <w:ind w:firstLine="480"/>
        <w:jc w:val="both"/>
        <w:rPr>
          <w:rFonts w:hint="eastAsia" w:ascii="仿宋" w:hAnsi="仿宋" w:eastAsia="仿宋" w:cs="仿宋"/>
          <w:bCs/>
          <w:color w:val="000000"/>
          <w:sz w:val="24"/>
          <w:szCs w:val="24"/>
          <w:highlight w:val="none"/>
          <w:lang w:val="en-US" w:eastAsia="zh-CN" w:bidi="ar-SA"/>
        </w:rPr>
      </w:pPr>
      <w:r>
        <w:rPr>
          <w:rFonts w:hint="eastAsia" w:ascii="仿宋" w:hAnsi="仿宋" w:eastAsia="仿宋" w:cs="仿宋"/>
          <w:bCs/>
          <w:color w:val="000000"/>
          <w:sz w:val="24"/>
          <w:szCs w:val="24"/>
          <w:highlight w:val="none"/>
          <w:lang w:val="en-US" w:eastAsia="zh-CN" w:bidi="ar-SA"/>
        </w:rPr>
        <w:t>6.在项目实施过程中，如成交供应商发生重大业务失误、安全生产责任事故或者违法违纪事件的。</w:t>
      </w:r>
    </w:p>
    <w:p w14:paraId="73D669F3">
      <w:pPr>
        <w:widowControl w:val="0"/>
        <w:spacing w:after="0" w:line="400" w:lineRule="exact"/>
        <w:ind w:firstLine="480"/>
        <w:jc w:val="both"/>
        <w:rPr>
          <w:rFonts w:hint="eastAsia" w:ascii="仿宋" w:hAnsi="仿宋" w:eastAsia="仿宋" w:cs="仿宋"/>
          <w:bCs/>
          <w:color w:val="000000"/>
          <w:sz w:val="24"/>
          <w:szCs w:val="24"/>
          <w:highlight w:val="none"/>
          <w:lang w:val="en-US" w:eastAsia="zh-CN" w:bidi="ar-SA"/>
        </w:rPr>
      </w:pPr>
      <w:r>
        <w:rPr>
          <w:rFonts w:hint="eastAsia" w:ascii="仿宋" w:hAnsi="仿宋" w:eastAsia="仿宋" w:cs="仿宋"/>
          <w:bCs/>
          <w:color w:val="000000"/>
          <w:sz w:val="24"/>
          <w:szCs w:val="24"/>
          <w:highlight w:val="none"/>
          <w:lang w:val="en-US" w:eastAsia="zh-CN" w:bidi="ar-SA"/>
        </w:rPr>
        <w:t>7.如勘察人员与用地单位相互串通勾结，刻意隐瞒或误报考古发现、遗迹遗址的，一经发现，立即终止合同，并依法追究当事人法律责任。</w:t>
      </w:r>
    </w:p>
    <w:p w14:paraId="1E51718E">
      <w:pPr>
        <w:widowControl w:val="0"/>
        <w:spacing w:after="0" w:line="400" w:lineRule="exact"/>
        <w:ind w:firstLine="480"/>
        <w:jc w:val="both"/>
        <w:rPr>
          <w:rFonts w:hint="eastAsia" w:ascii="仿宋" w:hAnsi="仿宋" w:eastAsia="仿宋" w:cs="仿宋"/>
          <w:bCs/>
          <w:color w:val="000000"/>
          <w:sz w:val="24"/>
          <w:szCs w:val="24"/>
          <w:highlight w:val="none"/>
          <w:lang w:val="en-US" w:eastAsia="zh-CN" w:bidi="ar-SA"/>
        </w:rPr>
      </w:pPr>
      <w:r>
        <w:rPr>
          <w:rFonts w:hint="eastAsia" w:ascii="仿宋" w:hAnsi="仿宋" w:eastAsia="仿宋" w:cs="仿宋"/>
          <w:bCs/>
          <w:color w:val="000000"/>
          <w:sz w:val="24"/>
          <w:szCs w:val="24"/>
          <w:highlight w:val="none"/>
          <w:lang w:val="en-US" w:eastAsia="zh-CN" w:bidi="ar-SA"/>
        </w:rPr>
        <w:t>8.采购人对以上采购内容有微调的权利。</w:t>
      </w:r>
    </w:p>
    <w:p w14:paraId="0374B31D">
      <w:pPr>
        <w:widowControl w:val="0"/>
        <w:spacing w:after="120"/>
        <w:jc w:val="both"/>
        <w:rPr>
          <w:rFonts w:hint="eastAsia" w:ascii="宋体" w:hAnsi="宋体" w:eastAsia="宋体" w:cs="宋体"/>
          <w:kern w:val="2"/>
          <w:sz w:val="24"/>
          <w:szCs w:val="24"/>
          <w:lang w:val="en-US" w:eastAsia="zh-CN" w:bidi="ar-SA"/>
        </w:rPr>
      </w:pPr>
      <w:r>
        <w:rPr>
          <w:rFonts w:hint="eastAsia" w:ascii="仿宋" w:hAnsi="仿宋" w:eastAsia="仿宋" w:cs="仿宋"/>
          <w:bCs/>
          <w:color w:val="000000"/>
          <w:sz w:val="24"/>
          <w:szCs w:val="24"/>
          <w:highlight w:val="none"/>
          <w:lang w:val="en-US" w:eastAsia="zh-CN" w:bidi="ar-SA"/>
        </w:rPr>
        <w:t>9.见招标文件《拟签订的合同文本》。</w:t>
      </w:r>
    </w:p>
    <w:p w14:paraId="0F392D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C535CE"/>
    <w:rsid w:val="0DE85E53"/>
    <w:rsid w:val="215533A8"/>
    <w:rsid w:val="3CA60B04"/>
    <w:rsid w:val="57C535CE"/>
    <w:rsid w:val="66E17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2025-10-13T08:06:00Z</dcterms:created>
  <dc:creator>Administrator</dc:creator>
  <cp:lastModifiedBy>Administrator</cp:lastModifiedBy>
  <dcterms:modified xsi:type="dcterms:W3CDTF">2025-10-13T08:09:17Z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573A3EC8B6B64BFBAEF8C403A121A8EB_11</vt:lpwstr>
  </property>
  <property fmtid="{D5CDD505-2E9C-101B-9397-08002B2CF9AE}" pid="4" name="KSOTemplateDocerSaveRecord">
    <vt:lpwstr>eyJoZGlkIjoiOTEyYjBjYzFkZGNkMTEzZGU0ODZmZTM3NGUwNTE4MzUiLCJ1c2VySWQiOiI0NTEyMTAyODMifQ==</vt:lpwstr>
  </property>
</Properties>
</file>