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F8E0D">
      <w:pPr>
        <w:pStyle w:val="18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附件： </w:t>
      </w:r>
    </w:p>
    <w:p w14:paraId="4BEA6B9C">
      <w:pPr>
        <w:pStyle w:val="18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如有建议或意见，请以书面形式并加盖公章、注明联系人、联系方式，于20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之前送至我单位，逾期不受理（如邮寄，20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0之后到达本公司的邮件将不再受理。） </w:t>
      </w:r>
    </w:p>
    <w:p w14:paraId="24E7CAFB">
      <w:pPr>
        <w:jc w:val="center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0"/>
          <w:szCs w:val="44"/>
          <w:highlight w:val="none"/>
        </w:rPr>
        <w:t>采购需求</w:t>
      </w:r>
    </w:p>
    <w:p w14:paraId="6AC6203A">
      <w:pPr>
        <w:spacing w:line="360" w:lineRule="auto"/>
        <w:ind w:firstLine="562"/>
        <w:outlineLvl w:val="1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一、项目内容</w:t>
      </w:r>
    </w:p>
    <w:p w14:paraId="0CF9F737">
      <w:pPr>
        <w:spacing w:line="360" w:lineRule="auto"/>
        <w:ind w:firstLine="560"/>
        <w:outlineLvl w:val="1"/>
        <w:rPr>
          <w:rFonts w:ascii="宋体" w:hAnsi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本项目不接受超过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243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万元人民币的投标报价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。报价包括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eastAsia="zh-CN"/>
        </w:rPr>
        <w:t>货物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的制造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eastAsia="zh-CN"/>
        </w:rPr>
        <w:t>（采购）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 xml:space="preserve">、包装、运输、装卸、保险、调试、验收、人员培训、检验、税金、投标人的利润等全部费用。采购人不再支付报价以外的任何费用。 </w:t>
      </w:r>
    </w:p>
    <w:p w14:paraId="1D0F63A1">
      <w:pPr>
        <w:spacing w:line="360" w:lineRule="auto"/>
        <w:ind w:firstLine="562"/>
        <w:outlineLvl w:val="1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二、项目概况</w:t>
      </w:r>
    </w:p>
    <w:p w14:paraId="03B726DE">
      <w:pPr>
        <w:numPr>
          <w:ilvl w:val="0"/>
          <w:numId w:val="0"/>
        </w:numPr>
        <w:spacing w:line="520" w:lineRule="exact"/>
        <w:ind w:firstLine="560"/>
        <w:outlineLvl w:val="1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  <w:lang w:eastAsia="zh-CN"/>
        </w:rPr>
        <w:t>根据市应急局提出救灾物资储备需求，针对目前我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lang w:val="en-US" w:eastAsia="zh-CN"/>
        </w:rPr>
        <w:t>县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lang w:eastAsia="zh-CN"/>
        </w:rPr>
        <w:t>物资储备情况及有效应对突发灾害灾情的相关要求，为全面提升我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lang w:val="en-US" w:eastAsia="zh-CN"/>
        </w:rPr>
        <w:t>县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lang w:eastAsia="zh-CN"/>
        </w:rPr>
        <w:t>应急救灾能力，现拟补充采购帐篷、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lang w:val="en-US" w:eastAsia="zh-CN"/>
        </w:rPr>
        <w:t>睡袋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lang w:eastAsia="zh-CN"/>
        </w:rPr>
        <w:t>、凉席、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lang w:val="en-US" w:eastAsia="zh-CN"/>
        </w:rPr>
        <w:t>夏被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lang w:eastAsia="zh-CN"/>
        </w:rPr>
        <w:t>等救灾物资、设备一批。</w:t>
      </w:r>
    </w:p>
    <w:p w14:paraId="165659B3">
      <w:pPr>
        <w:numPr>
          <w:ilvl w:val="0"/>
          <w:numId w:val="1"/>
        </w:numPr>
        <w:spacing w:line="520" w:lineRule="exact"/>
        <w:ind w:firstLine="562"/>
        <w:outlineLvl w:val="1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eastAsia="zh-CN"/>
        </w:rPr>
        <w:t>采购明细、规格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及技术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eastAsia="zh-CN"/>
        </w:rPr>
        <w:t>参数响应指标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要求</w:t>
      </w:r>
    </w:p>
    <w:tbl>
      <w:tblPr>
        <w:tblStyle w:val="20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758"/>
        <w:gridCol w:w="6516"/>
        <w:gridCol w:w="655"/>
        <w:gridCol w:w="642"/>
      </w:tblGrid>
      <w:tr w14:paraId="6D26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67" w:type="dxa"/>
            <w:noWrap/>
            <w:vAlign w:val="center"/>
          </w:tcPr>
          <w:p w14:paraId="2CC7FE6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758" w:type="dxa"/>
            <w:noWrap/>
            <w:vAlign w:val="center"/>
          </w:tcPr>
          <w:p w14:paraId="24B5A68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产品</w:t>
            </w:r>
          </w:p>
        </w:tc>
        <w:tc>
          <w:tcPr>
            <w:tcW w:w="6516" w:type="dxa"/>
            <w:noWrap/>
            <w:vAlign w:val="center"/>
          </w:tcPr>
          <w:p w14:paraId="6539AC8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技术参数</w:t>
            </w:r>
          </w:p>
        </w:tc>
        <w:tc>
          <w:tcPr>
            <w:tcW w:w="655" w:type="dxa"/>
            <w:noWrap/>
            <w:vAlign w:val="center"/>
          </w:tcPr>
          <w:p w14:paraId="0996522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</w:tc>
        <w:tc>
          <w:tcPr>
            <w:tcW w:w="642" w:type="dxa"/>
            <w:noWrap/>
            <w:vAlign w:val="center"/>
          </w:tcPr>
          <w:p w14:paraId="67CDB86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</w:tr>
      <w:tr w14:paraId="7BB2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</w:trPr>
        <w:tc>
          <w:tcPr>
            <w:tcW w:w="467" w:type="dxa"/>
            <w:noWrap/>
            <w:vAlign w:val="center"/>
          </w:tcPr>
          <w:p w14:paraId="55C7402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58" w:type="dxa"/>
            <w:noWrap/>
            <w:vAlign w:val="center"/>
          </w:tcPr>
          <w:p w14:paraId="406F7B31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12㎡单帐篷</w:t>
            </w:r>
          </w:p>
        </w:tc>
        <w:tc>
          <w:tcPr>
            <w:tcW w:w="6516" w:type="dxa"/>
            <w:noWrap/>
          </w:tcPr>
          <w:p w14:paraId="2ECAFD7F"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救灾专用 12 ㎡单帐篷为长方形双坡面直墙建筑样式。</w:t>
            </w:r>
          </w:p>
          <w:p w14:paraId="6DF6B218"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篷外形尺寸:3.2x3.7x1.75x2.67m。</w:t>
            </w:r>
          </w:p>
          <w:p w14:paraId="33F4F1B7"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篷体采用 666dtex*666dtexPVC涂层布，开门山墙上开三角窗一个开窗山墙开三角窗一个，方形窗一个，两侧墙各开方形窗户两个。篷体颜色为天蓝色，印有“应急救灾”“救灾专用白色字样。里面有牛津布涂银220D隔热防暑篷体，整体帐篷通过拉绳拉起，用三角桩加固，框架由 通用杆、立杆、山墙地杆、阳篷杆和端架三通、中架四通、地杆四通、阳篷杆及钢丝拉绳组成。</w:t>
            </w:r>
          </w:p>
          <w:p w14:paraId="693C60C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4.框架材料规格:</w:t>
            </w:r>
          </w:p>
          <w:p w14:paraId="5D15F9F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帐篷铝合金主杆φ25X1.8mm，接头为φ28X1.0mm。金属配件喷塑前需经除油、除锈、磷化处理后再进行喷涂环氧树脂粉末涂料处理，漆膜饱满光洁、均匀牢固，不得有露底、裂纹等缺陷。</w:t>
            </w:r>
          </w:p>
          <w:p w14:paraId="1FE6F46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5、帐篷顶坡两面居中均匀排列在距篷顶左、右边 450mm～500mm 内印刷“应急救灾”，笔划粗细为 50mm，字体尺寸高 450mm；</w:t>
            </w:r>
          </w:p>
          <w:p w14:paraId="6204558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6、篷体、支架、配件为一体化包装。</w:t>
            </w:r>
          </w:p>
          <w:p w14:paraId="2F13B14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、天蓝色PVC涂层布(甲醛含量可分解致癌芳香胺染料、PH值、异味、耐光色牢度、耐酸汗渍色牢度、耐碱汗渍色牢度、耐干摩擦色牢度、单位面积质量偏差率、断裂强力、撕破强力、抗粘连性、静水压、阻燃性能)。</w:t>
            </w:r>
          </w:p>
          <w:p w14:paraId="33D04C1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8、蓬体印字样、颜色应符合主管部门批准的标样，印字应端正、清晰、色度饱满、牢固，不得露底色，不得脏污。做防雨性能试验时，不得有褪色、掉色和流淌油墨现象。</w:t>
            </w:r>
          </w:p>
          <w:p w14:paraId="056A5A7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9、符合中华人民共和国行业标准MZ/T011.4-2010。</w:t>
            </w:r>
          </w:p>
          <w:p w14:paraId="65064B9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10、需要提供检测报告。</w:t>
            </w:r>
          </w:p>
        </w:tc>
        <w:tc>
          <w:tcPr>
            <w:tcW w:w="655" w:type="dxa"/>
            <w:noWrap/>
            <w:vAlign w:val="center"/>
          </w:tcPr>
          <w:p w14:paraId="11F96BEF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700</w:t>
            </w:r>
          </w:p>
        </w:tc>
        <w:tc>
          <w:tcPr>
            <w:tcW w:w="642" w:type="dxa"/>
            <w:noWrap/>
            <w:vAlign w:val="center"/>
          </w:tcPr>
          <w:p w14:paraId="4B818D0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顶</w:t>
            </w:r>
          </w:p>
        </w:tc>
      </w:tr>
      <w:tr w14:paraId="3821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467" w:type="dxa"/>
            <w:noWrap/>
            <w:vAlign w:val="center"/>
          </w:tcPr>
          <w:p w14:paraId="1EF0311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58" w:type="dxa"/>
            <w:noWrap/>
            <w:vAlign w:val="center"/>
          </w:tcPr>
          <w:p w14:paraId="6A825E71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36㎡单帐篷</w:t>
            </w:r>
          </w:p>
        </w:tc>
        <w:tc>
          <w:tcPr>
            <w:tcW w:w="6516" w:type="dxa"/>
            <w:noWrap/>
          </w:tcPr>
          <w:p w14:paraId="023DFCB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1、救灾专用 36平米单帐篷为长方形双坡面直墙建筑样式。两端山墙各开门一个，两侧墙各开三个窗户,整体帐篷通过拉绳连接三角桩固定;</w:t>
            </w:r>
          </w:p>
          <w:p w14:paraId="3872E49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2、篷体长度 7860mm，极限偏差为+30。篷体宽度 4760mm，极限偏差为+30 侧墙高度 1750mm，极限偏差为+20。脊顶高3120mm，极限偏差为+20;门口高度 1900mm,极限偏差为+20。门口宽度 1000mm，极限偏差+10。门帘高度 2050mm，极限偏差为+20。门帘宽度 1220mm，极限偏差为+20，窗口下边距地面高度 700m，极限偏差为+20。烟囱口中心距地面高度2350mm极限偏差为+30;</w:t>
            </w:r>
          </w:p>
          <w:p w14:paraId="5F30C9A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3、救灾专用 36平米单帐篷由篷体、框架、地铺、及配件(含三角桩橡塑桩头、拉绳)四部分组成;</w:t>
            </w:r>
          </w:p>
          <w:p w14:paraId="29FEEF6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4、单篷体、地铺、包装袋、配件袋等为天蓝色单面涂覆 PVC涂层布，规格足666dtex*666dtex。</w:t>
            </w:r>
          </w:p>
          <w:p w14:paraId="381B5F5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5、焊接钢管:通用杆、地杆、立杆为 Q235φ38mmx1.2mm通、四通等为 Q235φ42mmx1.5mm;</w:t>
            </w:r>
          </w:p>
          <w:p w14:paraId="5C5A7D9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6、篷体面料颜色为天蓝 PANTONG19-4049，地铺布颜色为灰色 PANTOWG15-4101，涂层额色应与基布颜色一致或浅于基布颜色;</w:t>
            </w:r>
          </w:p>
          <w:p w14:paraId="69DB68C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7、框架各杆件及金属配件喷塑前需经除油、除锈、磷化处理后再进行镀锌处理，表面饱满光洁、均匀牢固，不得有露底、裂纹等缺陷，内壁镀锌。</w:t>
            </w:r>
          </w:p>
          <w:p w14:paraId="48866B9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8、蓬体印有“应急救灾”字样。白色的印字应端正、清晰色度饱满、牢固，不露底色，不得脏污。做防雨性能试验时，不得有褪色、掉色和流淌油墨现象。</w:t>
            </w:r>
          </w:p>
          <w:p w14:paraId="5478F48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9、需要提供检测报告。</w:t>
            </w:r>
          </w:p>
          <w:p w14:paraId="58FB81A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10、符合中华人民共和国行业标准MZ/T 011.3-2010。</w:t>
            </w:r>
          </w:p>
        </w:tc>
        <w:tc>
          <w:tcPr>
            <w:tcW w:w="655" w:type="dxa"/>
            <w:noWrap/>
            <w:vAlign w:val="center"/>
          </w:tcPr>
          <w:p w14:paraId="695E27E6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</w:t>
            </w:r>
          </w:p>
        </w:tc>
        <w:tc>
          <w:tcPr>
            <w:tcW w:w="642" w:type="dxa"/>
            <w:noWrap/>
            <w:vAlign w:val="center"/>
          </w:tcPr>
          <w:p w14:paraId="072D33D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顶</w:t>
            </w:r>
          </w:p>
        </w:tc>
      </w:tr>
      <w:tr w14:paraId="481A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467" w:type="dxa"/>
            <w:noWrap/>
            <w:vAlign w:val="center"/>
          </w:tcPr>
          <w:p w14:paraId="47BACA7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758" w:type="dxa"/>
            <w:noWrap/>
            <w:vAlign w:val="center"/>
          </w:tcPr>
          <w:p w14:paraId="278A74F8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防潮垫</w:t>
            </w:r>
          </w:p>
        </w:tc>
        <w:tc>
          <w:tcPr>
            <w:tcW w:w="6516" w:type="dxa"/>
            <w:noWrap/>
          </w:tcPr>
          <w:p w14:paraId="4700F53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1.规格尺寸：150cm*200cm；</w:t>
            </w:r>
          </w:p>
          <w:p w14:paraId="3D1DCAC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2.款式工艺：四周立体直角包边；</w:t>
            </w:r>
          </w:p>
          <w:p w14:paraId="7660C46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3.上层面料：为100%全棉布，40支，密度75*75，面、里色差不低于3－4级，缝纫线的颜色与面料相匹配。</w:t>
            </w:r>
          </w:p>
          <w:p w14:paraId="0E6290B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4.底部和四周包边面料为整幅防水600D牛津布，克重≥300g/m²；</w:t>
            </w:r>
          </w:p>
          <w:p w14:paraId="1C28CF5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5、填充物为高弹力硬质棉，填充物克重≥1000g/m²；</w:t>
            </w:r>
          </w:p>
          <w:p w14:paraId="3CC9EDB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采用垫套、填充物芯可拆卸方式；</w:t>
            </w:r>
          </w:p>
          <w:p w14:paraId="483621D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★6.面料甲醛含量：≤300mg/kg；</w:t>
            </w:r>
          </w:p>
          <w:p w14:paraId="12996BD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★7.面料pH值：4.0-9.0；</w:t>
            </w:r>
          </w:p>
          <w:p w14:paraId="108DC73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★8.面料耐水色牢度（变色、沾色）：≥3级；耐酸汗渍色牢度(变色、沾色）：≥3级；耐碱汗渍色牢度(变色、沾色）：≥3级；耐干摩擦色牢度：≥3级；</w:t>
            </w:r>
          </w:p>
          <w:p w14:paraId="67E2DC2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备注：打“★” 为重要技术参数，须提供具有“CMA”或“CNAS”标识的检测单位出具的有效检测报告进行佐证。</w:t>
            </w:r>
          </w:p>
        </w:tc>
        <w:tc>
          <w:tcPr>
            <w:tcW w:w="655" w:type="dxa"/>
            <w:noWrap/>
            <w:vAlign w:val="center"/>
          </w:tcPr>
          <w:p w14:paraId="0336A90C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1800</w:t>
            </w:r>
          </w:p>
        </w:tc>
        <w:tc>
          <w:tcPr>
            <w:tcW w:w="642" w:type="dxa"/>
            <w:noWrap/>
            <w:vAlign w:val="center"/>
          </w:tcPr>
          <w:p w14:paraId="4BD320E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</w:tr>
      <w:tr w14:paraId="7B0D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7" w:type="dxa"/>
            <w:noWrap/>
            <w:vAlign w:val="center"/>
          </w:tcPr>
          <w:p w14:paraId="1501277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758" w:type="dxa"/>
            <w:noWrap/>
            <w:vAlign w:val="center"/>
          </w:tcPr>
          <w:p w14:paraId="5A36B0F8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睡袋</w:t>
            </w:r>
          </w:p>
        </w:tc>
        <w:tc>
          <w:tcPr>
            <w:tcW w:w="6516" w:type="dxa"/>
            <w:noWrap/>
          </w:tcPr>
          <w:p w14:paraId="6AA61CFA">
            <w:pPr>
              <w:numPr>
                <w:ilvl w:val="0"/>
                <w:numId w:val="3"/>
              </w:numPr>
              <w:rPr>
                <w:rFonts w:ascii="宋体" w:hAnsi="宋体" w:eastAsia="宋体" w:cs="宋体"/>
                <w:spacing w:val="-10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Cs w:val="21"/>
              </w:rPr>
              <w:t>救灾专用多功能睡袋由上衣身、两只袖子和睡袋下底四部分组成，具有</w:t>
            </w:r>
            <w:r>
              <w:rPr>
                <w:rFonts w:hint="eastAsia" w:ascii="宋体" w:hAnsi="宋体" w:eastAsia="宋体" w:cs="宋体"/>
                <w:spacing w:val="-5"/>
                <w:szCs w:val="21"/>
              </w:rPr>
              <w:t>睡袋和棉大衣两种功能。将上衣身和两只袖子连接组成棉大衣，</w:t>
            </w:r>
            <w:r>
              <w:rPr>
                <w:rFonts w:hint="eastAsia" w:ascii="宋体" w:hAnsi="宋体" w:eastAsia="宋体" w:cs="宋体"/>
                <w:spacing w:val="-7"/>
                <w:szCs w:val="21"/>
              </w:rPr>
              <w:t>封闭上衣</w:t>
            </w:r>
            <w:r>
              <w:rPr>
                <w:rFonts w:hint="eastAsia" w:ascii="宋体" w:hAnsi="宋体" w:eastAsia="宋体" w:cs="宋体"/>
                <w:spacing w:val="-10"/>
                <w:szCs w:val="21"/>
              </w:rPr>
              <w:t>身袖窿，连接上衣身下摆和睡袋下底上口，再将两只袖子卷起装入帽衬袋形成睡袋。</w:t>
            </w:r>
          </w:p>
          <w:p w14:paraId="161D12E3">
            <w:pPr>
              <w:pStyle w:val="2"/>
              <w:ind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spacing w:val="-6"/>
                <w:sz w:val="21"/>
                <w:szCs w:val="21"/>
              </w:rPr>
              <w:t>颜色，面料为天蓝涤纶长丝防水牛津布，里料为浅天蓝纯棉布，颜色应符合主</w:t>
            </w:r>
            <w:r>
              <w:rPr>
                <w:rFonts w:hint="eastAsia" w:ascii="宋体" w:hAnsi="宋体" w:cs="宋体"/>
                <w:spacing w:val="-13"/>
                <w:sz w:val="21"/>
                <w:szCs w:val="21"/>
              </w:rPr>
              <w:t>管部门批准的标样。缝纫线、锦丝搭扣带、涤纶绳、注塑拉链、塑料调节扣和塑料绳头</w:t>
            </w:r>
            <w:r>
              <w:rPr>
                <w:rFonts w:hint="eastAsia" w:ascii="宋体" w:hAnsi="宋体" w:cs="宋体"/>
                <w:spacing w:val="-16"/>
                <w:sz w:val="21"/>
                <w:szCs w:val="21"/>
              </w:rPr>
              <w:t xml:space="preserve">卡扣的颜色与面料相匹配。反光条颜色为银白色。成品表面色差不低于 </w:t>
            </w: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pacing w:val="-15"/>
                <w:sz w:val="21"/>
                <w:szCs w:val="21"/>
              </w:rPr>
              <w:t xml:space="preserve"> 级，非表面部</w:t>
            </w:r>
            <w:r>
              <w:rPr>
                <w:rFonts w:hint="eastAsia" w:ascii="宋体" w:hAnsi="宋体" w:cs="宋体"/>
                <w:spacing w:val="-22"/>
                <w:sz w:val="21"/>
                <w:szCs w:val="21"/>
              </w:rPr>
              <w:t xml:space="preserve">位色差不低于 </w:t>
            </w: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pacing w:val="-14"/>
                <w:sz w:val="21"/>
                <w:szCs w:val="21"/>
              </w:rPr>
              <w:t xml:space="preserve"> 级，评定级别按 </w:t>
            </w:r>
            <w:r>
              <w:rPr>
                <w:rFonts w:hint="eastAsia" w:ascii="宋体" w:hAnsi="宋体" w:cs="宋体"/>
                <w:sz w:val="21"/>
                <w:szCs w:val="21"/>
              </w:rPr>
              <w:t>GB/T 250—2008</w:t>
            </w:r>
            <w:r>
              <w:rPr>
                <w:rFonts w:hint="eastAsia" w:ascii="宋体" w:hAnsi="宋体" w:cs="宋体"/>
                <w:spacing w:val="-8"/>
                <w:sz w:val="21"/>
                <w:szCs w:val="21"/>
              </w:rPr>
              <w:t xml:space="preserve"> 规定。絮料为单孔涤纶中空棉絮片。</w:t>
            </w:r>
          </w:p>
        </w:tc>
        <w:tc>
          <w:tcPr>
            <w:tcW w:w="655" w:type="dxa"/>
            <w:noWrap/>
            <w:vAlign w:val="center"/>
          </w:tcPr>
          <w:p w14:paraId="4B3B61EE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1800</w:t>
            </w:r>
          </w:p>
        </w:tc>
        <w:tc>
          <w:tcPr>
            <w:tcW w:w="642" w:type="dxa"/>
            <w:noWrap/>
            <w:vAlign w:val="center"/>
          </w:tcPr>
          <w:p w14:paraId="5208A88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</w:tr>
      <w:tr w14:paraId="738E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3" w:hRule="atLeast"/>
        </w:trPr>
        <w:tc>
          <w:tcPr>
            <w:tcW w:w="467" w:type="dxa"/>
            <w:noWrap/>
            <w:vAlign w:val="center"/>
          </w:tcPr>
          <w:p w14:paraId="4D98248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758" w:type="dxa"/>
            <w:noWrap/>
            <w:vAlign w:val="center"/>
          </w:tcPr>
          <w:p w14:paraId="54943319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应急照明灯</w:t>
            </w:r>
          </w:p>
        </w:tc>
        <w:tc>
          <w:tcPr>
            <w:tcW w:w="6516" w:type="dxa"/>
            <w:noWrap/>
          </w:tcPr>
          <w:p w14:paraId="7D4CB4C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▲1、灯具应具备USB输出端口,并支持通过USB输出端口为手机等小型数码设备进行充电;设备 USB输出端口应具备防雨橡胶。</w:t>
            </w:r>
          </w:p>
          <w:p w14:paraId="1363531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2、额定电压:≥3.7V。</w:t>
            </w:r>
          </w:p>
          <w:p w14:paraId="5CF889A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3.额定容量:≥5Ah。</w:t>
            </w:r>
          </w:p>
          <w:p w14:paraId="5B4362C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4.额定功率:聚光≥3W、泛光≥6W。</w:t>
            </w:r>
          </w:p>
          <w:p w14:paraId="20A4AD8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5.工作时间:聚光（强光）≥8h，聚光（工作光)≥l6h ,泛光（强光)≥6h，泛光（工作光)≥12h。</w:t>
            </w:r>
          </w:p>
          <w:p w14:paraId="55EEF58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6.充电时间:≤6h(完全放电状态下)。</w:t>
            </w:r>
          </w:p>
          <w:p w14:paraId="1C1C6F6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7外壳防护等级应符合GB/T 4208-2017中要求的IP65等级。</w:t>
            </w:r>
          </w:p>
          <w:p w14:paraId="22ED55A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▲8.1m处强光照度≥7600lux。</w:t>
            </w:r>
          </w:p>
          <w:p w14:paraId="0A8BA5A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▲9.灯具具应有五波段式电量显示设计，可随时直观查询剩余电量。</w:t>
            </w:r>
          </w:p>
          <w:p w14:paraId="1FC98BF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10.外形尺寸：≤245mm*47mm*47mm。</w:t>
            </w:r>
          </w:p>
          <w:p w14:paraId="0E7708B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11.重量:≤0.51 Kg。</w:t>
            </w:r>
          </w:p>
          <w:p w14:paraId="01E23C5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12..采用特殊波段黄色信号灯，不仅在夜间为作业人员提供方位标识，也可由效驱赶灯具周围蚊虫，避免蚊虫叮咬对作业人员造成的不适。</w:t>
            </w:r>
          </w:p>
          <w:p w14:paraId="68ACC21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13.具有红、蓝交替闪烁警示灯，可作为夜间危险区域的警示提醒。</w:t>
            </w:r>
          </w:p>
          <w:p w14:paraId="4932CE5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14.携带方便,具有手持、肩挎、吊挂.磁力吸附等多种携带及固定方式、可当帐篷灯。</w:t>
            </w:r>
          </w:p>
          <w:p w14:paraId="4BEB790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▲项要在检测报告中体现，提供带有CMA或CNAS标识检测报告复印件加盖公章。</w:t>
            </w:r>
          </w:p>
        </w:tc>
        <w:tc>
          <w:tcPr>
            <w:tcW w:w="655" w:type="dxa"/>
            <w:noWrap/>
            <w:vAlign w:val="center"/>
          </w:tcPr>
          <w:p w14:paraId="4AE48AD2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700</w:t>
            </w:r>
          </w:p>
        </w:tc>
        <w:tc>
          <w:tcPr>
            <w:tcW w:w="642" w:type="dxa"/>
            <w:noWrap/>
            <w:vAlign w:val="center"/>
          </w:tcPr>
          <w:p w14:paraId="10AF0FA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盏</w:t>
            </w:r>
          </w:p>
        </w:tc>
      </w:tr>
      <w:tr w14:paraId="08F6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7" w:type="dxa"/>
            <w:noWrap/>
            <w:vAlign w:val="center"/>
          </w:tcPr>
          <w:p w14:paraId="34E22A5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758" w:type="dxa"/>
            <w:noWrap/>
            <w:vAlign w:val="center"/>
          </w:tcPr>
          <w:p w14:paraId="5B51E742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发电机</w:t>
            </w:r>
          </w:p>
        </w:tc>
        <w:tc>
          <w:tcPr>
            <w:tcW w:w="6516" w:type="dxa"/>
            <w:noWrap/>
          </w:tcPr>
          <w:p w14:paraId="3BC04AE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▲1.额定输出功率：≥5kW，</w:t>
            </w:r>
          </w:p>
          <w:p w14:paraId="44E1305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2.最大输出功率：≥5.5kW，</w:t>
            </w:r>
          </w:p>
          <w:p w14:paraId="7F0B1F2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3.额定频率：50Hz，</w:t>
            </w:r>
          </w:p>
          <w:p w14:paraId="313543F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4.额定电压：≥230V，</w:t>
            </w:r>
          </w:p>
          <w:p w14:paraId="4C3D0FC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5.尺寸(mm)(长x宽x高)：680*512*542 ，</w:t>
            </w:r>
          </w:p>
          <w:p w14:paraId="32F68CD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6.噪音：≤87dB，</w:t>
            </w:r>
          </w:p>
          <w:p w14:paraId="649B108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7. 燃油品种：汽油</w:t>
            </w:r>
          </w:p>
          <w:p w14:paraId="0E2AA65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8.燃油箱容量：≥25L。</w:t>
            </w:r>
          </w:p>
          <w:p w14:paraId="1D25A52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9.重量：≥75Kg</w:t>
            </w:r>
          </w:p>
          <w:p w14:paraId="7420FC51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10.</w:t>
            </w:r>
            <w:r>
              <w:rPr>
                <w:rFonts w:hint="eastAsia"/>
                <w:szCs w:val="21"/>
              </w:rPr>
              <w:t xml:space="preserve"> 启动方式：手启动，</w:t>
            </w:r>
          </w:p>
          <w:p w14:paraId="42CE3733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</w:t>
            </w:r>
            <w:r>
              <w:rPr>
                <w:rFonts w:hint="eastAsia" w:asciiTheme="minorEastAsia" w:hAnsiTheme="minorEastAsia"/>
                <w:szCs w:val="21"/>
              </w:rPr>
              <w:t>11</w:t>
            </w:r>
            <w:r>
              <w:rPr>
                <w:rFonts w:hint="eastAsia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机组从20CM的高度自由跌落到混凝土地板上，应无机械或电气安全性的损坏</w:t>
            </w:r>
          </w:p>
          <w:p w14:paraId="206A623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（提供国家认可的第三方机构出具的有效检验(或检测)报告。</w:t>
            </w:r>
          </w:p>
        </w:tc>
        <w:tc>
          <w:tcPr>
            <w:tcW w:w="655" w:type="dxa"/>
            <w:noWrap/>
            <w:vAlign w:val="center"/>
          </w:tcPr>
          <w:p w14:paraId="7323CEB4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</w:t>
            </w:r>
          </w:p>
        </w:tc>
        <w:tc>
          <w:tcPr>
            <w:tcW w:w="642" w:type="dxa"/>
            <w:noWrap/>
            <w:vAlign w:val="center"/>
          </w:tcPr>
          <w:p w14:paraId="05CB206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台</w:t>
            </w:r>
          </w:p>
        </w:tc>
      </w:tr>
    </w:tbl>
    <w:p w14:paraId="790EB7CF">
      <w:pPr>
        <w:tabs>
          <w:tab w:val="left" w:pos="1117"/>
        </w:tabs>
        <w:jc w:val="left"/>
        <w:rPr>
          <w:rFonts w:ascii="宋体" w:hAnsi="宋体" w:eastAsia="宋体" w:cs="宋体"/>
          <w:szCs w:val="21"/>
        </w:rPr>
      </w:pPr>
    </w:p>
    <w:p w14:paraId="5AB25193">
      <w:pPr>
        <w:tabs>
          <w:tab w:val="left" w:pos="1117"/>
        </w:tabs>
        <w:jc w:val="left"/>
        <w:rPr>
          <w:rFonts w:ascii="宋体" w:hAnsi="宋体" w:eastAsia="宋体" w:cs="宋体"/>
          <w:b/>
          <w:bCs/>
          <w:szCs w:val="21"/>
        </w:rPr>
      </w:pPr>
    </w:p>
    <w:p w14:paraId="1F7CBCAD">
      <w:pPr>
        <w:tabs>
          <w:tab w:val="left" w:pos="1117"/>
        </w:tabs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612D9740">
      <w:pPr>
        <w:tabs>
          <w:tab w:val="left" w:pos="1117"/>
        </w:tabs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65B3157B">
      <w:pPr>
        <w:tabs>
          <w:tab w:val="left" w:pos="1117"/>
        </w:tabs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30E759B3">
      <w:pPr>
        <w:tabs>
          <w:tab w:val="left" w:pos="1117"/>
        </w:tabs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56A99FEE">
      <w:pPr>
        <w:tabs>
          <w:tab w:val="left" w:pos="1117"/>
        </w:tabs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1A400DC6">
      <w:pPr>
        <w:tabs>
          <w:tab w:val="left" w:pos="1117"/>
        </w:tabs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2C8DDD56">
      <w:pPr>
        <w:tabs>
          <w:tab w:val="left" w:pos="1117"/>
        </w:tabs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4690AC2E">
      <w:pPr>
        <w:tabs>
          <w:tab w:val="left" w:pos="1117"/>
        </w:tabs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28203493">
      <w:pPr>
        <w:tabs>
          <w:tab w:val="left" w:pos="1117"/>
        </w:tabs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4262ADB5">
      <w:pPr>
        <w:tabs>
          <w:tab w:val="left" w:pos="1117"/>
        </w:tabs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20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758"/>
        <w:gridCol w:w="6516"/>
        <w:gridCol w:w="655"/>
        <w:gridCol w:w="642"/>
      </w:tblGrid>
      <w:tr w14:paraId="12EFE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 w:hRule="atLeast"/>
        </w:trPr>
        <w:tc>
          <w:tcPr>
            <w:tcW w:w="467" w:type="dxa"/>
            <w:noWrap/>
            <w:vAlign w:val="center"/>
          </w:tcPr>
          <w:p w14:paraId="2423DC2D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758" w:type="dxa"/>
            <w:noWrap/>
            <w:vAlign w:val="center"/>
          </w:tcPr>
          <w:p w14:paraId="3BE57D8C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凉席</w:t>
            </w:r>
          </w:p>
        </w:tc>
        <w:tc>
          <w:tcPr>
            <w:tcW w:w="6516" w:type="dxa"/>
            <w:noWrap/>
          </w:tcPr>
          <w:p w14:paraId="3137515A">
            <w:pPr>
              <w:numPr>
                <w:ilvl w:val="0"/>
                <w:numId w:val="4"/>
              </w:numPr>
              <w:spacing w:line="360" w:lineRule="auto"/>
              <w:jc w:val="left"/>
              <w:outlineLvl w:val="1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规格尺寸：90*190cm；                          </w:t>
            </w:r>
          </w:p>
          <w:p w14:paraId="5F085A97">
            <w:pPr>
              <w:numPr>
                <w:ilvl w:val="0"/>
                <w:numId w:val="4"/>
              </w:numPr>
              <w:spacing w:line="360" w:lineRule="auto"/>
              <w:jc w:val="left"/>
              <w:outlineLvl w:val="1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古编席，面料采用天然植物纤维交织制成，底部具有空气层透气功能（底部采用9D蜂窝透气），防滑；</w:t>
            </w:r>
          </w:p>
          <w:p w14:paraId="46D65F90">
            <w:pPr>
              <w:spacing w:line="360" w:lineRule="auto"/>
              <w:jc w:val="left"/>
              <w:outlineLvl w:val="1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3.席面：100%聚乙烯；</w:t>
            </w:r>
          </w:p>
          <w:p w14:paraId="5B93D183">
            <w:pPr>
              <w:spacing w:line="360" w:lineRule="auto"/>
              <w:jc w:val="left"/>
              <w:outlineLvl w:val="1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4.席面覆布：100%聚酯纤维；</w:t>
            </w:r>
          </w:p>
          <w:p w14:paraId="310560E5">
            <w:pPr>
              <w:spacing w:line="360" w:lineRule="auto"/>
              <w:jc w:val="left"/>
              <w:outlineLvl w:val="1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5.辅料：100%聚酯纤维；</w:t>
            </w:r>
          </w:p>
          <w:p w14:paraId="3AAAAAD9">
            <w:pPr>
              <w:spacing w:line="360" w:lineRule="auto"/>
              <w:jc w:val="left"/>
              <w:outlineLvl w:val="1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7.GB  18401-2010《国家纺织产品基本安全技术规范》B类；</w:t>
            </w:r>
          </w:p>
          <w:p w14:paraId="6BF74B5C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8.GB /T23172-2017《藤编制品》；</w:t>
            </w:r>
          </w:p>
          <w:p w14:paraId="0D5B8F6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9.GB /T5296.4-2012《消费品使用说明》</w:t>
            </w:r>
          </w:p>
          <w:p w14:paraId="6796DFC6">
            <w:pPr>
              <w:pStyle w:val="2"/>
              <w:ind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10.需提供检验报告</w:t>
            </w:r>
          </w:p>
        </w:tc>
        <w:tc>
          <w:tcPr>
            <w:tcW w:w="655" w:type="dxa"/>
            <w:noWrap/>
            <w:vAlign w:val="center"/>
          </w:tcPr>
          <w:p w14:paraId="161D34C8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3000</w:t>
            </w:r>
          </w:p>
        </w:tc>
        <w:tc>
          <w:tcPr>
            <w:tcW w:w="642" w:type="dxa"/>
            <w:noWrap/>
            <w:vAlign w:val="center"/>
          </w:tcPr>
          <w:p w14:paraId="27C61E5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</w:tr>
      <w:tr w14:paraId="5A4B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467" w:type="dxa"/>
            <w:noWrap/>
            <w:vAlign w:val="center"/>
          </w:tcPr>
          <w:p w14:paraId="073F8994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758" w:type="dxa"/>
            <w:noWrap/>
            <w:vAlign w:val="center"/>
          </w:tcPr>
          <w:p w14:paraId="0548196F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蚊帐</w:t>
            </w:r>
          </w:p>
        </w:tc>
        <w:tc>
          <w:tcPr>
            <w:tcW w:w="6516" w:type="dxa"/>
            <w:noWrap/>
          </w:tcPr>
          <w:p w14:paraId="2B557137">
            <w:pPr>
              <w:numPr>
                <w:ilvl w:val="0"/>
                <w:numId w:val="5"/>
              </w:num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规格尺寸：190cm*90cm*110cm；         </w:t>
            </w:r>
          </w:p>
          <w:p w14:paraId="3672460E">
            <w:pPr>
              <w:numPr>
                <w:ilvl w:val="0"/>
                <w:numId w:val="5"/>
              </w:num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帐纱为双丝加密，三开门斜纹拉链双向拉头，下拼纯棉水洗棉布料防蚊布，回底，底部做全松紧，立柱正门花边都是纯棉水洗棉布料；                     </w:t>
            </w:r>
          </w:p>
          <w:p w14:paraId="20B7565F">
            <w:pPr>
              <w:numPr>
                <w:ilvl w:val="0"/>
                <w:numId w:val="5"/>
              </w:num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支架:烤漆工艺，φ1.5cm*1.1cm。</w:t>
            </w:r>
          </w:p>
          <w:p w14:paraId="60D3EF8C">
            <w:pPr>
              <w:pStyle w:val="2"/>
              <w:ind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4.需提供检验报告</w:t>
            </w:r>
          </w:p>
        </w:tc>
        <w:tc>
          <w:tcPr>
            <w:tcW w:w="655" w:type="dxa"/>
            <w:noWrap/>
            <w:vAlign w:val="center"/>
          </w:tcPr>
          <w:p w14:paraId="74344164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3000</w:t>
            </w:r>
          </w:p>
        </w:tc>
        <w:tc>
          <w:tcPr>
            <w:tcW w:w="642" w:type="dxa"/>
            <w:noWrap/>
            <w:vAlign w:val="center"/>
          </w:tcPr>
          <w:p w14:paraId="1C71A15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顶</w:t>
            </w:r>
          </w:p>
        </w:tc>
      </w:tr>
      <w:tr w14:paraId="0AAE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467" w:type="dxa"/>
            <w:noWrap/>
            <w:vAlign w:val="center"/>
          </w:tcPr>
          <w:p w14:paraId="3067AD0C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758" w:type="dxa"/>
            <w:noWrap/>
            <w:vAlign w:val="center"/>
          </w:tcPr>
          <w:p w14:paraId="34832858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夏被</w:t>
            </w:r>
          </w:p>
        </w:tc>
        <w:tc>
          <w:tcPr>
            <w:tcW w:w="6516" w:type="dxa"/>
            <w:noWrap/>
          </w:tcPr>
          <w:p w14:paraId="0DA09D1F">
            <w:pPr>
              <w:pStyle w:val="13"/>
              <w:tabs>
                <w:tab w:val="left" w:pos="9204"/>
              </w:tabs>
              <w:spacing w:after="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1.尺寸为2000mm*1500mm，填充物新疆长绒棉，面料里料全棉，纱支60支，密度经向785根/10厘米，纬向380根/10厘米。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  <w:p w14:paraId="4654CA0E">
            <w:pPr>
              <w:pStyle w:val="13"/>
              <w:spacing w:after="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2.总重量为1.0-1.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Cs w:val="21"/>
              </w:rPr>
              <w:t>2kg。</w:t>
            </w:r>
          </w:p>
          <w:p w14:paraId="669A7553">
            <w:pPr>
              <w:pStyle w:val="14"/>
              <w:ind w:firstLine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3.10.需提供检验报告</w:t>
            </w:r>
          </w:p>
        </w:tc>
        <w:tc>
          <w:tcPr>
            <w:tcW w:w="655" w:type="dxa"/>
            <w:noWrap/>
            <w:vAlign w:val="center"/>
          </w:tcPr>
          <w:p w14:paraId="39D94D43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3000</w:t>
            </w:r>
          </w:p>
        </w:tc>
        <w:tc>
          <w:tcPr>
            <w:tcW w:w="642" w:type="dxa"/>
            <w:noWrap/>
            <w:vAlign w:val="center"/>
          </w:tcPr>
          <w:p w14:paraId="6E01D49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床</w:t>
            </w:r>
          </w:p>
        </w:tc>
      </w:tr>
    </w:tbl>
    <w:p w14:paraId="3B6C42E6">
      <w:pPr>
        <w:tabs>
          <w:tab w:val="left" w:pos="1117"/>
        </w:tabs>
        <w:jc w:val="left"/>
        <w:rPr>
          <w:rFonts w:ascii="宋体" w:hAnsi="宋体" w:eastAsia="宋体" w:cs="宋体"/>
          <w:szCs w:val="21"/>
        </w:rPr>
      </w:pPr>
    </w:p>
    <w:p w14:paraId="2A3A3E94">
      <w:pPr>
        <w:pStyle w:val="30"/>
        <w:ind w:left="0" w:firstLine="0"/>
        <w:rPr>
          <w:rFonts w:hint="eastAsia"/>
          <w:b/>
          <w:bCs/>
          <w:color w:val="auto"/>
          <w:highlight w:val="none"/>
          <w:lang w:val="en-US" w:eastAsia="zh-CN"/>
        </w:rPr>
      </w:pPr>
    </w:p>
    <w:p w14:paraId="6AAE3A01">
      <w:pPr>
        <w:pStyle w:val="30"/>
        <w:ind w:left="0" w:firstLine="0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说明：1.投标单位所投产品按要求提供相应检测报告（送检单位应为投标单位或产品制造企业，如送检单位为第三方企业，应在投标文件中附委托送检授权书），未提供或检测报告不符合要求的，视为响应指标不符合。</w:t>
      </w:r>
    </w:p>
    <w:p w14:paraId="4E7EC084">
      <w:pPr>
        <w:pStyle w:val="30"/>
        <w:numPr>
          <w:ilvl w:val="0"/>
          <w:numId w:val="4"/>
        </w:numPr>
        <w:ind w:left="0" w:leftChars="0" w:firstLine="0" w:firstLineChars="0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以上参数涉及国家及行业等标准的，如有最新标准，以最新标准为准。</w:t>
      </w:r>
    </w:p>
    <w:p w14:paraId="40D9CD40">
      <w:pPr>
        <w:pStyle w:val="30"/>
        <w:numPr>
          <w:ilvl w:val="0"/>
          <w:numId w:val="0"/>
        </w:numPr>
        <w:ind w:leftChars="0"/>
        <w:rPr>
          <w:rFonts w:hint="default"/>
          <w:b/>
          <w:bCs/>
          <w:color w:val="auto"/>
          <w:highlight w:val="none"/>
          <w:lang w:val="en-US" w:eastAsia="zh-CN"/>
        </w:rPr>
      </w:pPr>
    </w:p>
    <w:p w14:paraId="0274CBB3">
      <w:pPr>
        <w:spacing w:line="360" w:lineRule="auto"/>
        <w:ind w:firstLine="281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color w:val="auto"/>
          <w:sz w:val="28"/>
          <w:szCs w:val="28"/>
          <w:highlight w:val="none"/>
          <w:lang w:eastAsia="zh-CN"/>
        </w:rPr>
        <w:t>四、整体</w:t>
      </w:r>
      <w:r>
        <w:rPr>
          <w:rFonts w:hint="eastAsia" w:cs="宋体" w:asciiTheme="minorEastAsia" w:hAnsiTheme="minorEastAsia" w:eastAsiaTheme="minorEastAsia"/>
          <w:b/>
          <w:bCs/>
          <w:color w:val="auto"/>
          <w:sz w:val="28"/>
          <w:szCs w:val="28"/>
          <w:highlight w:val="none"/>
        </w:rPr>
        <w:t>项目实施要求：</w:t>
      </w:r>
    </w:p>
    <w:p w14:paraId="525E5205">
      <w:pPr>
        <w:spacing w:line="360" w:lineRule="auto"/>
        <w:ind w:firstLine="560"/>
        <w:outlineLvl w:val="1"/>
        <w:rPr>
          <w:rFonts w:ascii="宋体" w:hAnsi="宋体" w:cs="宋体"/>
          <w:bCs/>
          <w:color w:val="auto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1、为保证本项目的顺利实施，投标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  <w:lang w:eastAsia="zh-CN"/>
        </w:rPr>
        <w:t>单位应科学合理安排供货生产（采购）周期，并做好验收准备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。</w:t>
      </w:r>
    </w:p>
    <w:p w14:paraId="5E772A66">
      <w:pPr>
        <w:spacing w:line="360" w:lineRule="auto"/>
        <w:ind w:firstLine="560"/>
        <w:outlineLvl w:val="1"/>
        <w:rPr>
          <w:rFonts w:ascii="宋体" w:hAnsi="宋体" w:cs="宋体"/>
          <w:bCs/>
          <w:color w:val="auto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2、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  <w:lang w:eastAsia="zh-CN"/>
        </w:rPr>
        <w:t>投标人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应保证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  <w:lang w:eastAsia="zh-CN"/>
        </w:rPr>
        <w:t>所投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货物是全新、未使用过的原装合格正品，并完全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  <w:lang w:eastAsia="zh-CN"/>
        </w:rPr>
        <w:t>响应招标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文件及本合同规定的质量、规格和性能的要求。</w:t>
      </w:r>
    </w:p>
    <w:p w14:paraId="44750B74">
      <w:pPr>
        <w:spacing w:line="360" w:lineRule="auto"/>
        <w:ind w:firstLine="560"/>
        <w:outlineLvl w:val="1"/>
        <w:rPr>
          <w:rFonts w:ascii="宋体" w:hAnsi="宋体" w:cs="宋体"/>
          <w:bCs/>
          <w:color w:val="auto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3、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  <w:lang w:eastAsia="zh-CN"/>
        </w:rPr>
        <w:t>所投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产品的技术标准按国家标准执行，无国家标准的，按行业标准执行，无国家和行业标准的，按企业标准执行；但在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  <w:lang w:eastAsia="zh-CN"/>
        </w:rPr>
        <w:t>招标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文件中有特别要求的，按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  <w:lang w:eastAsia="zh-CN"/>
        </w:rPr>
        <w:t>招标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文件中规定的要求执行，并且符合相关法律、法规规定的要求。</w:t>
      </w:r>
    </w:p>
    <w:p w14:paraId="0675F032">
      <w:pPr>
        <w:spacing w:line="360" w:lineRule="auto"/>
        <w:ind w:firstLine="560"/>
        <w:outlineLvl w:val="1"/>
        <w:rPr>
          <w:rFonts w:ascii="宋体" w:hAnsi="宋体" w:cs="宋体"/>
          <w:bCs/>
          <w:color w:val="auto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 xml:space="preserve">4、产品的包装，国家或行业主管部门有规定的，按规定执行。 </w:t>
      </w:r>
    </w:p>
    <w:p w14:paraId="5B4D450A">
      <w:pPr>
        <w:spacing w:line="360" w:lineRule="auto"/>
        <w:ind w:firstLine="560"/>
        <w:outlineLvl w:val="1"/>
        <w:rPr>
          <w:rFonts w:ascii="宋体" w:hAnsi="宋体" w:cs="宋体"/>
          <w:bCs/>
          <w:color w:val="auto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5、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  <w:lang w:eastAsia="zh-CN"/>
        </w:rPr>
        <w:t>投标单位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应保证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  <w:lang w:eastAsia="zh-CN"/>
        </w:rPr>
        <w:t>所投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产品不得侵犯第三方专利权、商标权和工业设计权、版权等。否则，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  <w:lang w:eastAsia="zh-CN"/>
        </w:rPr>
        <w:t>投标单位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应负全部责任，并承担由此引起的一切后果。</w:t>
      </w:r>
    </w:p>
    <w:p w14:paraId="5790C55F">
      <w:pPr>
        <w:spacing w:line="360" w:lineRule="auto"/>
        <w:ind w:firstLine="560"/>
        <w:outlineLvl w:val="1"/>
        <w:rPr>
          <w:rFonts w:ascii="宋体" w:hAnsi="宋体" w:cs="宋体"/>
          <w:bCs/>
          <w:color w:val="auto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、供货方式、时间及地点要求：</w:t>
      </w:r>
    </w:p>
    <w:p w14:paraId="161DB202">
      <w:pPr>
        <w:spacing w:line="360" w:lineRule="auto"/>
        <w:ind w:firstLine="560"/>
        <w:outlineLvl w:val="1"/>
        <w:rPr>
          <w:rFonts w:cs="宋体" w:asciiTheme="minorEastAsia" w:hAnsiTheme="minorEastAsia" w:eastAsia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  <w:lang w:eastAsia="zh-CN"/>
        </w:rPr>
        <w:t>各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中标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在合同签订之日起</w:t>
      </w:r>
      <w:r>
        <w:rPr>
          <w:rFonts w:hint="eastAsia" w:cs="宋体" w:asciiTheme="minorEastAsia" w:hAnsiTheme="minorEastAsia" w:eastAsiaTheme="minorEastAsia"/>
          <w:b/>
          <w:bCs w:val="0"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日内将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  <w:lang w:eastAsia="zh-CN"/>
        </w:rPr>
        <w:t>全部货物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送达供货地点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  <w:lang w:eastAsia="zh-CN"/>
        </w:rPr>
        <w:t>并验收合格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。</w:t>
      </w:r>
    </w:p>
    <w:p w14:paraId="5A0C42FD">
      <w:pPr>
        <w:spacing w:line="360" w:lineRule="auto"/>
        <w:ind w:firstLine="281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color w:val="auto"/>
          <w:sz w:val="28"/>
          <w:szCs w:val="28"/>
          <w:highlight w:val="none"/>
          <w:lang w:eastAsia="zh-CN"/>
        </w:rPr>
        <w:t>五、整体项目</w:t>
      </w:r>
      <w:r>
        <w:rPr>
          <w:rFonts w:hint="eastAsia" w:cs="宋体" w:asciiTheme="minorEastAsia" w:hAnsiTheme="minorEastAsia" w:eastAsiaTheme="minorEastAsia"/>
          <w:b/>
          <w:bCs/>
          <w:color w:val="auto"/>
          <w:sz w:val="28"/>
          <w:szCs w:val="28"/>
          <w:highlight w:val="none"/>
        </w:rPr>
        <w:t>售后服务要求：</w:t>
      </w:r>
    </w:p>
    <w:p w14:paraId="07020B1E">
      <w:pPr>
        <w:pStyle w:val="17"/>
        <w:spacing w:line="360" w:lineRule="auto"/>
        <w:ind w:firstLine="652"/>
        <w:rPr>
          <w:rFonts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1、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  <w:lang w:eastAsia="zh-CN"/>
        </w:rPr>
        <w:t>所投产品严格按照原厂质保提供质保售后服务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  <w:highlight w:val="none"/>
        </w:rPr>
        <w:t>。</w:t>
      </w:r>
    </w:p>
    <w:p w14:paraId="6CACABF1">
      <w:pPr>
        <w:pStyle w:val="17"/>
        <w:spacing w:line="360" w:lineRule="auto"/>
        <w:ind w:firstLine="652"/>
        <w:rPr>
          <w:rFonts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2、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  <w:lang w:eastAsia="zh-CN"/>
        </w:rPr>
        <w:t>质保期内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  <w:highlight w:val="none"/>
        </w:rPr>
        <w:t>如产品质量出现问题，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  <w:highlight w:val="none"/>
          <w:lang w:eastAsia="zh-CN"/>
        </w:rPr>
        <w:t>中标单位在接到采购人通知后应及时响应，做好售后跟进。</w:t>
      </w:r>
    </w:p>
    <w:p w14:paraId="49DB1D44">
      <w:pPr>
        <w:pStyle w:val="17"/>
        <w:spacing w:line="360" w:lineRule="auto"/>
        <w:ind w:firstLine="652"/>
        <w:rPr>
          <w:rFonts w:hint="eastAsia" w:hAnsi="宋体" w:cs="宋体" w:eastAsia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</w:rPr>
        <w:t>3、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  <w:highlight w:val="none"/>
          <w:lang w:eastAsia="zh-CN"/>
        </w:rPr>
        <w:t>所投产品中涉及使用操作复杂的产品，如需要，中标单位还应安排专业技术人员提供操作演示免费教程。</w:t>
      </w:r>
    </w:p>
    <w:p w14:paraId="51EC387B">
      <w:pPr>
        <w:spacing w:line="360" w:lineRule="auto"/>
        <w:ind w:firstLine="562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cs="宋体" w:asciiTheme="minorEastAsia" w:hAnsiTheme="minorEastAsia" w:eastAsiaTheme="minorEastAsia"/>
          <w:b/>
          <w:bCs/>
          <w:color w:val="auto"/>
          <w:sz w:val="28"/>
          <w:szCs w:val="28"/>
          <w:highlight w:val="none"/>
        </w:rPr>
        <w:t>、其他要求：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  <w:highlight w:val="none"/>
        </w:rPr>
        <w:t>见招标文件第五章《拟签订的合同文本》。</w:t>
      </w:r>
    </w:p>
    <w:p w14:paraId="16F54B60"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70746AC5"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187884B5">
      <w:pPr>
        <w:pStyle w:val="2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27CA63B7">
      <w:pPr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5D99929B">
      <w:pPr>
        <w:pStyle w:val="2"/>
        <w:rPr>
          <w:rFonts w:hint="eastAsia"/>
        </w:rPr>
      </w:pPr>
    </w:p>
    <w:p w14:paraId="7C74623D"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70C0"/>
          <w:sz w:val="28"/>
          <w:szCs w:val="28"/>
          <w:highlight w:val="none"/>
          <w:lang w:val="en-US" w:eastAsia="zh-CN"/>
        </w:rPr>
        <w:t>本项目资格条件如下：</w:t>
      </w:r>
    </w:p>
    <w:p w14:paraId="38D66139">
      <w:pPr>
        <w:widowControl/>
        <w:spacing w:line="400" w:lineRule="exact"/>
        <w:ind w:right="28"/>
        <w:jc w:val="left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(一)投标人合法有效的法人或者其他组织的营业执照等证明文件，自然人的身份证明。以上证明文件提供扫描件。</w:t>
      </w:r>
    </w:p>
    <w:p w14:paraId="5AB42153">
      <w:pPr>
        <w:widowControl/>
        <w:spacing w:line="400" w:lineRule="exact"/>
        <w:ind w:right="28"/>
        <w:jc w:val="left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(二)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财务状况报告，至少提供：</w:t>
      </w:r>
    </w:p>
    <w:p w14:paraId="67E8900A">
      <w:pPr>
        <w:widowControl/>
        <w:spacing w:line="400" w:lineRule="exact"/>
        <w:ind w:right="28" w:firstLine="280"/>
        <w:jc w:val="left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（1）供应商的“首次响应文件提交的截止时间”前6个月内任何1月（不含“首次响应文件提交的截止时间”当月）的资产负债表的扫描件1份；（2）供应商的“首次响应文件提交的截止时间”前6个月内任何1月（不含“首次响应文件提交的截止时间”当月）的利润表月报表的扫描件1份。</w:t>
      </w:r>
    </w:p>
    <w:p w14:paraId="1391A94C">
      <w:pPr>
        <w:widowControl/>
        <w:spacing w:line="400" w:lineRule="exact"/>
        <w:ind w:right="28" w:firstLine="280"/>
        <w:jc w:val="left"/>
        <w:rPr>
          <w:rFonts w:ascii="宋体" w:hAnsi="宋体" w:cs="宋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或提供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年度财务报告。</w:t>
      </w:r>
    </w:p>
    <w:p w14:paraId="1556B976">
      <w:pPr>
        <w:widowControl/>
        <w:spacing w:line="400" w:lineRule="exact"/>
        <w:ind w:right="28"/>
        <w:jc w:val="left"/>
        <w:rPr>
          <w:rFonts w:ascii="宋体" w:hAnsi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(三)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供应商的“首次响应文件提交的截止时间”前6个月内任何1月的依法缴纳税收和社会保障资金的相关材料的扫描件（依法免税或不需要缴纳社会保障资金的供应商,应提供相应文件证明其依法免税或不需要缴纳社会保障资金)。</w:t>
      </w:r>
    </w:p>
    <w:p w14:paraId="37AD3392">
      <w:pPr>
        <w:widowControl/>
        <w:spacing w:line="400" w:lineRule="exact"/>
        <w:ind w:right="28"/>
        <w:jc w:val="left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(四)具备履行合同所必需的设备和专业技术能力。投标文件中提供《</w:t>
      </w:r>
      <w:bookmarkStart w:id="0" w:name="_Toc515551102"/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具备履行合同所必需的设备和专业技术能力的书面声明</w:t>
      </w:r>
      <w:bookmarkEnd w:id="0"/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》，加盖电子签章，格式见本文件第七章《投标文件相关格式》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;</w:t>
      </w:r>
    </w:p>
    <w:p w14:paraId="359B7B35">
      <w:pPr>
        <w:widowControl/>
        <w:spacing w:line="400" w:lineRule="exact"/>
        <w:ind w:right="28"/>
        <w:jc w:val="left"/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(五)投标人参加政府采购活动前3年内在经营活动中没有重大违法记录的书面声明，加盖电子签章，格式见本文件第七章《投标文件相关格式》；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 w:val="0"/>
          <w:bCs/>
          <w:color w:val="auto"/>
          <w:sz w:val="28"/>
          <w:szCs w:val="28"/>
          <w:highlight w:val="none"/>
        </w:rPr>
        <w:t>(</w:t>
      </w:r>
      <w:r>
        <w:rPr>
          <w:rFonts w:hint="eastAsia" w:cs="宋体" w:asciiTheme="minorEastAsia" w:hAnsiTheme="minorEastAsia" w:eastAsiaTheme="minorEastAsia"/>
          <w:b w:val="0"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cs="宋体" w:asciiTheme="minorEastAsia" w:hAnsiTheme="minorEastAsia" w:eastAsiaTheme="minorEastAsia"/>
          <w:b w:val="0"/>
          <w:bCs/>
          <w:color w:val="auto"/>
          <w:sz w:val="28"/>
          <w:szCs w:val="28"/>
          <w:highlight w:val="none"/>
        </w:rPr>
        <w:t>)投标人提供的货物全部由符合政策要求的中小企业制造，</w:t>
      </w:r>
      <w:r>
        <w:rPr>
          <w:rFonts w:hint="eastAsia" w:cs="宋体" w:asciiTheme="minorEastAsia" w:hAnsiTheme="minorEastAsia" w:eastAsiaTheme="minorEastAsia"/>
          <w:b w:val="0"/>
          <w:bCs/>
          <w:color w:val="auto"/>
          <w:sz w:val="28"/>
          <w:szCs w:val="28"/>
          <w:highlight w:val="none"/>
          <w:lang w:eastAsia="zh-CN"/>
        </w:rPr>
        <w:t>须</w:t>
      </w:r>
      <w:r>
        <w:rPr>
          <w:rFonts w:hint="eastAsia" w:cs="宋体" w:asciiTheme="minorEastAsia" w:hAnsiTheme="minorEastAsia" w:eastAsiaTheme="minorEastAsia"/>
          <w:b w:val="0"/>
          <w:bCs/>
          <w:color w:val="auto"/>
          <w:sz w:val="28"/>
          <w:szCs w:val="28"/>
          <w:highlight w:val="none"/>
        </w:rPr>
        <w:t>提供《中小企业声明函》（加盖电子签章，格式见招标文件第七章《投标文件相关格式》）（必须提供，请填写完整，否则在资格性审查时按照投标无效处理）。</w:t>
      </w:r>
    </w:p>
    <w:p w14:paraId="4CD96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BFA003A1"/>
    <w:multiLevelType w:val="singleLevel"/>
    <w:tmpl w:val="BFA003A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518BAD2"/>
    <w:multiLevelType w:val="singleLevel"/>
    <w:tmpl w:val="D518BA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38E0EAA"/>
    <w:multiLevelType w:val="singleLevel"/>
    <w:tmpl w:val="338E0E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B6F9A32"/>
    <w:multiLevelType w:val="singleLevel"/>
    <w:tmpl w:val="6B6F9A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47CB6"/>
    <w:rsid w:val="1D487978"/>
    <w:rsid w:val="212B18F6"/>
    <w:rsid w:val="2A397B9F"/>
    <w:rsid w:val="3540228A"/>
    <w:rsid w:val="371A04D9"/>
    <w:rsid w:val="3986639D"/>
    <w:rsid w:val="42490979"/>
    <w:rsid w:val="43AF569F"/>
    <w:rsid w:val="44376490"/>
    <w:rsid w:val="4B756A92"/>
    <w:rsid w:val="5C9D604B"/>
    <w:rsid w:val="66205CAE"/>
    <w:rsid w:val="666E15A9"/>
    <w:rsid w:val="68CF075D"/>
    <w:rsid w:val="7546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21">
    <w:name w:val="Default Paragraph Font"/>
    <w:semiHidden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目录 11"/>
    <w:basedOn w:val="3"/>
    <w:next w:val="1"/>
    <w:qFormat/>
    <w:uiPriority w:val="0"/>
    <w:pPr>
      <w:widowControl/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3">
    <w:name w:val="正文12"/>
    <w:next w:val="4"/>
    <w:qFormat/>
    <w:uiPriority w:val="0"/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4">
    <w:name w:val="脚注文本1"/>
    <w:basedOn w:val="5"/>
    <w:next w:val="7"/>
    <w:qFormat/>
    <w:uiPriority w:val="0"/>
    <w:rPr>
      <w:rFonts w:eastAsia="Times New Roman"/>
      <w:sz w:val="18"/>
      <w:szCs w:val="18"/>
    </w:rPr>
  </w:style>
  <w:style w:type="paragraph" w:customStyle="1" w:styleId="5">
    <w:name w:val="正文1111"/>
    <w:next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">
    <w:name w:val="文本块11"/>
    <w:basedOn w:val="1"/>
    <w:unhideWhenUsed/>
    <w:qFormat/>
    <w:uiPriority w:val="0"/>
    <w:pPr>
      <w:spacing w:after="120"/>
      <w:ind w:left="1440" w:right="1440"/>
    </w:pPr>
  </w:style>
  <w:style w:type="paragraph" w:customStyle="1" w:styleId="7">
    <w:name w:val="索引 51"/>
    <w:basedOn w:val="8"/>
    <w:next w:val="8"/>
    <w:qFormat/>
    <w:uiPriority w:val="0"/>
    <w:pPr>
      <w:ind w:left="798"/>
    </w:pPr>
    <w:rPr>
      <w:rFonts w:ascii="Calibri" w:hAnsi="Calibri"/>
    </w:rPr>
  </w:style>
  <w:style w:type="paragraph" w:customStyle="1" w:styleId="8">
    <w:name w:val="正文1"/>
    <w:basedOn w:val="9"/>
    <w:next w:val="10"/>
    <w:qFormat/>
    <w:uiPriority w:val="0"/>
  </w:style>
  <w:style w:type="paragraph" w:customStyle="1" w:styleId="9">
    <w:name w:val="正文111"/>
    <w:next w:val="1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正文文本1"/>
    <w:basedOn w:val="11"/>
    <w:next w:val="8"/>
    <w:qFormat/>
    <w:uiPriority w:val="0"/>
    <w:pPr>
      <w:spacing w:after="120"/>
    </w:pPr>
    <w:rPr>
      <w:rFonts w:ascii="Calibri" w:hAnsi="Calibri"/>
    </w:rPr>
  </w:style>
  <w:style w:type="paragraph" w:customStyle="1" w:styleId="11">
    <w:name w:val="正文11"/>
    <w:next w:val="2"/>
    <w:qFormat/>
    <w:uiPriority w:val="0"/>
    <w:pPr>
      <w:jc w:val="both"/>
    </w:pPr>
    <w:rPr>
      <w:rFonts w:hint="default" w:ascii="Times New Roman" w:hAnsi="Times New Roman" w:eastAsia="宋体" w:cs="Times New Roman"/>
      <w:lang w:val="en-US" w:eastAsia="zh-CN" w:bidi="ar-SA"/>
    </w:rPr>
  </w:style>
  <w:style w:type="paragraph" w:styleId="12">
    <w:name w:val="index 5"/>
    <w:basedOn w:val="1"/>
    <w:next w:val="1"/>
    <w:qFormat/>
    <w:uiPriority w:val="0"/>
    <w:pPr>
      <w:ind w:left="798"/>
      <w:jc w:val="left"/>
    </w:pPr>
    <w:rPr>
      <w:rFonts w:ascii="Calibri" w:hAnsi="Calibri"/>
    </w:rPr>
  </w:style>
  <w:style w:type="paragraph" w:styleId="13">
    <w:name w:val="Body Text"/>
    <w:basedOn w:val="1"/>
    <w:next w:val="14"/>
    <w:qFormat/>
    <w:uiPriority w:val="99"/>
    <w:pPr>
      <w:spacing w:after="120"/>
    </w:pPr>
    <w:rPr>
      <w:rFonts w:ascii="Calibri" w:hAnsi="Calibri"/>
    </w:rPr>
  </w:style>
  <w:style w:type="paragraph" w:styleId="14">
    <w:name w:val="Body Text First Indent"/>
    <w:basedOn w:val="13"/>
    <w:next w:val="15"/>
    <w:qFormat/>
    <w:uiPriority w:val="0"/>
    <w:pPr>
      <w:ind w:firstLine="420"/>
    </w:pPr>
  </w:style>
  <w:style w:type="paragraph" w:styleId="15">
    <w:name w:val="Body Text First Indent 2"/>
    <w:basedOn w:val="16"/>
    <w:qFormat/>
    <w:uiPriority w:val="0"/>
    <w:pPr>
      <w:spacing w:line="360" w:lineRule="auto"/>
      <w:ind w:firstLine="420"/>
    </w:pPr>
    <w:rPr>
      <w:color w:val="000000"/>
      <w:sz w:val="20"/>
    </w:rPr>
  </w:style>
  <w:style w:type="paragraph" w:styleId="16">
    <w:name w:val="Body Text Indent"/>
    <w:basedOn w:val="1"/>
    <w:qFormat/>
    <w:uiPriority w:val="0"/>
    <w:pPr>
      <w:spacing w:after="120"/>
      <w:ind w:left="420"/>
    </w:pPr>
    <w:rPr>
      <w:rFonts w:ascii="Calibri" w:hAnsi="Calibri"/>
    </w:rPr>
  </w:style>
  <w:style w:type="paragraph" w:styleId="17">
    <w:name w:val="footnote text"/>
    <w:basedOn w:val="1"/>
    <w:next w:val="12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styleId="18">
    <w:name w:val="Normal (Web)"/>
    <w:basedOn w:val="1"/>
    <w:qFormat/>
    <w:uiPriority w:val="0"/>
    <w:rPr>
      <w:sz w:val="24"/>
    </w:rPr>
  </w:style>
  <w:style w:type="table" w:styleId="20">
    <w:name w:val="Table Grid"/>
    <w:basedOn w:val="19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一级条标题"/>
    <w:basedOn w:val="23"/>
    <w:next w:val="28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23">
    <w:name w:val="章标题"/>
    <w:basedOn w:val="24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4">
    <w:name w:val="正文112"/>
    <w:next w:val="2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5">
    <w:name w:val="正文首行缩进 21"/>
    <w:basedOn w:val="26"/>
    <w:next w:val="11"/>
    <w:qFormat/>
    <w:uiPriority w:val="0"/>
    <w:pPr>
      <w:ind w:firstLine="420"/>
    </w:pPr>
    <w:rPr>
      <w:rFonts w:ascii="Times New Roman" w:hAnsi="Times New Roman"/>
    </w:rPr>
  </w:style>
  <w:style w:type="paragraph" w:customStyle="1" w:styleId="26">
    <w:name w:val="正文文本缩进1"/>
    <w:basedOn w:val="11"/>
    <w:next w:val="27"/>
    <w:qFormat/>
    <w:uiPriority w:val="99"/>
    <w:pPr>
      <w:spacing w:after="120"/>
      <w:ind w:left="420"/>
    </w:pPr>
    <w:rPr>
      <w:rFonts w:ascii="Calibri" w:hAnsi="Calibri"/>
    </w:rPr>
  </w:style>
  <w:style w:type="paragraph" w:customStyle="1" w:styleId="27">
    <w:name w:val="寄信人地址1"/>
    <w:basedOn w:val="1"/>
    <w:qFormat/>
    <w:uiPriority w:val="0"/>
    <w:rPr>
      <w:rFonts w:ascii="Arial" w:hAnsi="Arial"/>
    </w:rPr>
  </w:style>
  <w:style w:type="paragraph" w:customStyle="1" w:styleId="28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29">
    <w:name w:val="正文首行缩进1"/>
    <w:basedOn w:val="10"/>
    <w:next w:val="25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styleId="30">
    <w:name w:val="List Paragraph"/>
    <w:basedOn w:val="1"/>
    <w:qFormat/>
    <w:uiPriority w:val="1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3954</Words>
  <Characters>4576</Characters>
  <Lines>0</Lines>
  <Paragraphs>0</Paragraphs>
  <TotalTime>1</TotalTime>
  <ScaleCrop>false</ScaleCrop>
  <LinksUpToDate>false</LinksUpToDate>
  <CharactersWithSpaces>4683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2022-01-12T02:43:00Z</dcterms:created>
  <dc:creator>Administrator</dc:creator>
  <cp:lastModifiedBy>Administrator</cp:lastModifiedBy>
  <dcterms:modified xsi:type="dcterms:W3CDTF">2025-09-29T02:10:27Z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2AF368DCCFB44CFB8897D7F85EC74E22</vt:lpwstr>
  </property>
  <property fmtid="{D5CDD505-2E9C-101B-9397-08002B2CF9AE}" pid="4" name="KSOTemplateDocerSaveRecord">
    <vt:lpwstr>eyJoZGlkIjoiMWIxODljNTcxZjU1MjUwZmRmYjgyNDJjY2EzZjNjOGMiLCJ1c2VySWQiOiIxMzg0NTY4NjY4In0=</vt:lpwstr>
  </property>
</Properties>
</file>