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40BA" w14:textId="1BCA6047" w:rsidR="000A0F18" w:rsidRPr="000D4878" w:rsidRDefault="000A0F18" w:rsidP="000A0F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E32E5C">
        <w:rPr>
          <w:rFonts w:ascii="宋体" w:eastAsia="宋体" w:hAnsi="宋体" w:hint="eastAsia"/>
          <w:b/>
          <w:bCs/>
          <w:sz w:val="24"/>
          <w:szCs w:val="24"/>
        </w:rPr>
        <w:t>如有建议或意见，请以书面形式并加盖公章、注明联系人、联系方式，于202</w:t>
      </w:r>
      <w:r w:rsidR="00775BA5" w:rsidRPr="00E32E5C">
        <w:rPr>
          <w:rFonts w:ascii="宋体" w:eastAsia="宋体" w:hAnsi="宋体"/>
          <w:b/>
          <w:bCs/>
          <w:sz w:val="24"/>
          <w:szCs w:val="24"/>
        </w:rPr>
        <w:t>5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E32E5C" w:rsidRPr="00E32E5C">
        <w:rPr>
          <w:rFonts w:ascii="宋体" w:eastAsia="宋体" w:hAnsi="宋体"/>
          <w:b/>
          <w:bCs/>
          <w:sz w:val="24"/>
          <w:szCs w:val="24"/>
        </w:rPr>
        <w:t>9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E32E5C" w:rsidRPr="00E32E5C">
        <w:rPr>
          <w:rFonts w:ascii="宋体" w:eastAsia="宋体" w:hAnsi="宋体"/>
          <w:b/>
          <w:bCs/>
          <w:sz w:val="24"/>
          <w:szCs w:val="24"/>
        </w:rPr>
        <w:t>26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日17:00之前送至代理机构处，逾期不受理（如邮寄，202</w:t>
      </w:r>
      <w:r w:rsidR="00E32E5C" w:rsidRPr="00E32E5C">
        <w:rPr>
          <w:rFonts w:ascii="宋体" w:eastAsia="宋体" w:hAnsi="宋体"/>
          <w:b/>
          <w:bCs/>
          <w:sz w:val="24"/>
          <w:szCs w:val="24"/>
        </w:rPr>
        <w:t>5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E32E5C" w:rsidRPr="00E32E5C">
        <w:rPr>
          <w:rFonts w:ascii="宋体" w:eastAsia="宋体" w:hAnsi="宋体"/>
          <w:b/>
          <w:bCs/>
          <w:sz w:val="24"/>
          <w:szCs w:val="24"/>
        </w:rPr>
        <w:t>9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E32E5C" w:rsidRPr="00E32E5C">
        <w:rPr>
          <w:rFonts w:ascii="宋体" w:eastAsia="宋体" w:hAnsi="宋体"/>
          <w:b/>
          <w:bCs/>
          <w:sz w:val="24"/>
          <w:szCs w:val="24"/>
        </w:rPr>
        <w:t>26</w:t>
      </w:r>
      <w:r w:rsidRPr="00E32E5C">
        <w:rPr>
          <w:rFonts w:ascii="宋体" w:eastAsia="宋体" w:hAnsi="宋体" w:hint="eastAsia"/>
          <w:b/>
          <w:bCs/>
          <w:sz w:val="24"/>
          <w:szCs w:val="24"/>
        </w:rPr>
        <w:t>日17:00之后到达本公司的邮件将不再受理。）</w:t>
      </w:r>
    </w:p>
    <w:p w14:paraId="6B13E041" w14:textId="77777777" w:rsidR="004E791C" w:rsidRDefault="004E791C" w:rsidP="004E791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2DAEF855" w14:textId="77777777" w:rsidR="004E791C" w:rsidRDefault="004E791C" w:rsidP="004E791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0A13800" w14:textId="77777777" w:rsidR="004E791C" w:rsidRDefault="004E791C" w:rsidP="004E791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07D8E3C" w14:textId="2C799DA3" w:rsidR="004E791C" w:rsidRDefault="004E791C" w:rsidP="004E791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采 购 需 求</w:t>
      </w:r>
    </w:p>
    <w:p w14:paraId="1BC6883D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一、说明</w:t>
      </w:r>
    </w:p>
    <w:p w14:paraId="2A654A21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（一）采购人：沛县人民医院</w:t>
      </w:r>
    </w:p>
    <w:p w14:paraId="0AD98FC9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（二）采购项目名称：</w:t>
      </w:r>
      <w:bookmarkStart w:id="0" w:name="OLE_LINK16"/>
      <w:r>
        <w:rPr>
          <w:rFonts w:ascii="宋体" w:eastAsia="宋体" w:hAnsi="宋体" w:hint="eastAsia"/>
          <w:sz w:val="24"/>
          <w:szCs w:val="24"/>
        </w:rPr>
        <w:t>沛县人民医院飞利浦64排螺旋CT维修保养项目</w:t>
      </w:r>
    </w:p>
    <w:bookmarkEnd w:id="0"/>
    <w:p w14:paraId="576DC38C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（三）采购标的：</w:t>
      </w:r>
      <w:bookmarkStart w:id="1" w:name="OLE_LINK18"/>
      <w:r>
        <w:rPr>
          <w:rFonts w:ascii="宋体" w:eastAsia="宋体" w:hAnsi="宋体" w:hint="eastAsia"/>
          <w:sz w:val="24"/>
          <w:szCs w:val="24"/>
        </w:rPr>
        <w:t>沛县人民医院飞利浦64排螺旋CT维修保养项目</w:t>
      </w:r>
      <w:bookmarkEnd w:id="1"/>
    </w:p>
    <w:p w14:paraId="28F3AE2C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（沛县人民医院飞利浦64排螺旋CT维修保养项目）对应的中小企业划分标准所属行业为</w:t>
      </w:r>
      <w:bookmarkStart w:id="2" w:name="OLE_LINK19"/>
      <w:r>
        <w:rPr>
          <w:rFonts w:ascii="宋体" w:eastAsia="宋体" w:hAnsi="宋体" w:hint="eastAsia"/>
          <w:sz w:val="24"/>
          <w:szCs w:val="24"/>
          <w:u w:val="single"/>
        </w:rPr>
        <w:t>其他未列明行业</w:t>
      </w:r>
      <w:bookmarkEnd w:id="2"/>
      <w:r>
        <w:rPr>
          <w:rFonts w:ascii="宋体" w:eastAsia="宋体" w:hAnsi="宋体" w:hint="eastAsia"/>
          <w:sz w:val="24"/>
          <w:szCs w:val="24"/>
        </w:rPr>
        <w:t>。</w:t>
      </w:r>
    </w:p>
    <w:p w14:paraId="276D9F6F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注：中小企业划分标准所属行业以《关于印发中小企业划型标准规定的通知》（工信部联企业[2011]300号）的规定为准。</w:t>
      </w:r>
    </w:p>
    <w:p w14:paraId="338A29CF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（四）本项目属于专门面向中小</w:t>
      </w:r>
      <w:proofErr w:type="gramStart"/>
      <w:r>
        <w:rPr>
          <w:rFonts w:ascii="宋体" w:eastAsia="宋体" w:hAnsi="宋体" w:hint="eastAsia"/>
          <w:sz w:val="24"/>
          <w:szCs w:val="24"/>
        </w:rPr>
        <w:t>微企业</w:t>
      </w:r>
      <w:proofErr w:type="gramEnd"/>
      <w:r>
        <w:rPr>
          <w:rFonts w:ascii="宋体" w:eastAsia="宋体" w:hAnsi="宋体" w:hint="eastAsia"/>
          <w:sz w:val="24"/>
          <w:szCs w:val="24"/>
        </w:rPr>
        <w:t>采购的项目，供应商应为中小微企业、监狱企业、残疾人福利性单位。</w:t>
      </w:r>
    </w:p>
    <w:p w14:paraId="5672C4C9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（五）报价要求：</w:t>
      </w:r>
    </w:p>
    <w:p w14:paraId="0BF44404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本项目不接受超过240万元/3年（采购项目预算金额）的投标报价。投标报价包含本项目有关的所有费用，包括但不限于税费、人工费、交通费等与本合同标的相关的所有费用，甲方不再支付报价以外的任何费用。</w:t>
      </w:r>
    </w:p>
    <w:p w14:paraId="34E1FDA2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5CCC01D2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96ECA8E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A5D6754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7C51CEC3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9761974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F2B27E6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5A6872F" w14:textId="3D44E568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二、技术要求（服务要求）：</w:t>
      </w:r>
    </w:p>
    <w:p w14:paraId="209CEDBE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维保范围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：Brilliance 64 CT（数量：1台），白金保修（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含球管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、探测器全保、高压注射器、心电监护、稳压电源），含第三方设备。</w:t>
      </w:r>
    </w:p>
    <w:p w14:paraId="3F59596E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2.提供24小时800或400免费维修服务热线，免费提供远程诊断功能，能实现远程可视化中央控制、实施管理，对故障有预判性，可远程处理简单故障；</w:t>
      </w:r>
    </w:p>
    <w:p w14:paraId="61C8AEC5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bookmarkStart w:id="3" w:name="OLE_LINK27"/>
      <w:r>
        <w:rPr>
          <w:rFonts w:ascii="宋体" w:hAnsi="宋体" w:hint="eastAsia"/>
          <w:bCs/>
          <w:sz w:val="24"/>
        </w:rPr>
        <w:t>▲</w:t>
      </w:r>
      <w:bookmarkEnd w:id="3"/>
      <w:r>
        <w:rPr>
          <w:rFonts w:ascii="宋体" w:eastAsia="宋体" w:hAnsi="宋体" w:hint="eastAsia"/>
          <w:sz w:val="24"/>
          <w:szCs w:val="24"/>
        </w:rPr>
        <w:t>在维保期内具备至少配备4名</w:t>
      </w:r>
      <w:proofErr w:type="gramStart"/>
      <w:r>
        <w:rPr>
          <w:rFonts w:ascii="宋体" w:eastAsia="宋体" w:hAnsi="宋体" w:hint="eastAsia"/>
          <w:sz w:val="24"/>
          <w:szCs w:val="24"/>
        </w:rPr>
        <w:t>拥有维保经验</w:t>
      </w:r>
      <w:proofErr w:type="gramEnd"/>
      <w:r>
        <w:rPr>
          <w:rFonts w:ascii="宋体" w:eastAsia="宋体" w:hAnsi="宋体" w:hint="eastAsia"/>
          <w:sz w:val="24"/>
          <w:szCs w:val="24"/>
        </w:rPr>
        <w:t>、并接受过正规培训的工程师，能及时解决临床使用和维修方面的问题</w:t>
      </w:r>
      <w:r>
        <w:rPr>
          <w:rFonts w:ascii="宋体" w:eastAsia="宋体" w:hAnsi="宋体" w:hint="eastAsia"/>
          <w:b/>
          <w:bCs/>
          <w:sz w:val="24"/>
          <w:szCs w:val="24"/>
        </w:rPr>
        <w:t>（提供工程师姓名、投标人近半年内任意一个月为其缴纳社保的证明材料、含有二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维码可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查询培训经历的培训证书复印件，未提供或提供不全的，视为负偏离）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AE5A54A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4.用户报修电话响应时间：1小时内随时响应，现场维修响应时间：6个小时内维修人员达到现场，无配件需求或常规配件需求情况下，现场解决故障。若需订购申请配件情况下，于7日内解决故障，每次故障</w:t>
      </w:r>
      <w:proofErr w:type="gramStart"/>
      <w:r>
        <w:rPr>
          <w:rFonts w:ascii="宋体" w:eastAsia="宋体" w:hAnsi="宋体" w:hint="eastAsia"/>
          <w:sz w:val="24"/>
          <w:szCs w:val="24"/>
        </w:rPr>
        <w:t>维修总</w:t>
      </w:r>
      <w:proofErr w:type="gramEnd"/>
      <w:r>
        <w:rPr>
          <w:rFonts w:ascii="宋体" w:eastAsia="宋体" w:hAnsi="宋体" w:hint="eastAsia"/>
          <w:sz w:val="24"/>
          <w:szCs w:val="24"/>
        </w:rPr>
        <w:t>时长小于7天；</w:t>
      </w:r>
    </w:p>
    <w:p w14:paraId="0702ED0A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5.按照招标要求维修、保养、更换所含配件，每年免费上门为整机（含所有附件）提供每季度一次安全检查，影像质量检查 ；</w:t>
      </w:r>
    </w:p>
    <w:p w14:paraId="164C5481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hAnsi="宋体" w:hint="eastAsia"/>
          <w:bCs/>
          <w:sz w:val="24"/>
        </w:rPr>
        <w:t>▲</w:t>
      </w:r>
      <w:r>
        <w:rPr>
          <w:rFonts w:ascii="宋体" w:eastAsia="宋体" w:hAnsi="宋体" w:hint="eastAsia"/>
          <w:sz w:val="24"/>
          <w:szCs w:val="24"/>
        </w:rPr>
        <w:t>关于球管、探测器等重要配件，如果为国产，需提供前述配件以往的采购合同；如果为进口，需提供前述配件以往的海关进口货物报关单</w:t>
      </w:r>
      <w:r>
        <w:rPr>
          <w:rFonts w:ascii="宋体" w:eastAsia="宋体" w:hAnsi="宋体" w:hint="eastAsia"/>
          <w:b/>
          <w:bCs/>
          <w:sz w:val="24"/>
          <w:szCs w:val="24"/>
        </w:rPr>
        <w:t>（需提供采购合同或报关单复印件，否则视为负偏离）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952915D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7.投标人所提供的备件必须是原装的全新零备件，不接受维修二手备件，以满足设备运行要求，不会给设备带来安全隐患；</w:t>
      </w:r>
    </w:p>
    <w:p w14:paraId="3F9F4E9D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8.提供设备的系统软件及硬件的安全性改版升级和技术支持，保证所有系统软件及时升级（非新增加功能软件）为最新版本；</w:t>
      </w:r>
    </w:p>
    <w:p w14:paraId="5D97AEDB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hAnsi="宋体" w:hint="eastAsia"/>
          <w:bCs/>
          <w:sz w:val="24"/>
        </w:rPr>
        <w:t>▲</w:t>
      </w:r>
      <w:r>
        <w:rPr>
          <w:rFonts w:ascii="宋体" w:eastAsia="宋体" w:hAnsi="宋体" w:hint="eastAsia"/>
          <w:sz w:val="24"/>
          <w:szCs w:val="24"/>
        </w:rPr>
        <w:t>本项目涉及到后期更换球管、探测器等重要零配件时，供应商需提供零配件报关单（如零配件为进口件）或采购合同及发票（如零配件为国产件）备查</w:t>
      </w:r>
      <w:r>
        <w:rPr>
          <w:rFonts w:ascii="宋体" w:eastAsia="宋体" w:hAnsi="宋体" w:hint="eastAsia"/>
          <w:b/>
          <w:bCs/>
          <w:sz w:val="24"/>
          <w:szCs w:val="24"/>
        </w:rPr>
        <w:t>（需单独提供承诺函，否则视为负偏离）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F1BEEE3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10.确保设备开机率达到95%以上（按照365天/年计），即正常开机达到347天/年，停机不超过18天/年。（全年累计停机时长超过18天，每超一天延长3天维保服务）；</w:t>
      </w:r>
    </w:p>
    <w:p w14:paraId="0DA84074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11.常年负责机器调试到最佳状态，保证全部检测指标达国家标准，保证该设备</w:t>
      </w:r>
      <w:r>
        <w:rPr>
          <w:rFonts w:ascii="宋体" w:eastAsia="宋体" w:hAnsi="宋体" w:hint="eastAsia"/>
          <w:sz w:val="24"/>
          <w:szCs w:val="24"/>
        </w:rPr>
        <w:lastRenderedPageBreak/>
        <w:t>能通过相关专业检测，并提供当年的系统状态报告；</w:t>
      </w:r>
    </w:p>
    <w:p w14:paraId="0ABD4848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12.保修期内提供不限次数现场维修，免费更换所含备件；</w:t>
      </w:r>
    </w:p>
    <w:p w14:paraId="1A8AB718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13.所保设备提供系统及配套设备的相关软件、数字备份，并建立档案。</w:t>
      </w:r>
    </w:p>
    <w:p w14:paraId="569ECB64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color w:val="FF0000"/>
          <w:sz w:val="24"/>
        </w:rPr>
      </w:pPr>
    </w:p>
    <w:p w14:paraId="24ED9398" w14:textId="77777777" w:rsidR="004E791C" w:rsidRDefault="004E791C" w:rsidP="004E791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注：上述技术要求需在偏离表中逐条响应，</w:t>
      </w:r>
      <w:proofErr w:type="gramStart"/>
      <w:r>
        <w:rPr>
          <w:rFonts w:ascii="宋体" w:eastAsia="宋体" w:hAnsi="宋体" w:hint="eastAsia"/>
          <w:b/>
          <w:bCs/>
          <w:color w:val="FF0000"/>
          <w:sz w:val="24"/>
        </w:rPr>
        <w:t>未逐</w:t>
      </w:r>
      <w:proofErr w:type="gramEnd"/>
      <w:r>
        <w:rPr>
          <w:rFonts w:ascii="宋体" w:eastAsia="宋体" w:hAnsi="宋体" w:hint="eastAsia"/>
          <w:b/>
          <w:bCs/>
          <w:color w:val="FF0000"/>
          <w:sz w:val="24"/>
        </w:rPr>
        <w:t>条响应的均视为负偏离（其中第1条为实质性要求，不接受负偏离，否则视为无效投标）；如需提供证明材料的，需按照要求将证明材料附在偏离表后，否则视为负偏离。</w:t>
      </w:r>
    </w:p>
    <w:p w14:paraId="49440702" w14:textId="77777777" w:rsidR="004E791C" w:rsidRDefault="004E791C" w:rsidP="004E791C">
      <w:pPr>
        <w:widowControl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br w:type="page"/>
      </w:r>
    </w:p>
    <w:p w14:paraId="51CDBAEE" w14:textId="2A8BF3F6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三、商务需求：</w:t>
      </w:r>
    </w:p>
    <w:p w14:paraId="5C89292E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1.服务期限：3年</w:t>
      </w:r>
    </w:p>
    <w:p w14:paraId="14FDB90F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2.服务地点：沛县人民医院</w:t>
      </w:r>
    </w:p>
    <w:p w14:paraId="64B124C7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3.需具备仓储零备件的能力</w:t>
      </w:r>
    </w:p>
    <w:p w14:paraId="7ADCC633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4.需提供日常维护方案，包括但不限于：维护服务流程、服务标准、服务管理、服务措施等方面；</w:t>
      </w:r>
    </w:p>
    <w:p w14:paraId="02AC7F8D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5.需提供管理方案，包括但不限于：组织机构、各岗位职责分工等方面；</w:t>
      </w:r>
    </w:p>
    <w:p w14:paraId="2EA602CA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6.需提供人员培训方案，包括但不限于临床应用专家定期进行课堂或上门式的培训服务，服务内容包括临床扫描、图像处理和相应业务拓展的专业支持等方面；</w:t>
      </w:r>
    </w:p>
    <w:p w14:paraId="31C5CC90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7.需提供应急维护方案，包括但不限于：重大故障处理、应急抢修、应急响应及重点活动保障等方面；</w:t>
      </w:r>
    </w:p>
    <w:p w14:paraId="0C457E3E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8.需提供技术实施方案，包括但不限于：维保计划、服务流程、保障措施、质量控制等方面；</w:t>
      </w:r>
    </w:p>
    <w:p w14:paraId="6108C067" w14:textId="77777777" w:rsidR="004E791C" w:rsidRDefault="004E791C" w:rsidP="004E791C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9.需提供项目协调方案，包括但不限于：与业主方以及其他单位、部门的综合协调等方面；</w:t>
      </w:r>
    </w:p>
    <w:p w14:paraId="27CA0BE2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10.具备与本次维保招标同类项目（CT类）业绩的优先。</w:t>
      </w:r>
    </w:p>
    <w:p w14:paraId="0D369620" w14:textId="77777777" w:rsidR="004E791C" w:rsidRDefault="004E791C" w:rsidP="004E791C">
      <w:pPr>
        <w:spacing w:line="360" w:lineRule="auto"/>
        <w:rPr>
          <w:rFonts w:ascii="宋体" w:eastAsia="宋体" w:hAnsi="宋体"/>
          <w:b/>
          <w:bCs/>
          <w:sz w:val="24"/>
        </w:rPr>
      </w:pPr>
      <w:bookmarkStart w:id="4" w:name="OLE_LINK22"/>
    </w:p>
    <w:p w14:paraId="022A05DF" w14:textId="77777777" w:rsidR="004E791C" w:rsidRDefault="004E791C" w:rsidP="004E791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</w:rPr>
        <w:t>注：上述商务要求中的实质性要求（1-2条）需在偏离表中逐条响应，且不允许偏离，否则视为无效投标。</w:t>
      </w:r>
    </w:p>
    <w:bookmarkEnd w:id="4"/>
    <w:p w14:paraId="212FF0FD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73CDD7F" w14:textId="77777777" w:rsidR="004E791C" w:rsidRDefault="004E791C" w:rsidP="004E791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7B2F7B8" w14:textId="77777777" w:rsidR="000A0F18" w:rsidRPr="004E791C" w:rsidRDefault="000A0F18" w:rsidP="000A0F1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A0F18" w:rsidRPr="004E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424A" w14:textId="77777777" w:rsidR="008268B6" w:rsidRDefault="008268B6" w:rsidP="008268B6">
      <w:r>
        <w:separator/>
      </w:r>
    </w:p>
  </w:endnote>
  <w:endnote w:type="continuationSeparator" w:id="0">
    <w:p w14:paraId="68F589CD" w14:textId="77777777" w:rsidR="008268B6" w:rsidRDefault="008268B6" w:rsidP="0082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6841" w14:textId="77777777" w:rsidR="008268B6" w:rsidRDefault="008268B6" w:rsidP="008268B6">
      <w:r>
        <w:separator/>
      </w:r>
    </w:p>
  </w:footnote>
  <w:footnote w:type="continuationSeparator" w:id="0">
    <w:p w14:paraId="6DC62A44" w14:textId="77777777" w:rsidR="008268B6" w:rsidRDefault="008268B6" w:rsidP="0082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F"/>
    <w:rsid w:val="000A0F18"/>
    <w:rsid w:val="000D4878"/>
    <w:rsid w:val="0027747A"/>
    <w:rsid w:val="002E2AD3"/>
    <w:rsid w:val="00404AAF"/>
    <w:rsid w:val="004E791C"/>
    <w:rsid w:val="005B10B7"/>
    <w:rsid w:val="00626515"/>
    <w:rsid w:val="00775BA5"/>
    <w:rsid w:val="008268B6"/>
    <w:rsid w:val="00A84CCB"/>
    <w:rsid w:val="00AC1236"/>
    <w:rsid w:val="00D93A1C"/>
    <w:rsid w:val="00E32E5C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3019D4"/>
  <w15:chartTrackingRefBased/>
  <w15:docId w15:val="{835FE5EB-802E-4CAB-8D2F-566A7B65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0A0F18"/>
    <w:pPr>
      <w:widowControl/>
      <w:spacing w:after="200" w:line="276" w:lineRule="auto"/>
      <w:jc w:val="left"/>
    </w:pPr>
    <w:rPr>
      <w:rFonts w:ascii="宋体" w:hAnsi="Courier New"/>
      <w:kern w:val="0"/>
      <w:sz w:val="22"/>
      <w:szCs w:val="21"/>
      <w:lang w:eastAsia="en-US"/>
      <w14:ligatures w14:val="none"/>
    </w:rPr>
  </w:style>
  <w:style w:type="character" w:customStyle="1" w:styleId="a4">
    <w:name w:val="纯文本 字符"/>
    <w:basedOn w:val="a0"/>
    <w:uiPriority w:val="99"/>
    <w:semiHidden/>
    <w:rsid w:val="000A0F18"/>
    <w:rPr>
      <w:rFonts w:asciiTheme="minorEastAsia" w:hAnsi="Courier New" w:cs="Courier New"/>
    </w:rPr>
  </w:style>
  <w:style w:type="paragraph" w:customStyle="1" w:styleId="10">
    <w:name w:val="列表段落1"/>
    <w:basedOn w:val="a"/>
    <w:qFormat/>
    <w:rsid w:val="000A0F18"/>
    <w:pPr>
      <w:ind w:firstLineChars="200" w:firstLine="420"/>
    </w:pPr>
    <w:rPr>
      <w:rFonts w:ascii="Times New Roman" w:eastAsia="宋体" w:hAnsi="Times New Roman" w:cs="Times New Roman"/>
      <w14:ligatures w14:val="none"/>
    </w:rPr>
  </w:style>
  <w:style w:type="character" w:customStyle="1" w:styleId="1">
    <w:name w:val="纯文本 字符1"/>
    <w:link w:val="a3"/>
    <w:rsid w:val="000A0F18"/>
    <w:rPr>
      <w:rFonts w:ascii="宋体" w:hAnsi="Courier New"/>
      <w:kern w:val="0"/>
      <w:sz w:val="22"/>
      <w:szCs w:val="21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8268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68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6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Admin</cp:lastModifiedBy>
  <cp:revision>8</cp:revision>
  <dcterms:created xsi:type="dcterms:W3CDTF">2024-12-04T06:23:00Z</dcterms:created>
  <dcterms:modified xsi:type="dcterms:W3CDTF">2025-09-22T02:42:00Z</dcterms:modified>
</cp:coreProperties>
</file>