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194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如有建议或意见，请以书面形式并加盖公章、注明联系人、联系方式，于2025年9月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日17:00之前送至我单位，逾期不受理（如邮寄，2025年9月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日17:00之后到达本单位的邮件将不再受理）。</w:t>
      </w:r>
    </w:p>
    <w:p w14:paraId="75E2B0B2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br w:type="page"/>
      </w:r>
    </w:p>
    <w:p w14:paraId="0D7D9192">
      <w:pPr>
        <w:keepNext w:val="0"/>
        <w:keepLines w:val="0"/>
        <w:pageBreakBefore w:val="0"/>
        <w:widowControl w:val="0"/>
        <w:spacing w:before="181" w:after="181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20"/>
          <w:highlight w:val="none"/>
          <w:lang w:val="en-US" w:eastAsia="zh-CN" w:bidi="ar-SA"/>
        </w:rPr>
        <w:t>项目要求（采购需求）</w:t>
      </w:r>
    </w:p>
    <w:p w14:paraId="2157D38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</w:pPr>
      <w:bookmarkStart w:id="0" w:name="_Toc15841"/>
      <w:bookmarkStart w:id="1" w:name="_Toc23745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一、项目名称：</w:t>
      </w:r>
      <w:bookmarkEnd w:id="0"/>
      <w:bookmarkEnd w:id="1"/>
      <w:bookmarkStart w:id="2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徐州市南水北调工程管理中心2025年省级水利工程维修</w:t>
      </w:r>
      <w:bookmarkEnd w:id="2"/>
    </w:p>
    <w:p w14:paraId="414291C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二、项目报价</w:t>
      </w:r>
    </w:p>
    <w:p w14:paraId="1D9D1CB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本项目采购预算为126.69万人民币，其中：</w:t>
      </w:r>
    </w:p>
    <w:p w14:paraId="6A192D8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采购包1不接受超过43.77万人民币（采购项目预算金额）的报价（最终报价）；</w:t>
      </w:r>
    </w:p>
    <w:p w14:paraId="06C3D9B9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（采购包1含：刘山南站围墙修复14.62万元，刘山北站屋顶、墙面等修复3.36万元，黄河北闸围墙维修4.39万元，黄河北闸增设安全防护围网10.27万元，黄河北闸屋顶防漏修缮5.76万元，黄河北闸排水沟维修3.37万元）</w:t>
      </w:r>
    </w:p>
    <w:p w14:paraId="45E34A9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采购包2不接受超过33.38万人民币（采购项目预算金额）的报价（最终报价）；</w:t>
      </w:r>
    </w:p>
    <w:p w14:paraId="30CF557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2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采购包3不接受超过49.54万人民币（采购项目预算金额）的报价（最终报价）。</w:t>
      </w:r>
    </w:p>
    <w:p w14:paraId="708AF4F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2"/>
        <w:jc w:val="both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 w:bidi="ar-SA"/>
        </w:rPr>
        <w:t>(采购包3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含：解台站35KV专线水泥杆改造19.19万元，3#主变改造30.35万元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）</w:t>
      </w:r>
    </w:p>
    <w:p w14:paraId="23796724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投标报价包括供应商为本项目提供的所有服务费用及税金，包括但不限于供应商为完成本工程全过程所需的人工、材料设备、交通、会务、专家评审、抽检检测、差旅、保险、利润、税金、通讯、办公设备、政策性文件规定及合同包含的所有风险、责任等各项应有费用。采购人不再支付报价以外的任何费用。</w:t>
      </w:r>
    </w:p>
    <w:p w14:paraId="473EAA13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三、项目概况</w:t>
      </w:r>
    </w:p>
    <w:p w14:paraId="1826A2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采购包1：刘山南、北站和黄河北闸土建维修；</w:t>
      </w:r>
    </w:p>
    <w:p w14:paraId="665E72D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采购包2：解台站7台水泵维修；</w:t>
      </w:r>
    </w:p>
    <w:p w14:paraId="542B7FC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采购包3：解台站35KV专线水泥杆和3#主变改造。</w:t>
      </w:r>
    </w:p>
    <w:p w14:paraId="504D7424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四、项目实施要求</w:t>
      </w:r>
    </w:p>
    <w:p w14:paraId="72BF5E3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firstLine="48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（一）采购包1：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刘山南、北站和黄河北闸土建维修</w:t>
      </w:r>
    </w:p>
    <w:p w14:paraId="27F8B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eastAsia="zh-CN"/>
        </w:rPr>
        <w:t>刘山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2"/>
          <w:lang w:val="en-US" w:eastAsia="zh-CN" w:bidi="ar"/>
        </w:rPr>
        <w:t>工程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eastAsia="zh-CN"/>
        </w:rPr>
        <w:t>管理所</w:t>
      </w:r>
    </w:p>
    <w:p w14:paraId="093AF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刘山南站拆建0.6m高红砖围墙200m，锌钢围栏180m，0.4m*0.3m基础180m，1.5m高墙垛32个;刘山北站传达室屋顶修复约51㎡，脊瓦16m，进水闸仿古石修复约12㎡;机房电动葫芦轨道牛腿拆除维修2个，机房南外侧外包墙脱落清除35㎡。</w:t>
      </w:r>
    </w:p>
    <w:p w14:paraId="0BB5B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-SA"/>
        </w:rPr>
        <w:t>2、黄河北闸工程管理所</w:t>
      </w:r>
    </w:p>
    <w:p w14:paraId="187AF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黄河北闸围网安装420m，镀锌钢管栏杆200m，围墙拆建50m，屋顶防漏修缮约为155㎡，室内吊顶维修50㎡，排水沟维修350m。</w:t>
      </w:r>
    </w:p>
    <w:p w14:paraId="65352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（二）采购包2：</w:t>
      </w:r>
      <w:r>
        <w:rPr>
          <w:rFonts w:hint="eastAsia" w:ascii="方正书宋简体" w:hAnsi="Times New Roman" w:eastAsia="方正书宋简体" w:cs="宋体"/>
          <w:color w:val="000000"/>
          <w:sz w:val="24"/>
          <w:szCs w:val="24"/>
          <w:lang w:val="en-US" w:eastAsia="zh-CN" w:bidi="ar-SA"/>
        </w:rPr>
        <w:t>解台站7台水泵维修</w:t>
      </w:r>
    </w:p>
    <w:p w14:paraId="02F7F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-SA"/>
        </w:rPr>
        <w:t>对解台站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-SA"/>
        </w:rPr>
        <w:t>1#、2#、4#、7#、8#、21#和22#，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t>7台水泵机组解体、检查、修理，更换叶轮室、橡胶轴承等损坏件，大轴加不锈钢套，对机组的摆度、同心等要素进行重新调整，恢复机组各项指标，以及机组的试验、试运行等。</w:t>
      </w:r>
    </w:p>
    <w:p w14:paraId="550FC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color w:val="auto"/>
          <w:sz w:val="24"/>
          <w:szCs w:val="24"/>
          <w:lang w:val="en-US" w:eastAsia="zh-CN" w:bidi="ar-SA"/>
        </w:rPr>
        <w:t>7</w:t>
      </w:r>
      <w:r>
        <w:rPr>
          <w:rFonts w:hint="default" w:ascii="Times New Roman" w:hAnsi="Times New Roman" w:eastAsia="方正书宋简体" w:cs="Times New Roman"/>
          <w:b/>
          <w:color w:val="auto"/>
          <w:sz w:val="24"/>
          <w:szCs w:val="24"/>
          <w:lang w:val="en-US" w:eastAsia="zh-CN" w:bidi="ar-SA"/>
        </w:rPr>
        <w:t>台水泵累计运行时间及故障情况、处理措施表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38"/>
        <w:gridCol w:w="3274"/>
        <w:gridCol w:w="3338"/>
      </w:tblGrid>
      <w:tr w14:paraId="65D1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73" w:type="pct"/>
            <w:noWrap w:val="0"/>
            <w:vAlign w:val="center"/>
          </w:tcPr>
          <w:p w14:paraId="38F3B0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机组编号</w:t>
            </w:r>
          </w:p>
        </w:tc>
        <w:tc>
          <w:tcPr>
            <w:tcW w:w="682" w:type="pct"/>
            <w:noWrap w:val="0"/>
            <w:vAlign w:val="center"/>
          </w:tcPr>
          <w:p w14:paraId="254EE9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故障情况</w:t>
            </w:r>
          </w:p>
        </w:tc>
        <w:tc>
          <w:tcPr>
            <w:tcW w:w="1804" w:type="pct"/>
            <w:noWrap w:val="0"/>
            <w:vAlign w:val="center"/>
          </w:tcPr>
          <w:p w14:paraId="60BE94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故障原因</w:t>
            </w:r>
          </w:p>
        </w:tc>
        <w:tc>
          <w:tcPr>
            <w:tcW w:w="1839" w:type="pct"/>
            <w:noWrap w:val="0"/>
            <w:vAlign w:val="center"/>
          </w:tcPr>
          <w:p w14:paraId="539684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处理方案</w:t>
            </w:r>
          </w:p>
        </w:tc>
      </w:tr>
      <w:tr w14:paraId="6024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10213D4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7DE0E8EF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振动大，电流增大，油盆里轴承异响。</w:t>
            </w:r>
          </w:p>
        </w:tc>
        <w:tc>
          <w:tcPr>
            <w:tcW w:w="1804" w:type="pct"/>
            <w:noWrap w:val="0"/>
            <w:vAlign w:val="center"/>
          </w:tcPr>
          <w:p w14:paraId="11131D8F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叶片汽蚀严重已损坏，推力轴承损毁、运转时产生不平衡导致其他部件磨损。</w:t>
            </w:r>
          </w:p>
        </w:tc>
        <w:tc>
          <w:tcPr>
            <w:tcW w:w="1839" w:type="pct"/>
            <w:noWrap w:val="0"/>
            <w:vAlign w:val="center"/>
          </w:tcPr>
          <w:p w14:paraId="664FD203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停机、拆泵、检修、更换损坏零部件、叶轮总成、叶轮室、导叶体、推力轴承、更换橡胶轴承。</w:t>
            </w:r>
          </w:p>
        </w:tc>
      </w:tr>
      <w:tr w14:paraId="5624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16331EA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5DB13F8A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振动大、电流增大。</w:t>
            </w:r>
          </w:p>
        </w:tc>
        <w:tc>
          <w:tcPr>
            <w:tcW w:w="1804" w:type="pct"/>
            <w:noWrap w:val="0"/>
            <w:vAlign w:val="center"/>
          </w:tcPr>
          <w:p w14:paraId="18C319DE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叶片汽蚀严重已损坏，运转时产生不平衡导致其他部件磨损。</w:t>
            </w:r>
          </w:p>
        </w:tc>
        <w:tc>
          <w:tcPr>
            <w:tcW w:w="1839" w:type="pct"/>
            <w:noWrap w:val="0"/>
            <w:vAlign w:val="center"/>
          </w:tcPr>
          <w:p w14:paraId="4E26917C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停机、拆泵、检修、更换损坏零部件、叶轮总成、叶轮室、导叶体、推力轴承、更换橡胶轴承。</w:t>
            </w:r>
          </w:p>
        </w:tc>
      </w:tr>
      <w:tr w14:paraId="0157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2DBB10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0108E150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振动大，出水量减少。</w:t>
            </w:r>
          </w:p>
        </w:tc>
        <w:tc>
          <w:tcPr>
            <w:tcW w:w="1804" w:type="pct"/>
            <w:noWrap w:val="0"/>
            <w:vAlign w:val="center"/>
          </w:tcPr>
          <w:p w14:paraId="3B2E9B89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运行时间较长导致橡胶轴承磨损。</w:t>
            </w:r>
          </w:p>
        </w:tc>
        <w:tc>
          <w:tcPr>
            <w:tcW w:w="1839" w:type="pct"/>
            <w:noWrap w:val="0"/>
            <w:vAlign w:val="center"/>
          </w:tcPr>
          <w:p w14:paraId="2892B5E8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停机、拆泵、检修、更换叶轮总成、叶轮室、油盆、导叶体、刚性联轴器、推力轴承、喇叭管、更换橡胶轴承。</w:t>
            </w:r>
          </w:p>
        </w:tc>
      </w:tr>
      <w:tr w14:paraId="5856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0F7CF8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44CC89E8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振动大，电流增大，油盆里轴承异响。</w:t>
            </w:r>
          </w:p>
        </w:tc>
        <w:tc>
          <w:tcPr>
            <w:tcW w:w="1804" w:type="pct"/>
            <w:noWrap w:val="0"/>
            <w:vAlign w:val="center"/>
          </w:tcPr>
          <w:p w14:paraId="0353BF32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叶片汽蚀严重已损坏，推力轴承损毁、运转时产生不平衡导致其他部件磨损。</w:t>
            </w:r>
          </w:p>
        </w:tc>
        <w:tc>
          <w:tcPr>
            <w:tcW w:w="1839" w:type="pct"/>
            <w:noWrap w:val="0"/>
            <w:vAlign w:val="center"/>
          </w:tcPr>
          <w:p w14:paraId="1BE9B989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停机、拆泵、检修、更换损坏零部件、叶轮总成、叶轮室、导叶体、推力轴承、更换橡胶轴承。</w:t>
            </w:r>
          </w:p>
        </w:tc>
      </w:tr>
      <w:tr w14:paraId="46A3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486874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7ACB5FBF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振动大，电流大，水泵轴摆动大。</w:t>
            </w:r>
          </w:p>
        </w:tc>
        <w:tc>
          <w:tcPr>
            <w:tcW w:w="1804" w:type="pct"/>
            <w:noWrap w:val="0"/>
            <w:vAlign w:val="center"/>
          </w:tcPr>
          <w:p w14:paraId="7A573714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叶片汽蚀严重已损坏，运转时产生不平衡导致其他部件磨损、上下橡胶轴承损毁。</w:t>
            </w:r>
          </w:p>
        </w:tc>
        <w:tc>
          <w:tcPr>
            <w:tcW w:w="1839" w:type="pct"/>
            <w:noWrap w:val="0"/>
            <w:vAlign w:val="center"/>
          </w:tcPr>
          <w:p w14:paraId="46ECE14F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停机、拆泵、检修、更换叶轮总成、叶轮室、更换轴承、更换橡胶轴承。</w:t>
            </w:r>
          </w:p>
        </w:tc>
      </w:tr>
      <w:tr w14:paraId="2071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45F277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0C85926C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振动大，水泵轴摆动大。</w:t>
            </w:r>
          </w:p>
        </w:tc>
        <w:tc>
          <w:tcPr>
            <w:tcW w:w="1804" w:type="pct"/>
            <w:noWrap w:val="0"/>
            <w:vAlign w:val="center"/>
          </w:tcPr>
          <w:p w14:paraId="09E5DC9F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叶片汽蚀严重已损坏，运转时产生不平衡导致其他部件磨损、上下橡胶轴承损毁。</w:t>
            </w:r>
          </w:p>
        </w:tc>
        <w:tc>
          <w:tcPr>
            <w:tcW w:w="1839" w:type="pct"/>
            <w:noWrap w:val="0"/>
            <w:vAlign w:val="center"/>
          </w:tcPr>
          <w:p w14:paraId="6D733E14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停机、拆泵、检修、更换叶轮总成、叶轮室、更换轴承、更换橡胶轴承。</w:t>
            </w:r>
          </w:p>
        </w:tc>
      </w:tr>
      <w:tr w14:paraId="0C3C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pct"/>
            <w:noWrap w:val="0"/>
            <w:vAlign w:val="center"/>
          </w:tcPr>
          <w:p w14:paraId="38B208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#</w:t>
            </w:r>
          </w:p>
        </w:tc>
        <w:tc>
          <w:tcPr>
            <w:tcW w:w="682" w:type="pct"/>
            <w:noWrap w:val="0"/>
            <w:vAlign w:val="center"/>
          </w:tcPr>
          <w:p w14:paraId="001768A8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振动大，出水量减少。</w:t>
            </w:r>
          </w:p>
        </w:tc>
        <w:tc>
          <w:tcPr>
            <w:tcW w:w="1804" w:type="pct"/>
            <w:noWrap w:val="0"/>
            <w:vAlign w:val="center"/>
          </w:tcPr>
          <w:p w14:paraId="693BE2F6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运行时间较长导致橡胶轴承磨损。</w:t>
            </w:r>
          </w:p>
        </w:tc>
        <w:tc>
          <w:tcPr>
            <w:tcW w:w="1839" w:type="pct"/>
            <w:noWrap w:val="0"/>
            <w:vAlign w:val="center"/>
          </w:tcPr>
          <w:p w14:paraId="727115FC">
            <w:pPr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停机、拆泵、检修、更换叶轮总成、叶轮室、油盆、导叶体、刚性联轴器、推力轴承、喇叭管、更换橡胶轴承。</w:t>
            </w:r>
          </w:p>
        </w:tc>
      </w:tr>
    </w:tbl>
    <w:p w14:paraId="7D62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</w:pPr>
    </w:p>
    <w:p w14:paraId="74900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 w:ascii="方正书宋简体" w:hAnsi="Times New Roman" w:eastAsia="方正书宋简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方正书宋简体" w:hAnsi="Times New Roman" w:eastAsia="方正书宋简体" w:cs="宋体"/>
          <w:color w:val="000000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 w:bidi="ar-SA"/>
        </w:rPr>
        <w:t>采购包3：</w:t>
      </w:r>
      <w:r>
        <w:rPr>
          <w:rFonts w:hint="eastAsia" w:ascii="方正书宋简体" w:hAnsi="Times New Roman" w:eastAsia="方正书宋简体" w:cs="宋体"/>
          <w:color w:val="000000"/>
          <w:sz w:val="24"/>
          <w:szCs w:val="24"/>
          <w:lang w:val="en-US" w:eastAsia="zh-CN" w:bidi="ar-SA"/>
        </w:rPr>
        <w:t>解台站35KV专线水泥杆和3#主变改造</w:t>
      </w:r>
    </w:p>
    <w:p w14:paraId="60EF7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方正书宋简体" w:hAnsi="Times New Roman" w:eastAsia="方正书宋简体" w:cs="宋体"/>
          <w:color w:val="000000"/>
          <w:sz w:val="24"/>
          <w:szCs w:val="24"/>
          <w:lang w:val="en-US" w:eastAsia="zh-CN" w:bidi="ar-SA"/>
        </w:rPr>
        <w:t>拆除出现裂纹的5#和倾斜的4#水泥杆，安装2基强力杆;更换1台变压器S13-2800kVA35/0.4kV。</w:t>
      </w:r>
    </w:p>
    <w:p w14:paraId="2233CF9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3个月。</w:t>
      </w:r>
    </w:p>
    <w:p w14:paraId="76869C4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六、质保期：完工验收后一年。</w:t>
      </w:r>
    </w:p>
    <w:p w14:paraId="5CD5175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七、质量要求：</w:t>
      </w:r>
    </w:p>
    <w:p w14:paraId="639CDCF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1、要求质量标准：合格,通过相关部门验收。未达到质量要求的，承包人负责无条件返工，直至达到要求，所发生的费用由承包人承担，承包人还应赔偿因此给发包人造成的损失。</w:t>
      </w:r>
    </w:p>
    <w:p w14:paraId="40030BD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2、服务期间要保持所养护的工程设备设施的良好状态，服从应急养护需求。</w:t>
      </w:r>
    </w:p>
    <w:p w14:paraId="0E72080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八、验收：</w:t>
      </w:r>
    </w:p>
    <w:p w14:paraId="51C2B41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1、年底前阶段验收：安排在本年度12月上旬；</w:t>
      </w:r>
    </w:p>
    <w:p w14:paraId="112DD57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2、合同完工验收：服务期完成后进行完工验收；</w:t>
      </w:r>
    </w:p>
    <w:p w14:paraId="4C4C294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 w:firstLineChars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3、竣工验收。</w:t>
      </w:r>
    </w:p>
    <w:p w14:paraId="3C5AC0B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firstLine="482"/>
        <w:jc w:val="both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</w:rPr>
        <w:t>、其他要求：见《磋商文件》附件：《合同草案条款》。</w:t>
      </w:r>
    </w:p>
    <w:p w14:paraId="68D9F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书宋简体">
    <w:altName w:val="宋体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4381"/>
    <w:rsid w:val="5A5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2025-09-15T01:59:00Z</dcterms:created>
  <dc:creator>斯嘉</dc:creator>
  <cp:lastModifiedBy>斯嘉</cp:lastModifiedBy>
  <dcterms:modified xsi:type="dcterms:W3CDTF">2025-09-15T02:10:25Z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3D77546938654775BB6CC461CAA46564_11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