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0C8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0"/>
        <w:jc w:val="both"/>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i w:val="0"/>
          <w:iCs w:val="0"/>
          <w:caps w:val="0"/>
          <w:color w:val="333333"/>
          <w:spacing w:val="0"/>
          <w:kern w:val="0"/>
          <w:sz w:val="28"/>
          <w:szCs w:val="28"/>
          <w:highlight w:val="none"/>
          <w:lang w:val="en-US" w:eastAsia="zh-CN" w:bidi="ar"/>
        </w:rPr>
        <w:t>如有建议或意见，请以书面形式并加盖公章、注明联系人、联系方式，于2025年9月9日17:00之前送至我单位，逾期不受理（如邮寄，2025年9月9日17:00之后到达本单位的邮件将不再受理）。</w:t>
      </w:r>
    </w:p>
    <w:p w14:paraId="5036DC92">
      <w:pPr>
        <w:rPr>
          <w:highlight w:val="none"/>
        </w:rPr>
      </w:pPr>
    </w:p>
    <w:p w14:paraId="5F217820">
      <w:pPr>
        <w:rPr>
          <w:highlight w:val="none"/>
        </w:rPr>
      </w:pPr>
    </w:p>
    <w:p w14:paraId="282657A1">
      <w:pPr>
        <w:pStyle w:val="2"/>
        <w:rPr>
          <w:highlight w:val="none"/>
        </w:rPr>
      </w:pPr>
    </w:p>
    <w:p w14:paraId="7A4B4D28">
      <w:pPr>
        <w:pStyle w:val="2"/>
        <w:rPr>
          <w:highlight w:val="none"/>
        </w:rPr>
      </w:pPr>
    </w:p>
    <w:p w14:paraId="736CFBF0">
      <w:pPr>
        <w:pStyle w:val="2"/>
        <w:rPr>
          <w:highlight w:val="none"/>
        </w:rPr>
      </w:pPr>
    </w:p>
    <w:p w14:paraId="467902A6">
      <w:pPr>
        <w:pStyle w:val="2"/>
        <w:rPr>
          <w:highlight w:val="none"/>
        </w:rPr>
      </w:pPr>
    </w:p>
    <w:p w14:paraId="1F670CBE">
      <w:pPr>
        <w:pStyle w:val="2"/>
        <w:rPr>
          <w:highlight w:val="none"/>
        </w:rPr>
      </w:pPr>
    </w:p>
    <w:p w14:paraId="40CA445E">
      <w:pPr>
        <w:pStyle w:val="2"/>
        <w:rPr>
          <w:highlight w:val="none"/>
        </w:rPr>
      </w:pPr>
    </w:p>
    <w:p w14:paraId="1F3865B3">
      <w:pPr>
        <w:pStyle w:val="2"/>
        <w:rPr>
          <w:highlight w:val="none"/>
        </w:rPr>
      </w:pPr>
    </w:p>
    <w:p w14:paraId="1964D7CA">
      <w:pPr>
        <w:pStyle w:val="2"/>
        <w:rPr>
          <w:highlight w:val="none"/>
        </w:rPr>
      </w:pPr>
    </w:p>
    <w:p w14:paraId="217E177E">
      <w:pPr>
        <w:pStyle w:val="2"/>
        <w:rPr>
          <w:highlight w:val="none"/>
        </w:rPr>
      </w:pPr>
    </w:p>
    <w:p w14:paraId="2058C52C">
      <w:pPr>
        <w:pStyle w:val="2"/>
        <w:rPr>
          <w:highlight w:val="none"/>
        </w:rPr>
      </w:pPr>
    </w:p>
    <w:p w14:paraId="080FACD8">
      <w:pPr>
        <w:pStyle w:val="2"/>
        <w:rPr>
          <w:highlight w:val="none"/>
        </w:rPr>
      </w:pPr>
    </w:p>
    <w:p w14:paraId="5CE2EECD">
      <w:pPr>
        <w:pStyle w:val="2"/>
        <w:rPr>
          <w:highlight w:val="none"/>
        </w:rPr>
      </w:pPr>
    </w:p>
    <w:p w14:paraId="4D783507">
      <w:pPr>
        <w:pStyle w:val="2"/>
        <w:rPr>
          <w:highlight w:val="none"/>
        </w:rPr>
      </w:pPr>
    </w:p>
    <w:p w14:paraId="209C92EC">
      <w:pPr>
        <w:pStyle w:val="2"/>
        <w:rPr>
          <w:highlight w:val="none"/>
        </w:rPr>
      </w:pPr>
    </w:p>
    <w:p w14:paraId="5AE28AAC">
      <w:pPr>
        <w:rPr>
          <w:highlight w:val="none"/>
        </w:rPr>
      </w:pPr>
    </w:p>
    <w:p w14:paraId="31295159">
      <w:pPr>
        <w:rPr>
          <w:highlight w:val="none"/>
        </w:rPr>
      </w:pPr>
    </w:p>
    <w:p w14:paraId="37B4C562">
      <w:pPr>
        <w:rPr>
          <w:highlight w:val="none"/>
        </w:rPr>
      </w:pPr>
    </w:p>
    <w:p w14:paraId="2F6076C9">
      <w:pPr>
        <w:pStyle w:val="3"/>
        <w:spacing w:before="120" w:after="120" w:line="360" w:lineRule="auto"/>
        <w:jc w:val="left"/>
        <w:rPr>
          <w:rFonts w:hint="eastAsia" w:hAnsi="宋体" w:eastAsia="宋体" w:cs="宋体"/>
          <w:b/>
          <w:bCs/>
          <w:sz w:val="24"/>
          <w:szCs w:val="24"/>
          <w:highlight w:val="none"/>
          <w:lang w:val="en-US" w:eastAsia="zh-CN"/>
        </w:rPr>
      </w:pPr>
      <w:r>
        <w:rPr>
          <w:rFonts w:hint="eastAsia" w:hAnsi="宋体" w:cs="宋体"/>
          <w:b/>
          <w:bCs/>
          <w:sz w:val="24"/>
          <w:szCs w:val="24"/>
          <w:highlight w:val="none"/>
          <w:lang w:val="en-US" w:eastAsia="zh-CN"/>
        </w:rPr>
        <w:t>一、采购项目名称：64排CT三年维保</w:t>
      </w:r>
    </w:p>
    <w:p w14:paraId="0708C2E9">
      <w:pPr>
        <w:pStyle w:val="3"/>
        <w:spacing w:before="120" w:after="120" w:line="360" w:lineRule="auto"/>
        <w:jc w:val="left"/>
        <w:rPr>
          <w:rFonts w:hAnsi="宋体" w:cs="宋体"/>
          <w:bCs/>
          <w:sz w:val="24"/>
          <w:szCs w:val="24"/>
          <w:highlight w:val="none"/>
        </w:rPr>
      </w:pPr>
      <w:r>
        <w:rPr>
          <w:rFonts w:hint="eastAsia" w:hAnsi="宋体" w:cs="宋体"/>
          <w:b/>
          <w:bCs/>
          <w:sz w:val="24"/>
          <w:szCs w:val="24"/>
          <w:highlight w:val="none"/>
          <w:lang w:val="en-US" w:eastAsia="zh-CN"/>
        </w:rPr>
        <w:t>二</w:t>
      </w:r>
      <w:r>
        <w:rPr>
          <w:rFonts w:hint="eastAsia" w:hAnsi="宋体" w:cs="宋体"/>
          <w:b/>
          <w:bCs/>
          <w:sz w:val="24"/>
          <w:szCs w:val="24"/>
          <w:highlight w:val="none"/>
        </w:rPr>
        <w:t>、项目概况</w:t>
      </w:r>
      <w:r>
        <w:rPr>
          <w:rFonts w:hint="eastAsia" w:hAnsi="宋体" w:cs="宋体"/>
          <w:bCs/>
          <w:sz w:val="24"/>
          <w:szCs w:val="24"/>
          <w:highlight w:val="none"/>
        </w:rPr>
        <w:t>：</w:t>
      </w:r>
    </w:p>
    <w:tbl>
      <w:tblPr>
        <w:tblStyle w:val="7"/>
        <w:tblW w:w="95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931"/>
        <w:gridCol w:w="903"/>
        <w:gridCol w:w="3945"/>
        <w:gridCol w:w="1438"/>
      </w:tblGrid>
      <w:tr w14:paraId="17E47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328" w:type="dxa"/>
            <w:noWrap w:val="0"/>
            <w:vAlign w:val="center"/>
          </w:tcPr>
          <w:p w14:paraId="54D0C15E">
            <w:pPr>
              <w:pStyle w:val="6"/>
              <w:spacing w:line="360" w:lineRule="auto"/>
              <w:ind w:left="0" w:leftChars="0" w:firstLine="236" w:firstLineChars="100"/>
              <w:jc w:val="left"/>
              <w:rPr>
                <w:rFonts w:hint="eastAsia" w:ascii="宋体" w:hAnsi="宋体" w:eastAsia="宋体" w:cs="宋体"/>
                <w:kern w:val="0"/>
                <w:sz w:val="24"/>
                <w:szCs w:val="24"/>
                <w:highlight w:val="none"/>
              </w:rPr>
            </w:pPr>
            <w:r>
              <w:rPr>
                <w:rFonts w:hint="eastAsia" w:ascii="宋体" w:hAnsi="宋体" w:eastAsia="宋体" w:cs="宋体"/>
                <w:spacing w:val="-2"/>
                <w:kern w:val="0"/>
                <w:sz w:val="24"/>
                <w:szCs w:val="24"/>
                <w:highlight w:val="none"/>
              </w:rPr>
              <w:t>设备类型</w:t>
            </w:r>
          </w:p>
        </w:tc>
        <w:tc>
          <w:tcPr>
            <w:tcW w:w="1931" w:type="dxa"/>
            <w:noWrap w:val="0"/>
            <w:vAlign w:val="center"/>
          </w:tcPr>
          <w:p w14:paraId="570F5C2C">
            <w:pPr>
              <w:pStyle w:val="6"/>
              <w:spacing w:line="360" w:lineRule="auto"/>
              <w:ind w:left="0" w:leftChars="0" w:firstLine="230" w:firstLineChars="100"/>
              <w:jc w:val="left"/>
              <w:rPr>
                <w:rFonts w:hint="eastAsia" w:ascii="宋体" w:hAnsi="宋体" w:eastAsia="宋体" w:cs="宋体"/>
                <w:kern w:val="0"/>
                <w:sz w:val="24"/>
                <w:szCs w:val="24"/>
                <w:highlight w:val="none"/>
              </w:rPr>
            </w:pPr>
            <w:r>
              <w:rPr>
                <w:rFonts w:hint="eastAsia" w:ascii="宋体" w:hAnsi="宋体" w:eastAsia="宋体" w:cs="宋体"/>
                <w:spacing w:val="-5"/>
                <w:kern w:val="0"/>
                <w:sz w:val="24"/>
                <w:szCs w:val="24"/>
                <w:highlight w:val="none"/>
              </w:rPr>
              <w:t>品牌型号</w:t>
            </w:r>
          </w:p>
        </w:tc>
        <w:tc>
          <w:tcPr>
            <w:tcW w:w="903" w:type="dxa"/>
            <w:noWrap w:val="0"/>
            <w:vAlign w:val="center"/>
          </w:tcPr>
          <w:p w14:paraId="282B77FE">
            <w:pPr>
              <w:pStyle w:val="6"/>
              <w:spacing w:line="360" w:lineRule="auto"/>
              <w:ind w:left="0" w:leftChars="0" w:firstLine="234" w:firstLineChars="100"/>
              <w:jc w:val="left"/>
              <w:rPr>
                <w:rFonts w:hint="eastAsia" w:ascii="宋体" w:hAnsi="宋体" w:eastAsia="宋体" w:cs="宋体"/>
                <w:kern w:val="0"/>
                <w:sz w:val="24"/>
                <w:szCs w:val="24"/>
                <w:highlight w:val="none"/>
              </w:rPr>
            </w:pPr>
            <w:r>
              <w:rPr>
                <w:rFonts w:hint="eastAsia" w:ascii="宋体" w:hAnsi="宋体" w:eastAsia="宋体" w:cs="宋体"/>
                <w:spacing w:val="-3"/>
                <w:kern w:val="0"/>
                <w:sz w:val="24"/>
                <w:szCs w:val="24"/>
                <w:highlight w:val="none"/>
              </w:rPr>
              <w:t>数量</w:t>
            </w:r>
          </w:p>
        </w:tc>
        <w:tc>
          <w:tcPr>
            <w:tcW w:w="3945" w:type="dxa"/>
            <w:noWrap w:val="0"/>
            <w:vAlign w:val="center"/>
          </w:tcPr>
          <w:p w14:paraId="151E2CD5">
            <w:pPr>
              <w:pStyle w:val="6"/>
              <w:spacing w:line="360" w:lineRule="auto"/>
              <w:ind w:left="0" w:leftChars="0" w:firstLine="1180" w:firstLineChars="500"/>
              <w:jc w:val="left"/>
              <w:rPr>
                <w:rFonts w:hint="eastAsia" w:ascii="宋体" w:hAnsi="宋体" w:eastAsia="宋体" w:cs="宋体"/>
                <w:kern w:val="0"/>
                <w:sz w:val="24"/>
                <w:szCs w:val="24"/>
                <w:highlight w:val="none"/>
              </w:rPr>
            </w:pPr>
            <w:r>
              <w:rPr>
                <w:rFonts w:hint="eastAsia" w:ascii="宋体" w:hAnsi="宋体" w:eastAsia="宋体" w:cs="宋体"/>
                <w:spacing w:val="-2"/>
                <w:kern w:val="0"/>
                <w:sz w:val="24"/>
                <w:szCs w:val="24"/>
                <w:highlight w:val="none"/>
              </w:rPr>
              <w:t>保修范围</w:t>
            </w:r>
          </w:p>
        </w:tc>
        <w:tc>
          <w:tcPr>
            <w:tcW w:w="1438" w:type="dxa"/>
            <w:noWrap w:val="0"/>
            <w:vAlign w:val="center"/>
          </w:tcPr>
          <w:p w14:paraId="5B02FEA7">
            <w:pPr>
              <w:pStyle w:val="6"/>
              <w:spacing w:line="360" w:lineRule="auto"/>
              <w:ind w:left="0" w:leftChars="0" w:firstLine="236" w:firstLineChars="100"/>
              <w:jc w:val="left"/>
              <w:rPr>
                <w:rFonts w:hint="eastAsia" w:ascii="宋体" w:hAnsi="宋体" w:eastAsia="宋体" w:cs="宋体"/>
                <w:kern w:val="0"/>
                <w:sz w:val="24"/>
                <w:szCs w:val="24"/>
                <w:highlight w:val="none"/>
              </w:rPr>
            </w:pPr>
            <w:r>
              <w:rPr>
                <w:rFonts w:hint="eastAsia" w:ascii="宋体" w:hAnsi="宋体" w:eastAsia="宋体" w:cs="宋体"/>
                <w:spacing w:val="-2"/>
                <w:kern w:val="0"/>
                <w:sz w:val="24"/>
                <w:szCs w:val="24"/>
                <w:highlight w:val="none"/>
              </w:rPr>
              <w:t>服务期</w:t>
            </w:r>
          </w:p>
        </w:tc>
      </w:tr>
      <w:tr w14:paraId="0F7B7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jc w:val="center"/>
        </w:trPr>
        <w:tc>
          <w:tcPr>
            <w:tcW w:w="1328" w:type="dxa"/>
            <w:noWrap w:val="0"/>
            <w:vAlign w:val="center"/>
          </w:tcPr>
          <w:p w14:paraId="4AD3A4CF">
            <w:pPr>
              <w:pStyle w:val="6"/>
              <w:spacing w:line="360" w:lineRule="auto"/>
              <w:ind w:left="0" w:leftChars="0" w:firstLine="216" w:firstLineChars="100"/>
              <w:jc w:val="both"/>
              <w:rPr>
                <w:rFonts w:hint="eastAsia" w:ascii="宋体" w:hAnsi="宋体" w:eastAsia="宋体" w:cs="宋体"/>
                <w:spacing w:val="-12"/>
                <w:kern w:val="0"/>
                <w:sz w:val="24"/>
                <w:szCs w:val="24"/>
                <w:highlight w:val="none"/>
              </w:rPr>
            </w:pPr>
            <w:r>
              <w:rPr>
                <w:rFonts w:hint="eastAsia" w:ascii="宋体" w:hAnsi="宋体" w:eastAsia="宋体" w:cs="宋体"/>
                <w:spacing w:val="-12"/>
                <w:kern w:val="0"/>
                <w:sz w:val="24"/>
                <w:szCs w:val="24"/>
                <w:highlight w:val="none"/>
              </w:rPr>
              <w:t>CT</w:t>
            </w:r>
          </w:p>
          <w:p w14:paraId="29A68A00">
            <w:pPr>
              <w:pStyle w:val="6"/>
              <w:spacing w:line="360" w:lineRule="auto"/>
              <w:jc w:val="center"/>
              <w:rPr>
                <w:rFonts w:hint="eastAsia" w:ascii="宋体" w:hAnsi="宋体" w:eastAsia="宋体" w:cs="宋体"/>
                <w:spacing w:val="-12"/>
                <w:kern w:val="0"/>
                <w:sz w:val="24"/>
                <w:szCs w:val="24"/>
                <w:highlight w:val="none"/>
                <w:lang w:eastAsia="zh-CN"/>
              </w:rPr>
            </w:pPr>
          </w:p>
        </w:tc>
        <w:tc>
          <w:tcPr>
            <w:tcW w:w="1931" w:type="dxa"/>
            <w:noWrap w:val="0"/>
            <w:vAlign w:val="center"/>
          </w:tcPr>
          <w:p w14:paraId="29E2CE9F">
            <w:pPr>
              <w:snapToGrid w:val="0"/>
              <w:ind w:left="0" w:leftChars="0" w:firstLine="0" w:firstLineChars="0"/>
              <w:jc w:val="both"/>
              <w:outlineLvl w:val="2"/>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rPr>
              <w:t>飞利浦</w:t>
            </w:r>
            <w:r>
              <w:rPr>
                <w:rFonts w:hint="eastAsia" w:ascii="宋体" w:hAnsi="宋体" w:eastAsia="宋体" w:cs="宋体"/>
                <w:b/>
                <w:bCs/>
                <w:kern w:val="0"/>
                <w:sz w:val="24"/>
                <w:szCs w:val="24"/>
                <w:highlight w:val="none"/>
                <w:lang w:val="en-US" w:eastAsia="zh-CN"/>
              </w:rPr>
              <w:t>64排</w:t>
            </w:r>
          </w:p>
          <w:p w14:paraId="5AE02884">
            <w:pPr>
              <w:snapToGrid w:val="0"/>
              <w:ind w:left="0" w:leftChars="0" w:firstLine="0" w:firstLineChars="0"/>
              <w:jc w:val="both"/>
              <w:outlineLvl w:val="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Ingenuity CT</w:t>
            </w:r>
            <w:r>
              <w:rPr>
                <w:rFonts w:hint="eastAsia" w:ascii="宋体" w:hAnsi="宋体" w:eastAsia="宋体" w:cs="宋体"/>
                <w:b/>
                <w:bCs/>
                <w:kern w:val="0"/>
                <w:sz w:val="24"/>
                <w:szCs w:val="24"/>
                <w:highlight w:val="none"/>
              </w:rPr>
              <w:t xml:space="preserve"> </w:t>
            </w:r>
          </w:p>
          <w:p w14:paraId="44223D39">
            <w:pPr>
              <w:pStyle w:val="6"/>
              <w:spacing w:line="360" w:lineRule="auto"/>
              <w:ind w:right="105"/>
              <w:jc w:val="center"/>
              <w:rPr>
                <w:rFonts w:hint="eastAsia" w:ascii="宋体" w:hAnsi="宋体" w:eastAsia="宋体" w:cs="宋体"/>
                <w:spacing w:val="-12"/>
                <w:kern w:val="0"/>
                <w:sz w:val="24"/>
                <w:szCs w:val="24"/>
                <w:highlight w:val="none"/>
              </w:rPr>
            </w:pPr>
          </w:p>
        </w:tc>
        <w:tc>
          <w:tcPr>
            <w:tcW w:w="903" w:type="dxa"/>
            <w:noWrap w:val="0"/>
            <w:vAlign w:val="center"/>
          </w:tcPr>
          <w:p w14:paraId="1CA8F89C">
            <w:pPr>
              <w:pStyle w:val="6"/>
              <w:spacing w:line="360" w:lineRule="auto"/>
              <w:ind w:left="0" w:leftChars="0" w:firstLine="216" w:firstLineChars="100"/>
              <w:jc w:val="both"/>
              <w:rPr>
                <w:rFonts w:hint="eastAsia" w:ascii="宋体" w:hAnsi="宋体" w:eastAsia="宋体" w:cs="宋体"/>
                <w:spacing w:val="-12"/>
                <w:kern w:val="0"/>
                <w:sz w:val="24"/>
                <w:szCs w:val="24"/>
                <w:highlight w:val="none"/>
              </w:rPr>
            </w:pPr>
            <w:r>
              <w:rPr>
                <w:rFonts w:hint="eastAsia" w:ascii="宋体" w:hAnsi="宋体" w:eastAsia="宋体" w:cs="宋体"/>
                <w:spacing w:val="-12"/>
                <w:kern w:val="0"/>
                <w:sz w:val="24"/>
                <w:szCs w:val="24"/>
                <w:highlight w:val="none"/>
              </w:rPr>
              <w:t>1 台</w:t>
            </w:r>
          </w:p>
        </w:tc>
        <w:tc>
          <w:tcPr>
            <w:tcW w:w="3945" w:type="dxa"/>
            <w:noWrap w:val="0"/>
            <w:vAlign w:val="center"/>
          </w:tcPr>
          <w:p w14:paraId="7F725E3A">
            <w:pPr>
              <w:pStyle w:val="6"/>
              <w:spacing w:line="360" w:lineRule="auto"/>
              <w:ind w:left="0" w:leftChars="0" w:right="100" w:firstLine="0" w:firstLineChars="0"/>
              <w:jc w:val="both"/>
              <w:rPr>
                <w:rFonts w:hint="eastAsia" w:ascii="宋体" w:hAnsi="宋体" w:eastAsia="宋体" w:cs="宋体"/>
                <w:kern w:val="0"/>
                <w:sz w:val="24"/>
                <w:szCs w:val="24"/>
                <w:highlight w:val="none"/>
                <w:lang w:eastAsia="zh-CN"/>
              </w:rPr>
            </w:pPr>
            <w:r>
              <w:rPr>
                <w:rFonts w:hint="eastAsia" w:ascii="宋体" w:hAnsi="宋体" w:eastAsia="宋体" w:cs="宋体"/>
                <w:spacing w:val="-12"/>
                <w:kern w:val="0"/>
                <w:sz w:val="24"/>
                <w:szCs w:val="24"/>
                <w:highlight w:val="none"/>
                <w:lang w:eastAsia="zh-CN"/>
              </w:rPr>
              <w:t>整机保修（</w:t>
            </w:r>
            <w:r>
              <w:rPr>
                <w:rFonts w:hint="eastAsia" w:ascii="宋体" w:hAnsi="宋体" w:eastAsia="宋体" w:cs="宋体"/>
                <w:spacing w:val="-12"/>
                <w:kern w:val="0"/>
                <w:sz w:val="24"/>
                <w:szCs w:val="24"/>
                <w:highlight w:val="none"/>
                <w:lang w:val="en-US" w:eastAsia="zh-CN"/>
              </w:rPr>
              <w:t>除</w:t>
            </w:r>
            <w:r>
              <w:rPr>
                <w:rFonts w:hint="eastAsia" w:ascii="宋体" w:hAnsi="宋体" w:eastAsia="宋体" w:cs="宋体"/>
                <w:spacing w:val="-12"/>
                <w:kern w:val="0"/>
                <w:sz w:val="24"/>
                <w:szCs w:val="24"/>
                <w:highlight w:val="none"/>
                <w:lang w:eastAsia="zh-CN"/>
              </w:rPr>
              <w:t>球管、探测器</w:t>
            </w:r>
            <w:r>
              <w:rPr>
                <w:rFonts w:hint="eastAsia" w:ascii="宋体" w:hAnsi="宋体" w:eastAsia="宋体" w:cs="宋体"/>
                <w:spacing w:val="-2"/>
                <w:kern w:val="0"/>
                <w:sz w:val="24"/>
                <w:szCs w:val="24"/>
                <w:highlight w:val="none"/>
                <w:lang w:eastAsia="zh-CN"/>
              </w:rPr>
              <w:t>）所有零备件更换及</w:t>
            </w:r>
            <w:r>
              <w:rPr>
                <w:rFonts w:hint="eastAsia" w:ascii="宋体" w:hAnsi="宋体" w:eastAsia="宋体" w:cs="宋体"/>
                <w:kern w:val="0"/>
                <w:sz w:val="24"/>
                <w:szCs w:val="24"/>
                <w:highlight w:val="none"/>
                <w:lang w:eastAsia="zh-CN"/>
              </w:rPr>
              <w:t>不限次</w:t>
            </w:r>
            <w:r>
              <w:rPr>
                <w:rFonts w:hint="eastAsia" w:ascii="宋体" w:hAnsi="宋体" w:eastAsia="宋体" w:cs="宋体"/>
                <w:spacing w:val="-2"/>
                <w:kern w:val="0"/>
                <w:sz w:val="24"/>
                <w:szCs w:val="24"/>
                <w:highlight w:val="none"/>
                <w:lang w:eastAsia="zh-CN"/>
              </w:rPr>
              <w:t>人工服务，</w:t>
            </w:r>
            <w:r>
              <w:rPr>
                <w:rFonts w:hint="eastAsia" w:ascii="宋体" w:hAnsi="宋体" w:eastAsia="宋体" w:cs="宋体"/>
                <w:spacing w:val="-12"/>
                <w:kern w:val="0"/>
                <w:sz w:val="24"/>
                <w:szCs w:val="24"/>
                <w:highlight w:val="none"/>
                <w:lang w:eastAsia="zh-CN"/>
              </w:rPr>
              <w:t>预防性维护保养4次/年。</w:t>
            </w:r>
          </w:p>
        </w:tc>
        <w:tc>
          <w:tcPr>
            <w:tcW w:w="1438" w:type="dxa"/>
            <w:noWrap w:val="0"/>
            <w:vAlign w:val="center"/>
          </w:tcPr>
          <w:p w14:paraId="792AF31D">
            <w:pPr>
              <w:pStyle w:val="6"/>
              <w:spacing w:line="360" w:lineRule="auto"/>
              <w:ind w:left="0" w:leftChars="0" w:firstLine="226" w:firstLineChars="100"/>
              <w:jc w:val="both"/>
              <w:rPr>
                <w:rFonts w:hint="eastAsia" w:ascii="宋体" w:hAnsi="宋体" w:eastAsia="宋体" w:cs="宋体"/>
                <w:kern w:val="0"/>
                <w:sz w:val="24"/>
                <w:szCs w:val="24"/>
                <w:highlight w:val="none"/>
                <w:lang w:val="en-US"/>
              </w:rPr>
            </w:pPr>
            <w:r>
              <w:rPr>
                <w:rFonts w:hint="eastAsia" w:ascii="宋体" w:hAnsi="宋体" w:eastAsia="宋体" w:cs="宋体"/>
                <w:spacing w:val="-7"/>
                <w:kern w:val="0"/>
                <w:sz w:val="24"/>
                <w:szCs w:val="24"/>
                <w:highlight w:val="none"/>
                <w:lang w:val="en-US" w:eastAsia="zh-CN"/>
              </w:rPr>
              <w:t>32个月</w:t>
            </w:r>
          </w:p>
        </w:tc>
      </w:tr>
    </w:tbl>
    <w:p w14:paraId="73E7DE6D">
      <w:pPr>
        <w:pStyle w:val="3"/>
        <w:spacing w:before="120" w:after="120" w:line="360" w:lineRule="auto"/>
        <w:jc w:val="left"/>
        <w:rPr>
          <w:rFonts w:hint="default" w:hAnsi="宋体" w:eastAsia="宋体" w:cs="宋体"/>
          <w:b/>
          <w:bCs/>
          <w:sz w:val="24"/>
          <w:szCs w:val="24"/>
          <w:highlight w:val="none"/>
          <w:lang w:val="en-US" w:eastAsia="zh-CN"/>
        </w:rPr>
      </w:pPr>
      <w:r>
        <w:rPr>
          <w:rFonts w:hint="eastAsia" w:hAnsi="宋体" w:cs="宋体"/>
          <w:b/>
          <w:bCs/>
          <w:sz w:val="24"/>
          <w:szCs w:val="24"/>
          <w:highlight w:val="none"/>
          <w:lang w:val="en-US" w:eastAsia="zh-CN"/>
        </w:rPr>
        <w:t>三、预算金额：141 万元人民币</w:t>
      </w:r>
    </w:p>
    <w:p w14:paraId="2F6832CF">
      <w:pPr>
        <w:pStyle w:val="3"/>
        <w:spacing w:before="120" w:after="120" w:line="360" w:lineRule="auto"/>
        <w:jc w:val="left"/>
        <w:rPr>
          <w:rFonts w:hAnsi="宋体" w:cs="宋体"/>
          <w:b/>
          <w:bCs/>
          <w:sz w:val="24"/>
          <w:szCs w:val="24"/>
          <w:highlight w:val="none"/>
        </w:rPr>
      </w:pPr>
      <w:r>
        <w:rPr>
          <w:rFonts w:hint="eastAsia" w:hAnsi="宋体" w:cs="宋体"/>
          <w:b/>
          <w:bCs/>
          <w:sz w:val="24"/>
          <w:szCs w:val="24"/>
          <w:highlight w:val="none"/>
          <w:lang w:val="en-US" w:eastAsia="zh-CN"/>
        </w:rPr>
        <w:t>四</w:t>
      </w:r>
      <w:r>
        <w:rPr>
          <w:rFonts w:hint="eastAsia" w:hAnsi="宋体" w:cs="宋体"/>
          <w:b/>
          <w:bCs/>
          <w:sz w:val="24"/>
          <w:szCs w:val="24"/>
          <w:highlight w:val="none"/>
        </w:rPr>
        <w:t>、服务要求（投标人请在《技术条款偏离表》中对以下内容进行响应）</w:t>
      </w:r>
    </w:p>
    <w:p w14:paraId="285EAA50">
      <w:pPr>
        <w:spacing w:line="360" w:lineRule="auto"/>
        <w:rPr>
          <w:rFonts w:hint="eastAsia"/>
          <w:spacing w:val="-2"/>
          <w:sz w:val="24"/>
          <w:szCs w:val="24"/>
          <w:highlight w:val="none"/>
          <w:lang w:eastAsia="zh-CN"/>
        </w:rPr>
      </w:pPr>
      <w:r>
        <w:rPr>
          <w:rFonts w:hint="eastAsia" w:hAnsi="宋体"/>
          <w:sz w:val="24"/>
          <w:szCs w:val="24"/>
          <w:highlight w:val="none"/>
        </w:rPr>
        <w:t>1.</w:t>
      </w:r>
      <w:r>
        <w:rPr>
          <w:rFonts w:hint="eastAsia" w:ascii="宋体" w:hAnsi="宋体" w:eastAsia="宋体"/>
          <w:color w:val="000000"/>
          <w:sz w:val="24"/>
          <w:szCs w:val="24"/>
          <w:highlight w:val="none"/>
        </w:rPr>
        <w:t>投标人须对上述设备提供维护保养、维修服务，定期对仪器设备进行维护保养，</w:t>
      </w:r>
      <w:r>
        <w:rPr>
          <w:rFonts w:hint="eastAsia" w:ascii="宋体" w:hAnsi="宋体" w:eastAsia="宋体"/>
          <w:color w:val="000000"/>
          <w:sz w:val="24"/>
          <w:szCs w:val="24"/>
          <w:highlight w:val="none"/>
          <w:lang w:val="en-US" w:eastAsia="zh-CN"/>
        </w:rPr>
        <w:t>当</w:t>
      </w:r>
      <w:r>
        <w:rPr>
          <w:rFonts w:hint="eastAsia" w:ascii="宋体" w:hAnsi="宋体" w:eastAsia="宋体"/>
          <w:color w:val="000000"/>
          <w:sz w:val="24"/>
          <w:szCs w:val="24"/>
          <w:highlight w:val="none"/>
        </w:rPr>
        <w:t>仪器设备故障时及时提供维修服务。</w:t>
      </w:r>
      <w:r>
        <w:rPr>
          <w:rFonts w:hint="eastAsia" w:ascii="宋体" w:hAnsi="宋体" w:eastAsia="宋体"/>
          <w:color w:val="000000"/>
          <w:sz w:val="24"/>
          <w:szCs w:val="24"/>
          <w:highlight w:val="none"/>
          <w:lang w:val="en-US" w:eastAsia="zh-CN"/>
        </w:rPr>
        <w:t>在规定的</w:t>
      </w:r>
      <w:r>
        <w:rPr>
          <w:rFonts w:hint="eastAsia" w:ascii="宋体" w:hAnsi="宋体" w:eastAsia="宋体"/>
          <w:color w:val="000000"/>
          <w:sz w:val="24"/>
          <w:szCs w:val="24"/>
          <w:highlight w:val="none"/>
        </w:rPr>
        <w:t>服务期内提供不限次数</w:t>
      </w:r>
      <w:r>
        <w:rPr>
          <w:rFonts w:hint="eastAsia" w:ascii="宋体" w:hAnsi="宋体" w:eastAsia="宋体"/>
          <w:color w:val="000000"/>
          <w:sz w:val="24"/>
          <w:szCs w:val="24"/>
          <w:highlight w:val="none"/>
          <w:lang w:eastAsia="zh-CN"/>
        </w:rPr>
        <w:t>的</w:t>
      </w:r>
      <w:r>
        <w:rPr>
          <w:rFonts w:hint="eastAsia" w:ascii="宋体" w:hAnsi="宋体" w:eastAsia="宋体"/>
          <w:color w:val="000000"/>
          <w:sz w:val="24"/>
          <w:szCs w:val="24"/>
          <w:highlight w:val="none"/>
        </w:rPr>
        <w:t>现场维修，免费更换所含备件</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lang w:val="en-US" w:eastAsia="zh-CN"/>
        </w:rPr>
        <w:t>除</w:t>
      </w:r>
      <w:r>
        <w:rPr>
          <w:rFonts w:hint="eastAsia" w:ascii="宋体" w:hAnsi="宋体" w:eastAsia="宋体"/>
          <w:color w:val="000000"/>
          <w:sz w:val="24"/>
          <w:szCs w:val="24"/>
          <w:highlight w:val="none"/>
          <w:lang w:eastAsia="zh-CN"/>
        </w:rPr>
        <w:t>球管、探测器）。</w:t>
      </w:r>
    </w:p>
    <w:p w14:paraId="26BF54D9">
      <w:pPr>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val="en-US" w:eastAsia="zh-CN"/>
        </w:rPr>
        <w:t xml:space="preserve">2. </w:t>
      </w:r>
      <w:r>
        <w:rPr>
          <w:rFonts w:hint="eastAsia" w:ascii="宋体" w:hAnsi="宋体" w:eastAsia="宋体"/>
          <w:color w:val="000000"/>
          <w:sz w:val="24"/>
          <w:szCs w:val="24"/>
          <w:highlight w:val="none"/>
        </w:rPr>
        <w:t>提供24小时800或400免费维修服务热线，免费提供远程诊断功能，能</w:t>
      </w:r>
      <w:r>
        <w:rPr>
          <w:rFonts w:hint="eastAsia" w:ascii="宋体" w:hAnsi="宋体"/>
          <w:color w:val="000000"/>
          <w:sz w:val="24"/>
          <w:szCs w:val="24"/>
          <w:highlight w:val="none"/>
          <w:lang w:val="en-US" w:eastAsia="zh-CN"/>
        </w:rPr>
        <w:t>够</w:t>
      </w:r>
      <w:r>
        <w:rPr>
          <w:rFonts w:hint="eastAsia" w:ascii="宋体" w:hAnsi="宋体" w:eastAsia="宋体"/>
          <w:color w:val="000000"/>
          <w:sz w:val="24"/>
          <w:szCs w:val="24"/>
          <w:highlight w:val="none"/>
        </w:rPr>
        <w:t>实现远程可视化中央控制、实施管理，对故障有预判性，可远程处理简单故障</w:t>
      </w:r>
      <w:r>
        <w:rPr>
          <w:rFonts w:hint="eastAsia" w:ascii="宋体" w:hAnsi="宋体" w:eastAsia="宋体"/>
          <w:b/>
          <w:bCs/>
          <w:color w:val="000000"/>
          <w:sz w:val="24"/>
          <w:szCs w:val="24"/>
          <w:highlight w:val="none"/>
          <w:lang w:eastAsia="zh-CN"/>
        </w:rPr>
        <w:t>（</w:t>
      </w:r>
      <w:r>
        <w:rPr>
          <w:rFonts w:hint="eastAsia" w:ascii="宋体" w:hAnsi="宋体" w:eastAsia="宋体"/>
          <w:b/>
          <w:bCs/>
          <w:color w:val="000000"/>
          <w:sz w:val="24"/>
          <w:szCs w:val="24"/>
          <w:highlight w:val="none"/>
        </w:rPr>
        <w:t>提供相应承诺函）</w:t>
      </w:r>
      <w:r>
        <w:rPr>
          <w:rFonts w:hint="eastAsia" w:ascii="宋体" w:hAnsi="宋体" w:eastAsia="宋体"/>
          <w:color w:val="000000"/>
          <w:sz w:val="24"/>
          <w:szCs w:val="24"/>
          <w:highlight w:val="none"/>
        </w:rPr>
        <w:t>。</w:t>
      </w:r>
    </w:p>
    <w:p w14:paraId="017DB9EE">
      <w:pPr>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val="en-US" w:eastAsia="zh-CN"/>
        </w:rPr>
        <w:t>3</w:t>
      </w:r>
      <w:r>
        <w:rPr>
          <w:rFonts w:hint="eastAsia" w:ascii="宋体" w:hAnsi="宋体" w:eastAsia="宋体"/>
          <w:color w:val="000000"/>
          <w:sz w:val="24"/>
          <w:szCs w:val="24"/>
          <w:highlight w:val="none"/>
        </w:rPr>
        <w:t>.现场检修：在接到采购人</w:t>
      </w:r>
      <w:r>
        <w:rPr>
          <w:rFonts w:hint="eastAsia" w:ascii="宋体" w:hAnsi="宋体" w:eastAsia="宋体"/>
          <w:color w:val="000000"/>
          <w:sz w:val="24"/>
          <w:szCs w:val="24"/>
          <w:highlight w:val="none"/>
          <w:lang w:val="en-US" w:eastAsia="zh-CN"/>
        </w:rPr>
        <w:t>维修</w:t>
      </w:r>
      <w:r>
        <w:rPr>
          <w:rFonts w:hint="eastAsia" w:ascii="宋体" w:hAnsi="宋体" w:eastAsia="宋体"/>
          <w:color w:val="000000"/>
          <w:sz w:val="24"/>
          <w:szCs w:val="24"/>
          <w:highlight w:val="none"/>
        </w:rPr>
        <w:t xml:space="preserve">通知后，投标人应在1小时内响应并在 </w:t>
      </w:r>
      <w:r>
        <w:rPr>
          <w:rFonts w:hint="eastAsia" w:ascii="宋体" w:hAnsi="宋体" w:eastAsia="宋体"/>
          <w:color w:val="000000"/>
          <w:sz w:val="24"/>
          <w:szCs w:val="24"/>
          <w:highlight w:val="none"/>
          <w:lang w:val="en-US" w:eastAsia="zh-CN"/>
        </w:rPr>
        <w:t>24</w:t>
      </w:r>
      <w:r>
        <w:rPr>
          <w:rFonts w:hint="eastAsia" w:ascii="宋体" w:hAnsi="宋体" w:eastAsia="宋体"/>
          <w:color w:val="000000"/>
          <w:sz w:val="24"/>
          <w:szCs w:val="24"/>
          <w:highlight w:val="none"/>
        </w:rPr>
        <w:t>小时内到现场维修。</w:t>
      </w:r>
    </w:p>
    <w:p w14:paraId="05994725">
      <w:pPr>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w:t>
      </w:r>
      <w:r>
        <w:rPr>
          <w:rFonts w:hint="eastAsia" w:ascii="宋体" w:hAnsi="宋体" w:eastAsia="宋体"/>
          <w:color w:val="000000"/>
          <w:sz w:val="24"/>
          <w:szCs w:val="24"/>
          <w:highlight w:val="none"/>
          <w:lang w:val="en-US" w:eastAsia="zh-CN"/>
        </w:rPr>
        <w:t>4.</w:t>
      </w:r>
      <w:r>
        <w:rPr>
          <w:rFonts w:hint="eastAsia" w:ascii="宋体" w:hAnsi="宋体" w:eastAsia="宋体"/>
          <w:color w:val="000000"/>
          <w:sz w:val="24"/>
          <w:szCs w:val="24"/>
          <w:highlight w:val="none"/>
        </w:rPr>
        <w:t>定期巡检与维护保养： 投标人定期</w:t>
      </w:r>
      <w:r>
        <w:rPr>
          <w:rFonts w:hint="eastAsia" w:ascii="宋体" w:hAnsi="宋体" w:eastAsia="宋体"/>
          <w:color w:val="000000"/>
          <w:sz w:val="24"/>
          <w:szCs w:val="24"/>
          <w:highlight w:val="none"/>
          <w:lang w:val="en-US" w:eastAsia="zh-CN"/>
        </w:rPr>
        <w:t>为医院</w:t>
      </w:r>
      <w:r>
        <w:rPr>
          <w:rFonts w:hint="eastAsia" w:ascii="宋体" w:hAnsi="宋体" w:eastAsia="宋体"/>
          <w:color w:val="000000"/>
          <w:sz w:val="24"/>
          <w:szCs w:val="24"/>
          <w:highlight w:val="none"/>
        </w:rPr>
        <w:t>提供设备巡检与维护保养服务，每年提供预防性保养次数≥4 次，保养后提供</w:t>
      </w:r>
      <w:r>
        <w:rPr>
          <w:rFonts w:hint="eastAsia" w:ascii="宋体" w:hAnsi="宋体" w:eastAsia="宋体"/>
          <w:color w:val="000000"/>
          <w:sz w:val="24"/>
          <w:szCs w:val="24"/>
          <w:highlight w:val="none"/>
          <w:lang w:val="en-US" w:eastAsia="zh-CN"/>
        </w:rPr>
        <w:t>保养报告</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包括设备清洁、安全检查、质量检查、性能测试及校准、必要的机械或电气检查、预防性维护及确保系统能按照制造商产品规格运行的其他维护，并定期</w:t>
      </w:r>
      <w:r>
        <w:rPr>
          <w:rFonts w:hint="eastAsia" w:ascii="宋体" w:hAnsi="宋体" w:eastAsia="宋体"/>
          <w:color w:val="000000"/>
          <w:sz w:val="24"/>
          <w:szCs w:val="24"/>
          <w:highlight w:val="none"/>
          <w:lang w:val="en-US" w:eastAsia="zh-CN"/>
        </w:rPr>
        <w:t>向医院</w:t>
      </w:r>
      <w:r>
        <w:rPr>
          <w:rFonts w:hint="eastAsia" w:ascii="宋体" w:hAnsi="宋体" w:eastAsia="宋体"/>
          <w:color w:val="000000"/>
          <w:sz w:val="24"/>
          <w:szCs w:val="24"/>
          <w:highlight w:val="none"/>
        </w:rPr>
        <w:t xml:space="preserve">提供维护保养报告。投标人应至少提前 </w:t>
      </w:r>
      <w:r>
        <w:rPr>
          <w:rFonts w:hint="eastAsia" w:ascii="宋体" w:hAnsi="宋体" w:eastAsia="宋体"/>
          <w:color w:val="000000"/>
          <w:sz w:val="24"/>
          <w:szCs w:val="24"/>
          <w:highlight w:val="none"/>
          <w:lang w:val="en-US" w:eastAsia="zh-CN"/>
        </w:rPr>
        <w:t>3</w:t>
      </w:r>
      <w:r>
        <w:rPr>
          <w:rFonts w:hint="eastAsia" w:ascii="宋体" w:hAnsi="宋体" w:eastAsia="宋体"/>
          <w:color w:val="000000"/>
          <w:sz w:val="24"/>
          <w:szCs w:val="24"/>
          <w:highlight w:val="none"/>
        </w:rPr>
        <w:t>个工作日通知采购人保养时间，以便于采购人安排工作</w:t>
      </w:r>
      <w:r>
        <w:rPr>
          <w:rFonts w:hint="eastAsia" w:ascii="宋体" w:hAnsi="宋体" w:eastAsia="宋体"/>
          <w:b/>
          <w:bCs/>
          <w:color w:val="000000"/>
          <w:sz w:val="24"/>
          <w:szCs w:val="24"/>
          <w:highlight w:val="none"/>
        </w:rPr>
        <w:t>（提供相应承诺函）</w:t>
      </w:r>
      <w:r>
        <w:rPr>
          <w:rFonts w:hint="eastAsia" w:ascii="宋体" w:hAnsi="宋体" w:eastAsia="宋体"/>
          <w:color w:val="000000"/>
          <w:sz w:val="24"/>
          <w:szCs w:val="24"/>
          <w:highlight w:val="none"/>
        </w:rPr>
        <w:t>。</w:t>
      </w:r>
    </w:p>
    <w:p w14:paraId="06EA7FDF">
      <w:pPr>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val="en-US" w:eastAsia="zh-CN"/>
        </w:rPr>
        <w:t>5 .</w:t>
      </w:r>
      <w:r>
        <w:rPr>
          <w:rFonts w:hint="eastAsia" w:ascii="宋体" w:hAnsi="宋体" w:eastAsia="宋体"/>
          <w:color w:val="000000"/>
          <w:sz w:val="24"/>
          <w:szCs w:val="24"/>
          <w:highlight w:val="none"/>
        </w:rPr>
        <w:t>年检时，</w:t>
      </w:r>
      <w:r>
        <w:rPr>
          <w:rFonts w:hint="eastAsia" w:ascii="宋体" w:hAnsi="宋体" w:eastAsia="宋体"/>
          <w:color w:val="000000"/>
          <w:sz w:val="24"/>
          <w:szCs w:val="24"/>
          <w:highlight w:val="none"/>
          <w:lang w:val="en-US" w:eastAsia="zh-CN"/>
        </w:rPr>
        <w:t>投标人</w:t>
      </w:r>
      <w:r>
        <w:rPr>
          <w:rFonts w:hint="eastAsia" w:ascii="宋体" w:hAnsi="宋体" w:eastAsia="宋体"/>
          <w:color w:val="000000"/>
          <w:sz w:val="24"/>
          <w:szCs w:val="24"/>
          <w:highlight w:val="none"/>
        </w:rPr>
        <w:t>负责</w:t>
      </w:r>
      <w:r>
        <w:rPr>
          <w:rFonts w:hint="eastAsia" w:ascii="宋体" w:hAnsi="宋体" w:eastAsia="宋体"/>
          <w:color w:val="000000"/>
          <w:sz w:val="24"/>
          <w:szCs w:val="24"/>
          <w:highlight w:val="none"/>
          <w:lang w:val="en-US" w:eastAsia="zh-CN"/>
        </w:rPr>
        <w:t>将</w:t>
      </w:r>
      <w:r>
        <w:rPr>
          <w:rFonts w:hint="eastAsia" w:ascii="宋体" w:hAnsi="宋体" w:eastAsia="宋体"/>
          <w:color w:val="000000"/>
          <w:sz w:val="24"/>
          <w:szCs w:val="24"/>
          <w:highlight w:val="none"/>
        </w:rPr>
        <w:t>机器调试到最佳状态，保证全部检测指标达国家标准，保证该设备能通过相关专业检测，并提供当年的系统状态报告。</w:t>
      </w:r>
    </w:p>
    <w:p w14:paraId="583C86CC">
      <w:pPr>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w:t>
      </w:r>
      <w:r>
        <w:rPr>
          <w:rFonts w:hint="eastAsia" w:ascii="宋体" w:hAnsi="宋体" w:eastAsia="宋体"/>
          <w:color w:val="000000"/>
          <w:sz w:val="24"/>
          <w:szCs w:val="24"/>
          <w:highlight w:val="none"/>
          <w:lang w:val="en-US" w:eastAsia="zh-CN"/>
        </w:rPr>
        <w:t>6</w:t>
      </w:r>
      <w:r>
        <w:rPr>
          <w:rFonts w:hint="eastAsia" w:ascii="宋体" w:hAnsi="宋体" w:eastAsia="宋体"/>
          <w:color w:val="000000"/>
          <w:sz w:val="24"/>
          <w:szCs w:val="24"/>
          <w:highlight w:val="none"/>
        </w:rPr>
        <w:t>.投标人应保证免费提供设备原厂系统软件及硬件的安全性改版升级和技术支持（非新增功能）。所保设备</w:t>
      </w:r>
      <w:r>
        <w:rPr>
          <w:rFonts w:hint="eastAsia" w:ascii="宋体" w:hAnsi="宋体" w:eastAsia="宋体"/>
          <w:color w:val="000000"/>
          <w:sz w:val="24"/>
          <w:szCs w:val="24"/>
          <w:highlight w:val="none"/>
          <w:lang w:val="en-US" w:eastAsia="zh-CN"/>
        </w:rPr>
        <w:t>应</w:t>
      </w:r>
      <w:r>
        <w:rPr>
          <w:rFonts w:hint="eastAsia" w:ascii="宋体" w:hAnsi="宋体" w:eastAsia="宋体"/>
          <w:color w:val="000000"/>
          <w:sz w:val="24"/>
          <w:szCs w:val="24"/>
          <w:highlight w:val="none"/>
        </w:rPr>
        <w:t>提供系统及配套设备的相关软件</w:t>
      </w:r>
      <w:r>
        <w:rPr>
          <w:rFonts w:hint="eastAsia" w:ascii="宋体" w:hAnsi="宋体"/>
          <w:color w:val="000000"/>
          <w:sz w:val="24"/>
          <w:szCs w:val="24"/>
          <w:highlight w:val="none"/>
          <w:lang w:val="en-US" w:eastAsia="zh-CN"/>
        </w:rPr>
        <w:t>及</w:t>
      </w:r>
      <w:r>
        <w:rPr>
          <w:rFonts w:hint="eastAsia" w:ascii="宋体" w:hAnsi="宋体" w:eastAsia="宋体"/>
          <w:color w:val="000000"/>
          <w:sz w:val="24"/>
          <w:szCs w:val="24"/>
          <w:highlight w:val="none"/>
        </w:rPr>
        <w:t>数字备份，并建立档案。</w:t>
      </w:r>
      <w:r>
        <w:rPr>
          <w:rFonts w:hint="eastAsia" w:ascii="宋体" w:hAnsi="宋体" w:eastAsia="宋体"/>
          <w:color w:val="000000"/>
          <w:sz w:val="24"/>
          <w:szCs w:val="24"/>
          <w:highlight w:val="none"/>
          <w:lang w:val="en-US" w:eastAsia="zh-CN"/>
        </w:rPr>
        <w:t xml:space="preserve"> </w:t>
      </w:r>
      <w:r>
        <w:rPr>
          <w:rFonts w:hint="eastAsia" w:ascii="宋体" w:hAnsi="宋体" w:eastAsia="宋体"/>
          <w:b/>
          <w:bCs/>
          <w:color w:val="000000"/>
          <w:sz w:val="24"/>
          <w:szCs w:val="24"/>
          <w:highlight w:val="none"/>
          <w:lang w:val="en-US" w:eastAsia="zh-CN"/>
        </w:rPr>
        <w:t>（</w:t>
      </w:r>
      <w:r>
        <w:rPr>
          <w:rFonts w:hint="eastAsia" w:ascii="宋体" w:hAnsi="宋体" w:eastAsia="宋体"/>
          <w:b/>
          <w:bCs/>
          <w:color w:val="000000"/>
          <w:sz w:val="24"/>
          <w:szCs w:val="24"/>
          <w:highlight w:val="none"/>
        </w:rPr>
        <w:t>提供相应承诺函）</w:t>
      </w:r>
      <w:r>
        <w:rPr>
          <w:rFonts w:hint="eastAsia" w:ascii="宋体" w:hAnsi="宋体" w:eastAsia="宋体"/>
          <w:color w:val="000000"/>
          <w:sz w:val="24"/>
          <w:szCs w:val="24"/>
          <w:highlight w:val="none"/>
        </w:rPr>
        <w:t>。</w:t>
      </w:r>
    </w:p>
    <w:p w14:paraId="0AEAC2B6">
      <w:pPr>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w:t>
      </w:r>
      <w:r>
        <w:rPr>
          <w:rFonts w:hint="eastAsia" w:ascii="宋体" w:hAnsi="宋体" w:eastAsia="宋体"/>
          <w:color w:val="000000"/>
          <w:sz w:val="24"/>
          <w:szCs w:val="24"/>
          <w:highlight w:val="none"/>
          <w:lang w:val="en-US" w:eastAsia="zh-CN"/>
        </w:rPr>
        <w:t>7</w:t>
      </w:r>
      <w:r>
        <w:rPr>
          <w:rFonts w:hint="eastAsia" w:ascii="宋体" w:hAnsi="宋体" w:eastAsia="宋体"/>
          <w:color w:val="000000"/>
          <w:sz w:val="24"/>
          <w:szCs w:val="24"/>
          <w:highlight w:val="none"/>
        </w:rPr>
        <w:t>.保证设备年开机率为 95%以上，开机率按每年度 365 个日历日计算，即每年度停机时间不超过 18 个日历日</w:t>
      </w:r>
      <w:r>
        <w:rPr>
          <w:rFonts w:hint="eastAsia" w:ascii="宋体" w:hAnsi="宋体" w:eastAsia="宋体"/>
          <w:color w:val="000000"/>
          <w:sz w:val="24"/>
          <w:szCs w:val="24"/>
          <w:highlight w:val="none"/>
          <w:lang w:eastAsia="zh-CN"/>
        </w:rPr>
        <w:t>，一旦停机超过18天/年，每增加一天，保修期延长一周</w:t>
      </w:r>
      <w:r>
        <w:rPr>
          <w:rFonts w:hint="eastAsia" w:ascii="宋体" w:hAnsi="宋体" w:eastAsia="宋体"/>
          <w:b/>
          <w:bCs/>
          <w:color w:val="000000"/>
          <w:sz w:val="24"/>
          <w:szCs w:val="24"/>
          <w:highlight w:val="none"/>
        </w:rPr>
        <w:t>（提供相应承诺函）</w:t>
      </w:r>
      <w:r>
        <w:rPr>
          <w:rFonts w:hint="eastAsia" w:ascii="宋体" w:hAnsi="宋体" w:eastAsia="宋体"/>
          <w:color w:val="000000"/>
          <w:sz w:val="24"/>
          <w:szCs w:val="24"/>
          <w:highlight w:val="none"/>
        </w:rPr>
        <w:t>。</w:t>
      </w:r>
    </w:p>
    <w:p w14:paraId="3BBB1386">
      <w:pPr>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w:t>
      </w:r>
      <w:r>
        <w:rPr>
          <w:rFonts w:hint="eastAsia" w:ascii="宋体" w:hAnsi="宋体" w:eastAsia="宋体"/>
          <w:color w:val="000000"/>
          <w:sz w:val="24"/>
          <w:szCs w:val="24"/>
          <w:highlight w:val="none"/>
          <w:lang w:val="en-US" w:eastAsia="zh-CN"/>
        </w:rPr>
        <w:t>8.投标人</w:t>
      </w:r>
      <w:r>
        <w:rPr>
          <w:rFonts w:hint="eastAsia" w:ascii="宋体" w:hAnsi="宋体" w:eastAsia="宋体"/>
          <w:color w:val="000000"/>
          <w:sz w:val="24"/>
          <w:szCs w:val="24"/>
          <w:highlight w:val="none"/>
        </w:rPr>
        <w:t>能够合法获得完整使用有效设备</w:t>
      </w:r>
      <w:r>
        <w:rPr>
          <w:rFonts w:hint="eastAsia" w:ascii="宋体" w:hAnsi="宋体"/>
          <w:color w:val="000000"/>
          <w:sz w:val="24"/>
          <w:szCs w:val="24"/>
          <w:highlight w:val="none"/>
          <w:lang w:eastAsia="zh-CN"/>
        </w:rPr>
        <w:t>的</w:t>
      </w:r>
      <w:r>
        <w:rPr>
          <w:rFonts w:hint="eastAsia" w:ascii="宋体" w:hAnsi="宋体" w:eastAsia="宋体"/>
          <w:color w:val="000000"/>
          <w:sz w:val="24"/>
          <w:szCs w:val="24"/>
          <w:highlight w:val="none"/>
        </w:rPr>
        <w:t>维修密码</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并</w:t>
      </w:r>
      <w:r>
        <w:rPr>
          <w:rFonts w:hint="eastAsia" w:ascii="宋体" w:hAnsi="宋体" w:eastAsia="宋体"/>
          <w:color w:val="000000"/>
          <w:sz w:val="24"/>
          <w:szCs w:val="24"/>
          <w:highlight w:val="none"/>
        </w:rPr>
        <w:t>快速解决</w:t>
      </w:r>
      <w:r>
        <w:rPr>
          <w:rFonts w:hint="eastAsia" w:ascii="宋体" w:hAnsi="宋体"/>
          <w:color w:val="000000"/>
          <w:sz w:val="24"/>
          <w:szCs w:val="24"/>
          <w:highlight w:val="none"/>
          <w:lang w:val="en-US" w:eastAsia="zh-CN"/>
        </w:rPr>
        <w:t>设备</w:t>
      </w:r>
      <w:r>
        <w:rPr>
          <w:rFonts w:hint="eastAsia" w:ascii="宋体" w:hAnsi="宋体" w:eastAsia="宋体"/>
          <w:color w:val="000000"/>
          <w:sz w:val="24"/>
          <w:szCs w:val="24"/>
          <w:highlight w:val="none"/>
        </w:rPr>
        <w:t>相应故障。</w:t>
      </w:r>
      <w:r>
        <w:rPr>
          <w:rFonts w:hint="eastAsia" w:ascii="宋体" w:hAnsi="宋体" w:eastAsia="宋体"/>
          <w:b/>
          <w:bCs/>
          <w:color w:val="000000"/>
          <w:sz w:val="24"/>
          <w:szCs w:val="24"/>
          <w:highlight w:val="none"/>
        </w:rPr>
        <w:t>须提供相关证明文件</w:t>
      </w:r>
      <w:r>
        <w:rPr>
          <w:rFonts w:hint="eastAsia" w:ascii="宋体" w:hAnsi="宋体" w:eastAsia="宋体"/>
          <w:color w:val="000000"/>
          <w:sz w:val="24"/>
          <w:szCs w:val="24"/>
          <w:highlight w:val="none"/>
        </w:rPr>
        <w:t>。</w:t>
      </w:r>
    </w:p>
    <w:p w14:paraId="39CA40E0">
      <w:pPr>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w:t>
      </w:r>
      <w:r>
        <w:rPr>
          <w:rFonts w:hint="eastAsia" w:ascii="宋体" w:hAnsi="宋体" w:eastAsia="宋体"/>
          <w:color w:val="000000"/>
          <w:sz w:val="24"/>
          <w:szCs w:val="24"/>
          <w:highlight w:val="none"/>
          <w:lang w:val="en-US" w:eastAsia="zh-CN"/>
        </w:rPr>
        <w:t>9</w:t>
      </w:r>
      <w:r>
        <w:rPr>
          <w:rFonts w:hint="eastAsia" w:ascii="宋体" w:hAnsi="宋体" w:eastAsia="宋体"/>
          <w:color w:val="000000"/>
          <w:sz w:val="24"/>
          <w:szCs w:val="24"/>
          <w:highlight w:val="none"/>
        </w:rPr>
        <w:t>.投标人确保</w:t>
      </w:r>
      <w:r>
        <w:rPr>
          <w:rFonts w:hint="eastAsia" w:ascii="宋体" w:hAnsi="宋体" w:eastAsia="宋体"/>
          <w:color w:val="000000"/>
          <w:sz w:val="24"/>
          <w:szCs w:val="24"/>
          <w:highlight w:val="none"/>
          <w:lang w:val="en-US" w:eastAsia="zh-CN"/>
        </w:rPr>
        <w:t>维修</w:t>
      </w:r>
      <w:r>
        <w:rPr>
          <w:rFonts w:hint="eastAsia" w:ascii="宋体" w:hAnsi="宋体" w:eastAsia="宋体"/>
          <w:color w:val="000000"/>
          <w:sz w:val="24"/>
          <w:szCs w:val="24"/>
          <w:highlight w:val="none"/>
        </w:rPr>
        <w:t>所提供的备件是与原设备型号一致的原厂全新</w:t>
      </w:r>
      <w:r>
        <w:rPr>
          <w:rFonts w:hint="eastAsia" w:ascii="宋体" w:hAnsi="宋体" w:eastAsia="宋体"/>
          <w:color w:val="000000"/>
          <w:sz w:val="24"/>
          <w:szCs w:val="24"/>
          <w:highlight w:val="none"/>
          <w:lang w:val="en-US" w:eastAsia="zh-CN"/>
        </w:rPr>
        <w:t>合格</w:t>
      </w:r>
      <w:r>
        <w:rPr>
          <w:rFonts w:hint="eastAsia" w:ascii="宋体" w:hAnsi="宋体" w:eastAsia="宋体"/>
          <w:color w:val="000000"/>
          <w:sz w:val="24"/>
          <w:szCs w:val="24"/>
          <w:highlight w:val="none"/>
        </w:rPr>
        <w:t>备件，所有备件不得使用二手备件，</w:t>
      </w:r>
      <w:r>
        <w:rPr>
          <w:rFonts w:hint="eastAsia" w:ascii="宋体" w:hAnsi="宋体" w:eastAsia="宋体"/>
          <w:color w:val="000000"/>
          <w:sz w:val="24"/>
          <w:szCs w:val="24"/>
          <w:highlight w:val="none"/>
          <w:lang w:val="en-US" w:eastAsia="zh-CN"/>
        </w:rPr>
        <w:t>且</w:t>
      </w:r>
      <w:r>
        <w:rPr>
          <w:rFonts w:hint="eastAsia" w:ascii="宋体" w:hAnsi="宋体" w:eastAsia="宋体"/>
          <w:color w:val="000000"/>
          <w:sz w:val="24"/>
          <w:szCs w:val="24"/>
          <w:highlight w:val="none"/>
        </w:rPr>
        <w:t>须有可追溯性</w:t>
      </w:r>
      <w:r>
        <w:rPr>
          <w:rFonts w:hint="eastAsia" w:ascii="宋体" w:hAnsi="宋体" w:eastAsia="宋体"/>
          <w:color w:val="000000"/>
          <w:sz w:val="24"/>
          <w:szCs w:val="24"/>
          <w:highlight w:val="none"/>
          <w:lang w:eastAsia="zh-CN"/>
        </w:rPr>
        <w:t>，并且服务期内所更换的全部配件在出服务期后财产归采购人所有</w:t>
      </w:r>
      <w:r>
        <w:rPr>
          <w:rFonts w:hint="eastAsia" w:ascii="宋体" w:hAnsi="宋体" w:eastAsia="宋体"/>
          <w:color w:val="000000"/>
          <w:sz w:val="24"/>
          <w:szCs w:val="24"/>
          <w:highlight w:val="none"/>
        </w:rPr>
        <w:t>。（提供相应承诺函）。</w:t>
      </w:r>
    </w:p>
    <w:p w14:paraId="1E02CA8A">
      <w:pPr>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▲1</w:t>
      </w:r>
      <w:r>
        <w:rPr>
          <w:rFonts w:hint="eastAsia" w:ascii="宋体" w:hAnsi="宋体" w:eastAsia="宋体"/>
          <w:color w:val="000000"/>
          <w:sz w:val="24"/>
          <w:szCs w:val="24"/>
          <w:highlight w:val="none"/>
          <w:lang w:val="en-US" w:eastAsia="zh-CN"/>
        </w:rPr>
        <w:t>0</w:t>
      </w:r>
      <w:r>
        <w:rPr>
          <w:rFonts w:hint="eastAsia" w:ascii="宋体" w:hAnsi="宋体" w:eastAsia="宋体"/>
          <w:color w:val="000000"/>
          <w:sz w:val="24"/>
          <w:szCs w:val="24"/>
          <w:highlight w:val="none"/>
        </w:rPr>
        <w:t>.</w:t>
      </w:r>
      <w:r>
        <w:rPr>
          <w:rFonts w:hint="eastAsia" w:ascii="宋体" w:hAnsi="宋体" w:eastAsia="宋体"/>
          <w:color w:val="000000"/>
          <w:sz w:val="24"/>
          <w:szCs w:val="24"/>
          <w:highlight w:val="none"/>
          <w:lang w:val="en-US" w:eastAsia="zh-CN"/>
        </w:rPr>
        <w:t xml:space="preserve"> </w:t>
      </w:r>
      <w:r>
        <w:rPr>
          <w:rFonts w:hint="eastAsia" w:ascii="宋体" w:hAnsi="宋体" w:eastAsia="宋体"/>
          <w:color w:val="000000"/>
          <w:sz w:val="24"/>
          <w:szCs w:val="24"/>
          <w:highlight w:val="none"/>
        </w:rPr>
        <w:t>投标人为</w:t>
      </w:r>
      <w:r>
        <w:rPr>
          <w:rFonts w:hint="eastAsia" w:ascii="宋体" w:hAnsi="宋体" w:eastAsia="宋体"/>
          <w:color w:val="000000"/>
          <w:sz w:val="24"/>
          <w:szCs w:val="24"/>
          <w:highlight w:val="none"/>
          <w:lang w:val="en-US" w:eastAsia="zh-CN"/>
        </w:rPr>
        <w:t>维保设备制造商</w:t>
      </w:r>
      <w:r>
        <w:rPr>
          <w:rFonts w:hint="eastAsia" w:ascii="宋体" w:hAnsi="宋体" w:eastAsia="宋体"/>
          <w:color w:val="000000"/>
          <w:sz w:val="24"/>
          <w:szCs w:val="24"/>
          <w:highlight w:val="none"/>
        </w:rPr>
        <w:t>或</w:t>
      </w:r>
      <w:r>
        <w:rPr>
          <w:rFonts w:hint="eastAsia" w:ascii="宋体" w:hAnsi="宋体" w:eastAsia="宋体"/>
          <w:color w:val="000000"/>
          <w:sz w:val="24"/>
          <w:szCs w:val="24"/>
          <w:highlight w:val="none"/>
          <w:lang w:val="en-US" w:eastAsia="zh-CN"/>
        </w:rPr>
        <w:t>设备制造商</w:t>
      </w:r>
      <w:r>
        <w:rPr>
          <w:rFonts w:hint="eastAsia" w:ascii="宋体" w:hAnsi="宋体" w:eastAsia="宋体"/>
          <w:color w:val="000000"/>
          <w:sz w:val="24"/>
          <w:szCs w:val="24"/>
          <w:highlight w:val="none"/>
        </w:rPr>
        <w:t>授权</w:t>
      </w:r>
      <w:r>
        <w:rPr>
          <w:rFonts w:hint="eastAsia" w:ascii="宋体" w:hAnsi="宋体" w:eastAsia="宋体"/>
          <w:color w:val="000000"/>
          <w:sz w:val="24"/>
          <w:szCs w:val="24"/>
          <w:highlight w:val="none"/>
          <w:lang w:val="en-US" w:eastAsia="zh-CN"/>
        </w:rPr>
        <w:t>的售后</w:t>
      </w:r>
      <w:r>
        <w:rPr>
          <w:rFonts w:hint="eastAsia" w:ascii="宋体" w:hAnsi="宋体" w:eastAsia="宋体"/>
          <w:color w:val="000000"/>
          <w:sz w:val="24"/>
          <w:szCs w:val="24"/>
          <w:highlight w:val="none"/>
        </w:rPr>
        <w:t>代理商</w:t>
      </w:r>
      <w:r>
        <w:rPr>
          <w:rFonts w:hint="eastAsia" w:ascii="宋体" w:hAnsi="宋体" w:eastAsia="宋体"/>
          <w:b/>
          <w:bCs/>
          <w:color w:val="000000"/>
          <w:sz w:val="24"/>
          <w:szCs w:val="24"/>
          <w:highlight w:val="none"/>
          <w:lang w:eastAsia="zh-CN"/>
        </w:rPr>
        <w:t>（</w:t>
      </w:r>
      <w:r>
        <w:rPr>
          <w:rFonts w:hint="eastAsia" w:ascii="宋体" w:hAnsi="宋体" w:eastAsia="宋体"/>
          <w:b/>
          <w:bCs/>
          <w:color w:val="000000"/>
          <w:sz w:val="24"/>
          <w:szCs w:val="24"/>
          <w:highlight w:val="none"/>
          <w:lang w:val="en-US" w:eastAsia="zh-CN"/>
        </w:rPr>
        <w:t>提供该设备有效期内的售后服务授权书</w:t>
      </w:r>
      <w:r>
        <w:rPr>
          <w:rFonts w:hint="eastAsia" w:ascii="宋体" w:hAnsi="宋体"/>
          <w:b/>
          <w:bCs/>
          <w:color w:val="000000"/>
          <w:sz w:val="24"/>
          <w:szCs w:val="24"/>
          <w:highlight w:val="none"/>
          <w:lang w:val="en-US" w:eastAsia="zh-CN"/>
        </w:rPr>
        <w:t>,</w:t>
      </w:r>
      <w:r>
        <w:rPr>
          <w:rFonts w:hint="eastAsia" w:ascii="宋体" w:hAnsi="宋体" w:eastAsia="宋体" w:cs="宋体"/>
          <w:b/>
          <w:bCs/>
          <w:sz w:val="24"/>
          <w:szCs w:val="24"/>
          <w:highlight w:val="none"/>
          <w:lang w:val="en-US" w:eastAsia="zh-CN"/>
        </w:rPr>
        <w:t>设备制造商相关资质证书可作为</w:t>
      </w:r>
      <w:r>
        <w:rPr>
          <w:rFonts w:hint="eastAsia" w:ascii="宋体" w:hAnsi="宋体" w:eastAsia="宋体"/>
          <w:b/>
          <w:bCs/>
          <w:color w:val="000000"/>
          <w:sz w:val="24"/>
          <w:szCs w:val="24"/>
          <w:highlight w:val="none"/>
          <w:lang w:val="en-US" w:eastAsia="zh-CN"/>
        </w:rPr>
        <w:t>售后</w:t>
      </w:r>
      <w:r>
        <w:rPr>
          <w:rFonts w:hint="eastAsia" w:ascii="宋体" w:hAnsi="宋体" w:eastAsia="宋体"/>
          <w:b/>
          <w:bCs/>
          <w:color w:val="000000"/>
          <w:sz w:val="24"/>
          <w:szCs w:val="24"/>
          <w:highlight w:val="none"/>
        </w:rPr>
        <w:t>代理商</w:t>
      </w:r>
      <w:r>
        <w:rPr>
          <w:rFonts w:hint="eastAsia" w:ascii="宋体" w:hAnsi="宋体" w:eastAsia="宋体" w:cs="宋体"/>
          <w:b/>
          <w:bCs/>
          <w:sz w:val="24"/>
          <w:szCs w:val="24"/>
          <w:highlight w:val="none"/>
          <w:lang w:val="en-US" w:eastAsia="zh-CN"/>
        </w:rPr>
        <w:t>的证明材料</w:t>
      </w:r>
      <w:r>
        <w:rPr>
          <w:rFonts w:hint="eastAsia" w:ascii="宋体" w:hAnsi="宋体" w:eastAsia="宋体"/>
          <w:b/>
          <w:bCs/>
          <w:color w:val="000000"/>
          <w:sz w:val="24"/>
          <w:szCs w:val="24"/>
          <w:highlight w:val="none"/>
          <w:lang w:val="en-US" w:eastAsia="zh-CN"/>
        </w:rPr>
        <w:t>）</w:t>
      </w:r>
      <w:r>
        <w:rPr>
          <w:rFonts w:hint="eastAsia" w:ascii="宋体" w:hAnsi="宋体" w:eastAsia="宋体"/>
          <w:color w:val="000000"/>
          <w:sz w:val="24"/>
          <w:szCs w:val="24"/>
          <w:highlight w:val="none"/>
        </w:rPr>
        <w:t xml:space="preserve">, </w:t>
      </w:r>
      <w:r>
        <w:rPr>
          <w:rFonts w:hint="eastAsia" w:ascii="宋体" w:hAnsi="宋体" w:eastAsia="宋体"/>
          <w:b/>
          <w:bCs/>
          <w:color w:val="000000"/>
          <w:sz w:val="24"/>
          <w:szCs w:val="24"/>
          <w:highlight w:val="none"/>
          <w:lang w:val="en-US" w:eastAsia="zh-CN"/>
        </w:rPr>
        <w:t>或</w:t>
      </w:r>
      <w:r>
        <w:rPr>
          <w:rFonts w:hint="eastAsia" w:ascii="宋体" w:hAnsi="宋体" w:eastAsia="宋体"/>
          <w:b/>
          <w:bCs/>
          <w:color w:val="000000"/>
          <w:sz w:val="24"/>
          <w:szCs w:val="24"/>
          <w:highlight w:val="none"/>
        </w:rPr>
        <w:t>投标人</w:t>
      </w:r>
      <w:r>
        <w:rPr>
          <w:rFonts w:hint="eastAsia" w:ascii="宋体" w:hAnsi="宋体" w:eastAsia="宋体"/>
          <w:b/>
          <w:bCs/>
          <w:color w:val="000000"/>
          <w:sz w:val="24"/>
          <w:szCs w:val="24"/>
          <w:highlight w:val="none"/>
          <w:lang w:val="en-US" w:eastAsia="zh-CN"/>
        </w:rPr>
        <w:t>承诺</w:t>
      </w:r>
      <w:r>
        <w:rPr>
          <w:rFonts w:hint="eastAsia" w:ascii="宋体" w:hAnsi="宋体" w:eastAsia="宋体"/>
          <w:b/>
          <w:bCs/>
          <w:color w:val="000000"/>
          <w:sz w:val="24"/>
          <w:szCs w:val="24"/>
          <w:highlight w:val="none"/>
        </w:rPr>
        <w:t>中标后提供维保产品</w:t>
      </w:r>
      <w:r>
        <w:rPr>
          <w:rFonts w:hint="eastAsia" w:ascii="宋体" w:hAnsi="宋体" w:eastAsia="宋体"/>
          <w:b/>
          <w:bCs/>
          <w:color w:val="000000"/>
          <w:sz w:val="24"/>
          <w:szCs w:val="24"/>
          <w:highlight w:val="none"/>
          <w:lang w:val="en-US" w:eastAsia="zh-CN"/>
        </w:rPr>
        <w:t>制造商</w:t>
      </w:r>
      <w:r>
        <w:rPr>
          <w:rFonts w:hint="eastAsia" w:ascii="宋体" w:hAnsi="宋体" w:eastAsia="宋体"/>
          <w:b/>
          <w:bCs/>
          <w:color w:val="000000"/>
          <w:sz w:val="24"/>
          <w:szCs w:val="24"/>
          <w:highlight w:val="none"/>
        </w:rPr>
        <w:t>的</w:t>
      </w:r>
      <w:r>
        <w:rPr>
          <w:rFonts w:hint="eastAsia" w:ascii="宋体" w:hAnsi="宋体" w:eastAsia="宋体"/>
          <w:b/>
          <w:bCs/>
          <w:color w:val="000000"/>
          <w:sz w:val="24"/>
          <w:szCs w:val="24"/>
          <w:highlight w:val="none"/>
          <w:lang w:val="en-US" w:eastAsia="zh-CN"/>
        </w:rPr>
        <w:t>有效</w:t>
      </w:r>
      <w:r>
        <w:rPr>
          <w:rFonts w:hint="eastAsia" w:ascii="宋体" w:hAnsi="宋体" w:eastAsia="宋体"/>
          <w:b/>
          <w:bCs/>
          <w:color w:val="000000"/>
          <w:sz w:val="24"/>
          <w:szCs w:val="24"/>
          <w:highlight w:val="none"/>
        </w:rPr>
        <w:t>售后授权证明文件</w:t>
      </w:r>
      <w:r>
        <w:rPr>
          <w:rFonts w:hint="eastAsia" w:ascii="宋体" w:hAnsi="宋体" w:eastAsia="宋体"/>
          <w:b/>
          <w:bCs/>
          <w:color w:val="000000"/>
          <w:sz w:val="24"/>
          <w:szCs w:val="24"/>
          <w:highlight w:val="none"/>
          <w:lang w:val="en-US" w:eastAsia="zh-CN"/>
        </w:rPr>
        <w:t>（提供相应承诺函）</w:t>
      </w:r>
      <w:r>
        <w:rPr>
          <w:rFonts w:hint="eastAsia" w:ascii="宋体" w:hAnsi="宋体" w:eastAsia="宋体"/>
          <w:color w:val="000000"/>
          <w:sz w:val="24"/>
          <w:szCs w:val="24"/>
          <w:highlight w:val="none"/>
          <w:lang w:val="en-US" w:eastAsia="zh-CN"/>
        </w:rPr>
        <w:t xml:space="preserve"> </w:t>
      </w:r>
      <w:r>
        <w:rPr>
          <w:rFonts w:hint="eastAsia" w:ascii="宋体" w:hAnsi="宋体" w:eastAsia="宋体"/>
          <w:color w:val="000000"/>
          <w:sz w:val="24"/>
          <w:szCs w:val="24"/>
          <w:highlight w:val="none"/>
        </w:rPr>
        <w:t>。</w:t>
      </w:r>
    </w:p>
    <w:p w14:paraId="05C3AA5A">
      <w:pPr>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val="en-US" w:eastAsia="zh-CN"/>
        </w:rPr>
        <w:t>★ 11、机器目前高压备件发生故障，本次</w:t>
      </w:r>
      <w:r>
        <w:rPr>
          <w:rFonts w:hint="eastAsia" w:ascii="宋体" w:hAnsi="宋体" w:eastAsia="宋体"/>
          <w:color w:val="000000"/>
          <w:sz w:val="24"/>
          <w:szCs w:val="24"/>
          <w:highlight w:val="none"/>
        </w:rPr>
        <w:t>维保服务内容包含</w:t>
      </w:r>
      <w:r>
        <w:rPr>
          <w:rFonts w:hint="eastAsia" w:ascii="宋体" w:hAnsi="宋体" w:eastAsia="宋体"/>
          <w:color w:val="000000"/>
          <w:sz w:val="24"/>
          <w:szCs w:val="24"/>
          <w:highlight w:val="none"/>
          <w:lang w:val="en-US" w:eastAsia="zh-CN"/>
        </w:rPr>
        <w:t>签订合同后须立即更换高压备件，保证</w:t>
      </w:r>
      <w:r>
        <w:rPr>
          <w:rFonts w:hint="eastAsia" w:ascii="宋体" w:hAnsi="宋体" w:eastAsia="宋体"/>
          <w:color w:val="000000"/>
          <w:sz w:val="24"/>
          <w:szCs w:val="24"/>
          <w:highlight w:val="none"/>
        </w:rPr>
        <w:t>更换的</w:t>
      </w:r>
      <w:r>
        <w:rPr>
          <w:rFonts w:hint="eastAsia" w:ascii="宋体" w:hAnsi="宋体" w:eastAsia="宋体"/>
          <w:color w:val="000000"/>
          <w:sz w:val="24"/>
          <w:szCs w:val="24"/>
          <w:highlight w:val="none"/>
          <w:lang w:val="en-US" w:eastAsia="zh-CN"/>
        </w:rPr>
        <w:t>高压</w:t>
      </w:r>
      <w:r>
        <w:rPr>
          <w:rFonts w:hint="eastAsia" w:ascii="宋体" w:hAnsi="宋体" w:eastAsia="宋体"/>
          <w:color w:val="000000"/>
          <w:sz w:val="24"/>
          <w:szCs w:val="24"/>
          <w:highlight w:val="none"/>
        </w:rPr>
        <w:t>备件为</w:t>
      </w:r>
      <w:r>
        <w:rPr>
          <w:rFonts w:hint="eastAsia" w:ascii="宋体" w:hAnsi="宋体" w:eastAsia="宋体"/>
          <w:color w:val="000000"/>
          <w:sz w:val="24"/>
          <w:szCs w:val="24"/>
          <w:highlight w:val="none"/>
          <w:lang w:val="en-US" w:eastAsia="zh-CN"/>
        </w:rPr>
        <w:t>原厂</w:t>
      </w:r>
      <w:r>
        <w:rPr>
          <w:rFonts w:hint="eastAsia" w:ascii="宋体" w:hAnsi="宋体" w:eastAsia="宋体"/>
          <w:color w:val="000000"/>
          <w:sz w:val="24"/>
          <w:szCs w:val="24"/>
          <w:highlight w:val="none"/>
        </w:rPr>
        <w:t>全新合格</w:t>
      </w:r>
      <w:r>
        <w:rPr>
          <w:rFonts w:hint="eastAsia" w:ascii="宋体" w:hAnsi="宋体" w:eastAsia="宋体"/>
          <w:color w:val="000000"/>
          <w:sz w:val="24"/>
          <w:szCs w:val="24"/>
          <w:highlight w:val="none"/>
          <w:lang w:val="en-US" w:eastAsia="zh-CN"/>
        </w:rPr>
        <w:t>备</w:t>
      </w:r>
      <w:r>
        <w:rPr>
          <w:rFonts w:hint="eastAsia" w:ascii="宋体" w:hAnsi="宋体" w:eastAsia="宋体"/>
          <w:color w:val="000000"/>
          <w:sz w:val="24"/>
          <w:szCs w:val="24"/>
          <w:highlight w:val="none"/>
        </w:rPr>
        <w:t>件，</w:t>
      </w:r>
      <w:r>
        <w:rPr>
          <w:rFonts w:hint="eastAsia" w:ascii="宋体" w:hAnsi="宋体" w:eastAsia="宋体"/>
          <w:color w:val="000000"/>
          <w:sz w:val="24"/>
          <w:szCs w:val="24"/>
          <w:highlight w:val="none"/>
          <w:lang w:val="en-US" w:eastAsia="zh-CN"/>
        </w:rPr>
        <w:t>并提供原厂出具的</w:t>
      </w:r>
      <w:r>
        <w:rPr>
          <w:rFonts w:hint="eastAsia" w:ascii="宋体" w:hAnsi="宋体" w:eastAsia="宋体"/>
          <w:color w:val="000000"/>
          <w:sz w:val="24"/>
          <w:szCs w:val="24"/>
          <w:highlight w:val="none"/>
        </w:rPr>
        <w:t>可追溯</w:t>
      </w:r>
      <w:r>
        <w:rPr>
          <w:rFonts w:hint="eastAsia" w:ascii="宋体" w:hAnsi="宋体" w:eastAsia="宋体"/>
          <w:color w:val="000000"/>
          <w:sz w:val="24"/>
          <w:szCs w:val="24"/>
          <w:highlight w:val="none"/>
          <w:lang w:val="en-US" w:eastAsia="zh-CN"/>
        </w:rPr>
        <w:t xml:space="preserve">备件供货证明（提供相应承诺函） </w:t>
      </w:r>
      <w:r>
        <w:rPr>
          <w:rFonts w:hint="eastAsia" w:ascii="宋体" w:hAnsi="宋体" w:eastAsia="宋体"/>
          <w:color w:val="000000"/>
          <w:sz w:val="24"/>
          <w:szCs w:val="24"/>
          <w:highlight w:val="none"/>
        </w:rPr>
        <w:t>。</w:t>
      </w:r>
    </w:p>
    <w:p w14:paraId="0FEA3913">
      <w:pPr>
        <w:spacing w:line="360" w:lineRule="auto"/>
        <w:rPr>
          <w:rFonts w:hint="eastAsia" w:ascii="宋体" w:hAnsi="宋体" w:eastAsia="宋体"/>
          <w:color w:val="000000"/>
          <w:sz w:val="24"/>
          <w:szCs w:val="24"/>
          <w:highlight w:val="none"/>
          <w:lang w:val="en-US" w:eastAsia="zh-CN"/>
        </w:rPr>
      </w:pPr>
      <w:r>
        <w:rPr>
          <w:rFonts w:hint="eastAsia" w:hAnsi="宋体"/>
          <w:sz w:val="24"/>
          <w:szCs w:val="24"/>
          <w:highlight w:val="none"/>
          <w:lang w:val="en-US" w:eastAsia="zh-CN"/>
        </w:rPr>
        <w:t>▲12、</w:t>
      </w:r>
      <w:r>
        <w:rPr>
          <w:rFonts w:hint="eastAsia" w:ascii="宋体" w:hAnsi="宋体" w:eastAsia="宋体"/>
          <w:color w:val="000000"/>
          <w:sz w:val="24"/>
          <w:szCs w:val="24"/>
          <w:highlight w:val="none"/>
          <w:lang w:val="en-US" w:eastAsia="zh-CN"/>
        </w:rPr>
        <w:t>投标人要承诺在服务期内，如遇到无能为力解决机器故障、未履行维修义务或履行义务未符合要求的，采购人有权聘请第三方（含生产厂家）维修解决，维修费用以及零配件更换费用等所有费用，均由投标人承担。（提供承诺函）</w:t>
      </w:r>
    </w:p>
    <w:p w14:paraId="15283AC8">
      <w:pPr>
        <w:spacing w:line="360" w:lineRule="auto"/>
        <w:rPr>
          <w:rFonts w:hint="eastAsia" w:ascii="宋体" w:hAnsi="宋体" w:eastAsia="宋体"/>
          <w:b/>
          <w:bCs/>
          <w:color w:val="000000"/>
          <w:sz w:val="24"/>
          <w:szCs w:val="24"/>
          <w:highlight w:val="none"/>
          <w:lang w:val="en-US" w:eastAsia="zh-CN"/>
        </w:rPr>
      </w:pPr>
      <w:r>
        <w:rPr>
          <w:rFonts w:hint="eastAsia" w:ascii="宋体" w:hAnsi="宋体"/>
          <w:b/>
          <w:bCs/>
          <w:color w:val="000000"/>
          <w:sz w:val="24"/>
          <w:szCs w:val="24"/>
          <w:highlight w:val="none"/>
          <w:lang w:val="en-US" w:eastAsia="zh-CN"/>
        </w:rPr>
        <w:t>五</w:t>
      </w:r>
      <w:r>
        <w:rPr>
          <w:rFonts w:hint="eastAsia" w:ascii="宋体" w:hAnsi="宋体" w:eastAsia="宋体"/>
          <w:b/>
          <w:bCs/>
          <w:color w:val="000000"/>
          <w:sz w:val="24"/>
          <w:szCs w:val="24"/>
          <w:highlight w:val="none"/>
          <w:lang w:val="en-US" w:eastAsia="zh-CN"/>
        </w:rPr>
        <w:t>、商务要求（投标人请在《商务条款偏离表》中对以下内容进行响应）</w:t>
      </w:r>
    </w:p>
    <w:p w14:paraId="00CBA3F8">
      <w:pPr>
        <w:spacing w:line="360" w:lineRule="auto"/>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1.合同履行期限：32个月</w:t>
      </w:r>
    </w:p>
    <w:p w14:paraId="13C296C5">
      <w:pPr>
        <w:spacing w:line="360" w:lineRule="auto"/>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2.服务地点：采购单位指定地点</w:t>
      </w:r>
    </w:p>
    <w:p w14:paraId="4A5F8683">
      <w:pPr>
        <w:spacing w:line="360" w:lineRule="auto"/>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3.付款方式：维保费分4次支付，合同生效后30日内采购人向成交供应商支付30%服务费；服务8个月后30日内支付30%维保费；服务20个月后30日内支付32%的余款，维保周期结束后十日内付清最后尾款。</w:t>
      </w:r>
    </w:p>
    <w:p w14:paraId="17565536">
      <w:pPr>
        <w:spacing w:line="360" w:lineRule="auto"/>
        <w:rPr>
          <w:rFonts w:hint="eastAsia" w:ascii="宋体"/>
          <w:position w:val="-10"/>
          <w:sz w:val="24"/>
          <w:szCs w:val="24"/>
          <w:highlight w:val="none"/>
          <w:lang w:val="zh-CN"/>
        </w:rPr>
      </w:pPr>
      <w:r>
        <w:rPr>
          <w:rFonts w:hint="eastAsia" w:ascii="宋体" w:hAnsi="宋体" w:eastAsia="宋体"/>
          <w:color w:val="000000"/>
          <w:sz w:val="24"/>
          <w:szCs w:val="24"/>
          <w:highlight w:val="none"/>
          <w:lang w:val="en-US" w:eastAsia="zh-CN"/>
        </w:rPr>
        <w:t xml:space="preserve"> 说明</w:t>
      </w:r>
      <w:r>
        <w:rPr>
          <w:rFonts w:hint="eastAsia" w:ascii="宋体" w:hAnsi="宋体" w:eastAsia="宋体"/>
          <w:color w:val="000000"/>
          <w:sz w:val="24"/>
          <w:szCs w:val="24"/>
          <w:highlight w:val="none"/>
          <w:lang w:val="zh-CN" w:eastAsia="zh-CN"/>
        </w:rPr>
        <w:t>: 商务</w:t>
      </w:r>
      <w:r>
        <w:rPr>
          <w:rFonts w:hint="eastAsia" w:ascii="宋体" w:hAnsi="宋体" w:eastAsia="宋体"/>
          <w:color w:val="000000"/>
          <w:sz w:val="24"/>
          <w:szCs w:val="24"/>
          <w:highlight w:val="none"/>
          <w:lang w:val="en-US" w:eastAsia="zh-CN"/>
        </w:rPr>
        <w:t>要求</w:t>
      </w:r>
      <w:r>
        <w:rPr>
          <w:rFonts w:hint="eastAsia" w:ascii="宋体" w:hAnsi="宋体" w:eastAsia="宋体"/>
          <w:color w:val="000000"/>
          <w:sz w:val="24"/>
          <w:szCs w:val="24"/>
          <w:highlight w:val="none"/>
          <w:lang w:val="zh-CN" w:eastAsia="zh-CN"/>
        </w:rPr>
        <w:t>中所有指标必须全部响应，任意一项不满足将判定为无效投标</w:t>
      </w:r>
      <w:r>
        <w:rPr>
          <w:rFonts w:hint="eastAsia" w:ascii="宋体" w:hAnsi="宋体" w:eastAsia="宋体"/>
          <w:b/>
          <w:bCs/>
          <w:color w:val="000000"/>
          <w:sz w:val="24"/>
          <w:szCs w:val="24"/>
          <w:highlight w:val="none"/>
          <w:lang w:val="zh-CN" w:eastAsia="zh-CN"/>
        </w:rPr>
        <w:t>（制造商或其代理商</w:t>
      </w:r>
      <w:r>
        <w:rPr>
          <w:rFonts w:hint="eastAsia" w:ascii="宋体" w:hAnsi="宋体" w:eastAsia="宋体"/>
          <w:b/>
          <w:bCs/>
          <w:color w:val="000000"/>
          <w:sz w:val="24"/>
          <w:szCs w:val="24"/>
          <w:highlight w:val="none"/>
          <w:lang w:val="en-US" w:eastAsia="zh-CN"/>
        </w:rPr>
        <w:t>根据商务要求编制《商务条款偏离表》，《商务条款偏离表》无法体现的，按采购文件要求提供相关材料，格式自拟</w:t>
      </w:r>
      <w:r>
        <w:rPr>
          <w:rFonts w:hint="eastAsia" w:ascii="宋体" w:hAnsi="宋体" w:eastAsia="宋体"/>
          <w:b/>
          <w:bCs/>
          <w:color w:val="000000"/>
          <w:sz w:val="24"/>
          <w:szCs w:val="24"/>
          <w:highlight w:val="none"/>
          <w:lang w:val="zh-CN" w:eastAsia="zh-CN"/>
        </w:rPr>
        <w:t>）</w:t>
      </w:r>
    </w:p>
    <w:p w14:paraId="19A52BC2">
      <w:pPr>
        <w:rPr>
          <w:highlight w:val="none"/>
        </w:rPr>
      </w:pPr>
    </w:p>
    <w:p w14:paraId="1F645812">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13D63"/>
    <w:rsid w:val="3401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Plain Text"/>
    <w:basedOn w:val="1"/>
    <w:qFormat/>
    <w:uiPriority w:val="99"/>
    <w:pPr>
      <w:spacing w:line="360" w:lineRule="auto"/>
      <w:ind w:firstLine="200"/>
    </w:pPr>
    <w:rPr>
      <w:rFonts w:ascii="宋体" w:hAnsi="Courier New" w:eastAsia="宋体"/>
      <w:sz w:val="21"/>
      <w:szCs w:val="21"/>
    </w:rPr>
  </w:style>
  <w:style w:type="paragraph" w:customStyle="1" w:styleId="6">
    <w:name w:val="Table Text"/>
    <w:basedOn w:val="1"/>
    <w:semiHidden/>
    <w:qFormat/>
    <w:uiPriority w:val="0"/>
    <w:rPr>
      <w:rFonts w:ascii="宋体" w:hAnsi="宋体" w:cs="宋体"/>
      <w:sz w:val="17"/>
      <w:szCs w:val="17"/>
      <w:lang w:eastAsia="en-US"/>
    </w:rPr>
  </w:style>
  <w:style w:type="table" w:customStyle="1" w:styleId="7">
    <w:name w:val="Table Normal"/>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2025-09-04T07:35:00Z</dcterms:created>
  <dc:creator>南京南大尚诚软件科技有限公司</dc:creator>
  <cp:lastModifiedBy>南京南大尚诚软件科技有限公司</cp:lastModifiedBy>
  <dcterms:modified xsi:type="dcterms:W3CDTF">2025-09-04T07:36:13Z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8926941C8A7F46A0A5BCA2BA7B35AA56_11</vt:lpwstr>
  </property>
  <property fmtid="{D5CDD505-2E9C-101B-9397-08002B2CF9AE}" pid="4" name="KSOTemplateDocerSaveRecord">
    <vt:lpwstr>eyJoZGlkIjoiNmI5ODg4NjkzYmZjOGNmZGVjMDNmZGUyM2NmN2UwM2QiLCJ1c2VySWQiOiIxNDA5MDc2MzgyIn0=</vt:lpwstr>
  </property>
</Properties>
</file>