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AC67"/>
    <w:p w14:paraId="6F95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更正（澄清）内容（一）</w:t>
      </w:r>
    </w:p>
    <w:p w14:paraId="43C877BF">
      <w:pPr>
        <w:pStyle w:val="25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E410907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第一项</w:t>
      </w:r>
    </w:p>
    <w:p w14:paraId="73762EFA">
      <w:pP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原招标文件中“第六章 采购需求”的“三、技术参数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”中“（三）采购包3: 动物高压锅、电子天平等公用设备”“16.冻干机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  <w:t>现更正为：</w:t>
      </w:r>
    </w:p>
    <w:p w14:paraId="63FC024E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“16.冻干机：</w:t>
      </w:r>
    </w:p>
    <w:p w14:paraId="126CE9E6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1.冻干面积：0.09㎡；</w:t>
      </w:r>
    </w:p>
    <w:p w14:paraId="506FAEE0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2.物料盘尺寸：Ф200mm；</w:t>
      </w:r>
    </w:p>
    <w:p w14:paraId="728F3AFB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3.物料盘数量：3；</w:t>
      </w:r>
    </w:p>
    <w:p w14:paraId="4540FC4A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4.盘装物料：0.9L（料厚10mm），每批西林瓶装量：西林瓶Ф12mm：615支、西林瓶Ф16mm：345支、西林瓶Ф22mm：183支；</w:t>
      </w:r>
    </w:p>
    <w:p w14:paraId="35942B96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5.预冻功能：有。”</w:t>
      </w:r>
    </w:p>
    <w:p w14:paraId="4DADF775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第二项</w:t>
      </w:r>
    </w:p>
    <w:p w14:paraId="66D3BBA1">
      <w:pP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原招标文件中“第六章 采购需求”的“三、技术参数”中“（三）采购包3: 动物高压锅、电子天平等公用设备”“9.洗衣机”</w:t>
      </w:r>
      <w: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  <w:t>现更正为：</w:t>
      </w:r>
    </w:p>
    <w:p w14:paraId="7D39F509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“1.显示屏类型：触摸屏；</w:t>
      </w:r>
    </w:p>
    <w:p w14:paraId="72FF05F5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2.使用方式：全自动；</w:t>
      </w:r>
    </w:p>
    <w:p w14:paraId="6D447137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3.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洗衣程序：包含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预洗 常用、强力、速洗、免熨、羊毛、家纺、标准、羽绒、内衣、速洗 ,羽绒服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洗衣等；</w:t>
      </w:r>
    </w:p>
    <w:p w14:paraId="408D2DF1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4.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电机类型: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BLDC变频电机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；</w:t>
      </w:r>
    </w:p>
    <w:p w14:paraId="1FFB4CDC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5.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附加功能：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童锁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故障诊断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除菌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桶自洁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高温洗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自动断电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漏电保护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除螨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预约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中途添衣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断电</w:t>
      </w: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记忆功能、自编程、静音等</w:t>
      </w:r>
    </w:p>
    <w:p w14:paraId="3A866212">
      <w:pPr>
        <w:widowControl/>
        <w:spacing w:line="38" w:lineRule="atLeast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6.不低于18KG洗烘一体；</w:t>
      </w:r>
    </w:p>
    <w:p w14:paraId="0CEEDF71">
      <w:pPr>
        <w:widowControl/>
        <w:spacing w:line="38" w:lineRule="atLeast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7.转速：最高转速：1400转/分。”</w:t>
      </w:r>
    </w:p>
    <w:p w14:paraId="0023BE16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第三项</w:t>
      </w:r>
    </w:p>
    <w:p w14:paraId="411FB61C">
      <w:pP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原招标文件中“第六章 采购需求”的“三、技术参数”中“（三）采购包4：动物科技楼低值器材”“29.常见外科器械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“15)颅骨钻”</w:t>
      </w:r>
      <w: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  <w:t>现更正为：</w:t>
      </w:r>
    </w:p>
    <w:p w14:paraId="0E4D557A">
      <w:pPr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24"/>
          <w:lang w:val="en-US" w:eastAsia="zh-CN" w:bidi="ar-SA"/>
        </w:rPr>
        <w:t>“15)颅骨钻 1 个兔、鼠兼用 其中包含钻头加电钻。”</w:t>
      </w:r>
    </w:p>
    <w:p w14:paraId="30734D1D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第四项</w:t>
      </w:r>
    </w:p>
    <w:p w14:paraId="4CF7DEA6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原招标文件中：“投标文件提交时间：2025年9月12日北京时间9:30前。”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现更正为“投标文件提交时间：2025年9月18日北京时间9:30前。”</w:t>
      </w:r>
    </w:p>
    <w:p w14:paraId="20B0FB48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原招标文件中：“投标截止时间：2025年9月12日北京时间9:30。”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现更正为“投标截止时间：2025年9月18日北京时间9:30。”</w:t>
      </w:r>
    </w:p>
    <w:p w14:paraId="4C125B04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原招标文件中：“开标时间：2025年9月12日9：30（北京时间）”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现更正为“开标时间：2025年9月18日9：30（北京时间）”</w:t>
      </w:r>
    </w:p>
    <w:p w14:paraId="72593FE7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77663086">
      <w:pPr>
        <w:pStyle w:val="2"/>
        <w:rPr>
          <w:rFonts w:hint="default"/>
          <w:lang w:val="en-US" w:eastAsia="zh-CN"/>
        </w:rPr>
      </w:pPr>
    </w:p>
    <w:p w14:paraId="18B14B47">
      <w:pPr>
        <w:pStyle w:val="2"/>
        <w:jc w:val="right"/>
        <w:rPr>
          <w:rFonts w:ascii="宋体" w:hAnsi="宋体" w:eastAsia="宋体" w:cs="宋体"/>
          <w:color w:val="000000"/>
          <w:sz w:val="30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30"/>
        </w:rPr>
        <w:t>江苏中际招标代理有限公司</w:t>
      </w:r>
    </w:p>
    <w:p w14:paraId="4367B7C1">
      <w:pPr>
        <w:pStyle w:val="3"/>
        <w:jc w:val="right"/>
        <w:rPr>
          <w:rFonts w:hint="default" w:eastAsia="宋体"/>
          <w:lang w:val="en-US" w:eastAsia="zh-CN"/>
        </w:rPr>
      </w:pPr>
      <w:r>
        <w:rPr>
          <w:rFonts w:hint="eastAsia" w:ascii="宋体" w:eastAsia="宋体" w:cs="宋体"/>
          <w:color w:val="000000"/>
          <w:sz w:val="30"/>
          <w:lang w:val="en-US" w:eastAsia="zh-CN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楷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2031926"/>
    <w:rsid w:val="0219237F"/>
    <w:rsid w:val="03232710"/>
    <w:rsid w:val="03CE1BEB"/>
    <w:rsid w:val="07A711AE"/>
    <w:rsid w:val="0C8218C8"/>
    <w:rsid w:val="0D4633E2"/>
    <w:rsid w:val="0FA027A9"/>
    <w:rsid w:val="11EC6CE8"/>
    <w:rsid w:val="1278117C"/>
    <w:rsid w:val="14933A05"/>
    <w:rsid w:val="193818B3"/>
    <w:rsid w:val="19804AFA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2F2565DD"/>
    <w:rsid w:val="2F8863F0"/>
    <w:rsid w:val="376901F9"/>
    <w:rsid w:val="3A78161A"/>
    <w:rsid w:val="3B577D39"/>
    <w:rsid w:val="3CD36D4C"/>
    <w:rsid w:val="43692641"/>
    <w:rsid w:val="438643B2"/>
    <w:rsid w:val="44267DA8"/>
    <w:rsid w:val="48BC28C8"/>
    <w:rsid w:val="4BD9078D"/>
    <w:rsid w:val="4C1A1AE7"/>
    <w:rsid w:val="4EDF5575"/>
    <w:rsid w:val="50BC4AE5"/>
    <w:rsid w:val="50DB3BE9"/>
    <w:rsid w:val="5AAF64A2"/>
    <w:rsid w:val="612E25F8"/>
    <w:rsid w:val="61E74985"/>
    <w:rsid w:val="684B33F5"/>
    <w:rsid w:val="694621E7"/>
    <w:rsid w:val="69A058F8"/>
    <w:rsid w:val="6B364973"/>
    <w:rsid w:val="6DF9283F"/>
    <w:rsid w:val="711C0654"/>
    <w:rsid w:val="73987BFD"/>
    <w:rsid w:val="76322097"/>
    <w:rsid w:val="771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next w:val="5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正文1"/>
    <w:basedOn w:val="6"/>
    <w:next w:val="2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正文111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7">
    <w:name w:val="正文首行缩进1"/>
    <w:basedOn w:val="8"/>
    <w:next w:val="17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8">
    <w:name w:val="正文文本11"/>
    <w:basedOn w:val="9"/>
    <w:next w:val="10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9">
    <w:name w:val="正文112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11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11"/>
    <w:basedOn w:val="12"/>
    <w:next w:val="14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2">
    <w:name w:val="正文文本1"/>
    <w:basedOn w:val="13"/>
    <w:next w:val="3"/>
    <w:qFormat/>
    <w:uiPriority w:val="99"/>
    <w:pPr>
      <w:spacing w:after="120"/>
    </w:pPr>
    <w:rPr>
      <w:rFonts w:ascii="Calibri" w:hAnsi="Calibri"/>
    </w:rPr>
  </w:style>
  <w:style w:type="paragraph" w:customStyle="1" w:styleId="13">
    <w:name w:val="正文13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 211"/>
    <w:basedOn w:val="15"/>
    <w:qFormat/>
    <w:uiPriority w:val="0"/>
    <w:pPr>
      <w:ind w:firstLine="420"/>
    </w:pPr>
    <w:rPr>
      <w:rFonts w:ascii="Times New Roman" w:hAnsi="Times New Roman"/>
    </w:rPr>
  </w:style>
  <w:style w:type="paragraph" w:customStyle="1" w:styleId="15">
    <w:name w:val="正文文本缩进11"/>
    <w:basedOn w:val="10"/>
    <w:next w:val="16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6">
    <w:name w:val="寄信人地址11"/>
    <w:basedOn w:val="10"/>
    <w:qFormat/>
    <w:uiPriority w:val="0"/>
    <w:rPr>
      <w:rFonts w:ascii="Arial" w:hAnsi="Arial"/>
    </w:rPr>
  </w:style>
  <w:style w:type="paragraph" w:customStyle="1" w:styleId="17">
    <w:name w:val="正文首行缩进 21"/>
    <w:basedOn w:val="18"/>
    <w:next w:val="6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8">
    <w:name w:val="正文文本缩进1"/>
    <w:basedOn w:val="19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9">
    <w:name w:val="正文12"/>
    <w:next w:val="2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">
    <w:name w:val="正文文本111"/>
    <w:basedOn w:val="19"/>
    <w:next w:val="19"/>
    <w:qFormat/>
    <w:uiPriority w:val="0"/>
  </w:style>
  <w:style w:type="paragraph" w:customStyle="1" w:styleId="21">
    <w:name w:val="寄信人地址1"/>
    <w:basedOn w:val="10"/>
    <w:qFormat/>
    <w:uiPriority w:val="0"/>
    <w:rPr>
      <w:rFonts w:ascii="Arial" w:hAnsi="Arial"/>
    </w:rPr>
  </w:style>
  <w:style w:type="paragraph" w:customStyle="1" w:styleId="22">
    <w:name w:val="目录 11"/>
    <w:basedOn w:val="10"/>
    <w:next w:val="5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styleId="23">
    <w:name w:val="Body Text Indent"/>
    <w:basedOn w:val="1"/>
    <w:next w:val="24"/>
    <w:qFormat/>
    <w:uiPriority w:val="99"/>
    <w:pPr>
      <w:spacing w:after="120"/>
      <w:ind w:left="420"/>
    </w:pPr>
  </w:style>
  <w:style w:type="paragraph" w:styleId="24">
    <w:name w:val="envelope return"/>
    <w:basedOn w:val="1"/>
    <w:qFormat/>
    <w:uiPriority w:val="0"/>
    <w:rPr>
      <w:rFonts w:ascii="Arial" w:hAnsi="Arial"/>
    </w:rPr>
  </w:style>
  <w:style w:type="paragraph" w:styleId="2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6">
    <w:name w:val="Body Text First Indent"/>
    <w:basedOn w:val="2"/>
    <w:next w:val="27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27">
    <w:name w:val="Body Text First Indent 2"/>
    <w:basedOn w:val="23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paragraph" w:customStyle="1" w:styleId="32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33">
    <w:name w:val="文本块11"/>
    <w:basedOn w:val="19"/>
    <w:unhideWhenUsed/>
    <w:qFormat/>
    <w:uiPriority w:val="6"/>
    <w:pPr>
      <w:spacing w:after="120"/>
      <w:ind w:left="1440" w:right="1440"/>
    </w:pPr>
  </w:style>
  <w:style w:type="paragraph" w:customStyle="1" w:styleId="34">
    <w:name w:val="脚注文本1"/>
    <w:basedOn w:val="5"/>
    <w:next w:val="35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35">
    <w:name w:val="索引 51"/>
    <w:basedOn w:val="5"/>
    <w:next w:val="5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7234</Words>
  <Characters>10284</Characters>
  <Lines>0</Lines>
  <Paragraphs>0</Paragraphs>
  <TotalTime>2</TotalTime>
  <ScaleCrop>false</ScaleCrop>
  <LinksUpToDate>false</LinksUpToDate>
  <CharactersWithSpaces>10717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筱墨</cp:lastModifiedBy>
  <dcterms:modified xsi:type="dcterms:W3CDTF">2025-09-01T05:23:31Z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E5F4001DA9CF402096DFA154292C3A46</vt:lpwstr>
  </property>
  <property fmtid="{D5CDD505-2E9C-101B-9397-08002B2CF9AE}" pid="4" name="KSOTemplateDocerSaveRecord">
    <vt:lpwstr>eyJoZGlkIjoiNmIzMTk1NzQ2YzNkNWM4Y2Q3MjI4NzI3N2JjN2E2MjgiLCJ1c2VySWQiOiI4MzM4NDkzMDgifQ==</vt:lpwstr>
  </property>
</Properties>
</file>