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AFEC">
      <w:pPr>
        <w:spacing w:line="360" w:lineRule="auto"/>
        <w:ind w:firstLine="480" w:firstLineChars="200"/>
        <w:rPr>
          <w:rFonts w:ascii="宋体" w:hAnsi="宋体" w:eastAsia="宋体" w:cs="宋体"/>
          <w:color w:val="auto"/>
          <w:sz w:val="24"/>
          <w:szCs w:val="24"/>
        </w:rPr>
        <w:sectPr>
          <w:pgSz w:w="11906" w:h="16838"/>
          <w:pgMar w:top="1440" w:right="1440" w:bottom="1440" w:left="1800" w:header="851" w:footer="992" w:gutter="0"/>
          <w:cols w:space="425" w:num="1"/>
          <w:docGrid w:type="lines" w:linePitch="312" w:charSpace="0"/>
        </w:sectPr>
      </w:pPr>
      <w:r>
        <w:rPr>
          <w:rFonts w:hint="eastAsia" w:ascii="宋体" w:hAnsi="宋体" w:eastAsia="宋体" w:cs="宋体"/>
          <w:color w:val="auto"/>
          <w:kern w:val="0"/>
          <w:sz w:val="24"/>
          <w:szCs w:val="24"/>
        </w:rPr>
        <w:t>如有建议或意见，请以书面形式并加盖公章、注明联系人、联系方式，于</w:t>
      </w:r>
      <w:r>
        <w:rPr>
          <w:rFonts w:hint="eastAsia" w:ascii="宋体" w:hAnsi="宋体" w:eastAsia="宋体" w:cs="宋体"/>
          <w:color w:val="auto"/>
          <w:kern w:val="0"/>
          <w:sz w:val="24"/>
          <w:szCs w:val="24"/>
          <w:lang w:eastAsia="zh-CN"/>
        </w:rPr>
        <w:t>2025年</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日17:00</w:t>
      </w:r>
      <w:r>
        <w:rPr>
          <w:rFonts w:hint="eastAsia" w:ascii="宋体" w:hAnsi="宋体" w:eastAsia="宋体" w:cs="宋体"/>
          <w:color w:val="auto"/>
          <w:kern w:val="0"/>
          <w:sz w:val="24"/>
          <w:szCs w:val="24"/>
        </w:rPr>
        <w:t>之前送至我单位，逾期不受理（如邮寄，</w:t>
      </w:r>
      <w:r>
        <w:rPr>
          <w:rFonts w:hint="eastAsia" w:ascii="宋体" w:hAnsi="宋体" w:eastAsia="宋体" w:cs="宋体"/>
          <w:color w:val="auto"/>
          <w:kern w:val="0"/>
          <w:sz w:val="24"/>
          <w:szCs w:val="24"/>
          <w:lang w:eastAsia="zh-CN"/>
        </w:rPr>
        <w:t>2025年</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日17:00</w:t>
      </w:r>
      <w:r>
        <w:rPr>
          <w:rFonts w:hint="eastAsia" w:ascii="宋体" w:hAnsi="宋体" w:eastAsia="宋体" w:cs="宋体"/>
          <w:color w:val="auto"/>
          <w:kern w:val="0"/>
          <w:sz w:val="24"/>
          <w:szCs w:val="24"/>
        </w:rPr>
        <w:t>之后到达本公司的邮件将不再受理）。</w:t>
      </w:r>
    </w:p>
    <w:p w14:paraId="2D63BBB3">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采购需求</w:t>
      </w:r>
      <w:bookmarkStart w:id="0" w:name="_Toc447265214"/>
      <w:bookmarkStart w:id="1" w:name="_Toc447188665"/>
      <w:bookmarkStart w:id="2" w:name="_Toc447265500"/>
    </w:p>
    <w:bookmarkEnd w:id="0"/>
    <w:bookmarkEnd w:id="1"/>
    <w:bookmarkEnd w:id="2"/>
    <w:p w14:paraId="397B9B99">
      <w:pPr>
        <w:pStyle w:val="38"/>
        <w:spacing w:before="0" w:beforeAutospacing="0" w:after="0" w:afterAutospacing="0" w:line="360" w:lineRule="auto"/>
        <w:ind w:firstLine="482" w:firstLineChars="200"/>
        <w:outlineLvl w:val="2"/>
        <w:rPr>
          <w:rStyle w:val="39"/>
          <w:rFonts w:ascii="宋体" w:hAnsi="宋体" w:cs="宋体"/>
          <w:b/>
          <w:bCs/>
          <w:sz w:val="24"/>
        </w:rPr>
      </w:pPr>
      <w:r>
        <w:rPr>
          <w:rStyle w:val="39"/>
          <w:rFonts w:hint="eastAsia" w:ascii="宋体" w:hAnsi="宋体" w:cs="宋体"/>
          <w:b/>
          <w:bCs/>
          <w:sz w:val="24"/>
        </w:rPr>
        <w:t>一、说明</w:t>
      </w:r>
    </w:p>
    <w:p w14:paraId="560D0350">
      <w:pPr>
        <w:pStyle w:val="38"/>
        <w:spacing w:before="0" w:beforeAutospacing="0" w:after="0" w:afterAutospacing="0" w:line="360" w:lineRule="auto"/>
        <w:ind w:firstLine="480" w:firstLineChars="200"/>
        <w:outlineLvl w:val="2"/>
        <w:rPr>
          <w:rStyle w:val="39"/>
          <w:rFonts w:ascii="宋体" w:hAnsi="宋体" w:cs="宋体"/>
          <w:sz w:val="24"/>
        </w:rPr>
      </w:pPr>
      <w:r>
        <w:rPr>
          <w:rStyle w:val="39"/>
          <w:rFonts w:hint="eastAsia" w:ascii="宋体" w:hAnsi="宋体" w:cs="宋体"/>
          <w:sz w:val="24"/>
        </w:rPr>
        <w:t>（一）采购人：徐州市铜山区自然资源和规划局</w:t>
      </w:r>
    </w:p>
    <w:p w14:paraId="4C44FFE2">
      <w:pPr>
        <w:pStyle w:val="38"/>
        <w:spacing w:before="0" w:beforeAutospacing="0" w:after="0" w:afterAutospacing="0" w:line="360" w:lineRule="auto"/>
        <w:ind w:firstLine="480" w:firstLineChars="200"/>
        <w:outlineLvl w:val="2"/>
        <w:rPr>
          <w:rStyle w:val="39"/>
          <w:rFonts w:ascii="宋体" w:hAnsi="宋体" w:cs="宋体"/>
          <w:sz w:val="24"/>
        </w:rPr>
      </w:pPr>
      <w:r>
        <w:rPr>
          <w:rStyle w:val="39"/>
          <w:rFonts w:hint="eastAsia" w:ascii="宋体" w:hAnsi="宋体" w:cs="宋体"/>
          <w:sz w:val="24"/>
        </w:rPr>
        <w:t>（二）项目名称：</w:t>
      </w:r>
      <w:r>
        <w:rPr>
          <w:rFonts w:hint="eastAsia" w:cs="宋体"/>
        </w:rPr>
        <w:t>徐州市铜山区水资源基础调查项目</w:t>
      </w:r>
    </w:p>
    <w:p w14:paraId="46165083">
      <w:pPr>
        <w:pStyle w:val="38"/>
        <w:spacing w:before="0" w:beforeAutospacing="0" w:after="0" w:afterAutospacing="0" w:line="360" w:lineRule="auto"/>
        <w:ind w:firstLine="480" w:firstLineChars="200"/>
        <w:outlineLvl w:val="2"/>
        <w:rPr>
          <w:rStyle w:val="39"/>
          <w:rFonts w:hint="eastAsia" w:ascii="宋体" w:hAnsi="宋体" w:eastAsia="宋体" w:cs="宋体"/>
          <w:color w:val="auto"/>
          <w:sz w:val="24"/>
          <w:lang w:eastAsia="zh-CN"/>
        </w:rPr>
      </w:pPr>
      <w:r>
        <w:rPr>
          <w:rStyle w:val="39"/>
          <w:rFonts w:hint="eastAsia" w:eastAsia="宋体" w:cs="宋体"/>
          <w:color w:val="auto"/>
          <w:sz w:val="24"/>
          <w:lang w:eastAsia="zh-CN"/>
        </w:rPr>
        <w:t>（</w:t>
      </w:r>
      <w:r>
        <w:rPr>
          <w:rStyle w:val="39"/>
          <w:rFonts w:hint="eastAsia" w:eastAsia="宋体" w:cs="宋体"/>
          <w:color w:val="auto"/>
          <w:sz w:val="24"/>
          <w:lang w:val="en-US" w:eastAsia="zh-CN"/>
        </w:rPr>
        <w:t>三</w:t>
      </w:r>
      <w:r>
        <w:rPr>
          <w:rStyle w:val="39"/>
          <w:rFonts w:hint="eastAsia" w:eastAsia="宋体" w:cs="宋体"/>
          <w:color w:val="auto"/>
          <w:sz w:val="24"/>
          <w:lang w:eastAsia="zh-CN"/>
        </w:rPr>
        <w:t>）</w:t>
      </w:r>
      <w:r>
        <w:rPr>
          <w:rStyle w:val="39"/>
          <w:rFonts w:hint="eastAsia" w:cs="宋体"/>
          <w:color w:val="auto"/>
          <w:sz w:val="24"/>
        </w:rPr>
        <w:t>项目</w:t>
      </w:r>
      <w:r>
        <w:rPr>
          <w:rStyle w:val="39"/>
          <w:rFonts w:hint="eastAsia" w:ascii="宋体" w:hAnsi="宋体" w:cs="宋体"/>
          <w:color w:val="auto"/>
          <w:sz w:val="24"/>
        </w:rPr>
        <w:t>预算</w:t>
      </w:r>
      <w:r>
        <w:rPr>
          <w:rStyle w:val="39"/>
          <w:rFonts w:hint="eastAsia" w:cs="宋体"/>
          <w:color w:val="auto"/>
          <w:sz w:val="24"/>
          <w:lang w:eastAsia="zh-CN"/>
        </w:rPr>
        <w:t>：</w:t>
      </w:r>
      <w:r>
        <w:rPr>
          <w:rStyle w:val="39"/>
          <w:rFonts w:hint="eastAsia" w:ascii="宋体" w:hAnsi="宋体" w:cs="宋体"/>
          <w:color w:val="auto"/>
          <w:sz w:val="24"/>
        </w:rPr>
        <w:t>本项目不接受超过</w:t>
      </w:r>
      <w:r>
        <w:rPr>
          <w:rStyle w:val="39"/>
          <w:rFonts w:hint="eastAsia" w:cs="宋体"/>
          <w:color w:val="auto"/>
          <w:sz w:val="24"/>
          <w:lang w:val="en-US" w:eastAsia="zh-CN"/>
        </w:rPr>
        <w:t>190</w:t>
      </w:r>
      <w:r>
        <w:rPr>
          <w:rStyle w:val="39"/>
          <w:rFonts w:hint="eastAsia" w:ascii="宋体" w:hAnsi="宋体" w:cs="宋体"/>
          <w:color w:val="auto"/>
          <w:sz w:val="24"/>
        </w:rPr>
        <w:t>万元（采购项目预算金额）的报价。报价包括但不限于材料费、税金、设备、运费、人员服务等全部费用。采购人不再支付报价以外的任何费用</w:t>
      </w:r>
      <w:r>
        <w:rPr>
          <w:rStyle w:val="39"/>
          <w:rFonts w:hint="eastAsia" w:cs="宋体"/>
          <w:color w:val="auto"/>
          <w:sz w:val="24"/>
          <w:lang w:eastAsia="zh-CN"/>
        </w:rPr>
        <w:t>。</w:t>
      </w:r>
    </w:p>
    <w:p w14:paraId="7FF32800">
      <w:pPr>
        <w:pStyle w:val="38"/>
        <w:spacing w:before="0" w:beforeAutospacing="0" w:after="0" w:afterAutospacing="0" w:line="360" w:lineRule="auto"/>
        <w:ind w:firstLine="480" w:firstLineChars="200"/>
        <w:outlineLvl w:val="2"/>
        <w:rPr>
          <w:rStyle w:val="39"/>
          <w:rFonts w:hint="eastAsia" w:ascii="宋体" w:hAnsi="宋体" w:cs="宋体"/>
          <w:color w:val="auto"/>
          <w:sz w:val="24"/>
        </w:rPr>
      </w:pPr>
      <w:r>
        <w:rPr>
          <w:rStyle w:val="39"/>
          <w:rFonts w:hint="eastAsia" w:ascii="宋体" w:hAnsi="宋体" w:cs="宋体"/>
          <w:color w:val="auto"/>
          <w:sz w:val="24"/>
        </w:rPr>
        <w:t>（</w:t>
      </w:r>
      <w:r>
        <w:rPr>
          <w:rStyle w:val="39"/>
          <w:rFonts w:hint="eastAsia" w:ascii="宋体" w:hAnsi="宋体" w:cs="宋体"/>
          <w:color w:val="auto"/>
          <w:sz w:val="24"/>
          <w:lang w:val="en-US" w:eastAsia="zh-CN"/>
        </w:rPr>
        <w:t>四</w:t>
      </w:r>
      <w:r>
        <w:rPr>
          <w:rStyle w:val="39"/>
          <w:rFonts w:hint="eastAsia" w:ascii="宋体" w:hAnsi="宋体" w:cs="宋体"/>
          <w:color w:val="auto"/>
          <w:sz w:val="24"/>
        </w:rPr>
        <w:t>）合同服务期限：自合同签订之日起</w:t>
      </w:r>
      <w:r>
        <w:rPr>
          <w:rStyle w:val="39"/>
          <w:rFonts w:hint="eastAsia" w:ascii="宋体" w:hAnsi="宋体" w:cs="宋体"/>
          <w:color w:val="auto"/>
          <w:sz w:val="24"/>
          <w:lang w:val="en-US" w:eastAsia="zh-CN"/>
        </w:rPr>
        <w:t>至</w:t>
      </w:r>
      <w:r>
        <w:rPr>
          <w:rStyle w:val="39"/>
          <w:rFonts w:hint="eastAsia" w:ascii="宋体" w:hAnsi="宋体" w:cs="宋体"/>
          <w:color w:val="auto"/>
          <w:sz w:val="24"/>
        </w:rPr>
        <w:t>2026年12月</w:t>
      </w:r>
      <w:r>
        <w:rPr>
          <w:rStyle w:val="39"/>
          <w:rFonts w:hint="eastAsia" w:ascii="宋体" w:hAnsi="宋体" w:cs="宋体"/>
          <w:color w:val="auto"/>
          <w:sz w:val="24"/>
          <w:lang w:val="en-US" w:eastAsia="zh-CN"/>
        </w:rPr>
        <w:t>底</w:t>
      </w:r>
      <w:r>
        <w:rPr>
          <w:rStyle w:val="39"/>
          <w:rFonts w:hint="eastAsia" w:ascii="宋体" w:hAnsi="宋体" w:cs="宋体"/>
          <w:color w:val="auto"/>
          <w:sz w:val="24"/>
        </w:rPr>
        <w:t>前递交最终成果（如上级工作要求调整，以上级要求时间为准）。</w:t>
      </w:r>
    </w:p>
    <w:p w14:paraId="2E5289C7">
      <w:pPr>
        <w:pStyle w:val="38"/>
        <w:spacing w:before="0" w:beforeAutospacing="0" w:after="0" w:afterAutospacing="0" w:line="360" w:lineRule="auto"/>
        <w:ind w:firstLine="482" w:firstLineChars="200"/>
        <w:outlineLvl w:val="2"/>
        <w:rPr>
          <w:rStyle w:val="39"/>
          <w:rFonts w:ascii="宋体" w:hAnsi="宋体" w:cs="宋体"/>
          <w:b/>
          <w:bCs/>
          <w:color w:val="auto"/>
          <w:sz w:val="24"/>
        </w:rPr>
      </w:pPr>
      <w:r>
        <w:rPr>
          <w:rStyle w:val="39"/>
          <w:rFonts w:hint="eastAsia" w:ascii="宋体" w:hAnsi="宋体" w:cs="宋体"/>
          <w:b/>
          <w:bCs/>
          <w:color w:val="auto"/>
          <w:sz w:val="24"/>
        </w:rPr>
        <w:t>二、</w:t>
      </w:r>
      <w:bookmarkStart w:id="3" w:name="_Toc85031479"/>
      <w:r>
        <w:rPr>
          <w:rStyle w:val="39"/>
          <w:rFonts w:hint="eastAsia" w:ascii="宋体" w:hAnsi="宋体" w:cs="宋体"/>
          <w:b/>
          <w:bCs/>
          <w:color w:val="auto"/>
          <w:sz w:val="24"/>
        </w:rPr>
        <w:t>项目</w:t>
      </w:r>
      <w:bookmarkEnd w:id="3"/>
      <w:r>
        <w:rPr>
          <w:rStyle w:val="39"/>
          <w:rFonts w:hint="eastAsia" w:ascii="宋体" w:hAnsi="宋体" w:cs="宋体"/>
          <w:b/>
          <w:bCs/>
          <w:color w:val="auto"/>
          <w:sz w:val="24"/>
        </w:rPr>
        <w:t>背景</w:t>
      </w:r>
    </w:p>
    <w:p w14:paraId="2F7C61D9">
      <w:pPr>
        <w:pStyle w:val="38"/>
        <w:spacing w:before="0" w:beforeAutospacing="0" w:after="0" w:afterAutospacing="0" w:line="360" w:lineRule="auto"/>
        <w:ind w:firstLine="480" w:firstLineChars="200"/>
        <w:outlineLvl w:val="2"/>
        <w:rPr>
          <w:rStyle w:val="39"/>
          <w:rFonts w:ascii="宋体" w:hAnsi="宋体" w:cs="宋体"/>
          <w:sz w:val="24"/>
        </w:rPr>
      </w:pPr>
      <w:r>
        <w:rPr>
          <w:rStyle w:val="39"/>
          <w:rFonts w:hint="eastAsia" w:ascii="宋体" w:hAnsi="宋体" w:cs="宋体"/>
          <w:sz w:val="24"/>
        </w:rPr>
        <w:t>2018年中央党政机关机构改革方案提出组建自然资源部，将水利部的“水资源调查和确权登记管理职责”划入</w:t>
      </w:r>
      <w:bookmarkStart w:id="7" w:name="_GoBack"/>
      <w:bookmarkEnd w:id="7"/>
      <w:r>
        <w:rPr>
          <w:rStyle w:val="39"/>
          <w:rFonts w:hint="eastAsia" w:ascii="宋体" w:hAnsi="宋体" w:cs="宋体"/>
          <w:sz w:val="24"/>
        </w:rPr>
        <w:t>自然资源部，明确自然资源部行使自然资源“两统一”管理职责。省、市、县各级机构改革方案先后明确各级自然资源部门负责水资源等自然资源的调查工作，水资源调查成为各级自然资源部门的重要职责。根据《自然资源部关于开展水资源基础调查工作的通知》（自然资发〔2023〕230号）和省自然资源厅、省水利厅《关于协同推进水资源基础调查工作的通知》（苏自然资函〔2024〕306号）等要求，以铜山区“三调”和年度国土变更调查成果为统一底版，以陆域国土空间范围内的所有水体为调查对象，紧紧围绕自然资源“两统一”职责，开展铜山区包括地表水、地下水的水资源基础调查工作。</w:t>
      </w:r>
    </w:p>
    <w:p w14:paraId="51C29168">
      <w:pPr>
        <w:pStyle w:val="38"/>
        <w:spacing w:before="0" w:beforeAutospacing="0" w:after="0" w:afterAutospacing="0" w:line="360" w:lineRule="auto"/>
        <w:ind w:firstLine="482" w:firstLineChars="200"/>
        <w:outlineLvl w:val="2"/>
        <w:rPr>
          <w:rStyle w:val="39"/>
          <w:rFonts w:ascii="宋体" w:hAnsi="宋体" w:cs="宋体"/>
          <w:b/>
          <w:bCs/>
          <w:sz w:val="24"/>
        </w:rPr>
      </w:pPr>
      <w:r>
        <w:rPr>
          <w:rStyle w:val="39"/>
          <w:rFonts w:hint="eastAsia" w:ascii="宋体" w:hAnsi="宋体" w:cs="宋体"/>
          <w:b/>
          <w:bCs/>
          <w:sz w:val="24"/>
        </w:rPr>
        <w:t>三、项目内容</w:t>
      </w:r>
    </w:p>
    <w:p w14:paraId="305118E0">
      <w:pPr>
        <w:pStyle w:val="38"/>
        <w:spacing w:before="0" w:beforeAutospacing="0" w:after="0" w:afterAutospacing="0" w:line="360" w:lineRule="auto"/>
        <w:ind w:firstLine="480" w:firstLineChars="200"/>
        <w:outlineLvl w:val="2"/>
        <w:rPr>
          <w:rStyle w:val="39"/>
          <w:rFonts w:ascii="宋体" w:hAnsi="宋体" w:cs="宋体"/>
          <w:sz w:val="24"/>
        </w:rPr>
      </w:pPr>
      <w:bookmarkStart w:id="4" w:name="_Toc85031484"/>
      <w:bookmarkStart w:id="5" w:name="_Toc75989273"/>
      <w:bookmarkStart w:id="6" w:name="_Toc75348104"/>
      <w:r>
        <w:rPr>
          <w:rStyle w:val="39"/>
          <w:rFonts w:hint="eastAsia" w:ascii="宋体" w:hAnsi="宋体" w:cs="宋体"/>
          <w:sz w:val="24"/>
        </w:rPr>
        <w:t>徐州市铜山区水资源基础调查工作内容分为地表水资源调查及地下水资源调查两部分，主要包含水域空间调查、地表水储存量调查、地下水资源调查、水资源数据库建设及水资源调查统计分析与评价等工作。</w:t>
      </w:r>
    </w:p>
    <w:p w14:paraId="323417E7">
      <w:pPr>
        <w:spacing w:line="360" w:lineRule="auto"/>
        <w:ind w:firstLine="482" w:firstLineChars="200"/>
        <w:rPr>
          <w:rFonts w:ascii="宋体" w:hAnsi="宋体" w:cs="宋体"/>
          <w:b/>
          <w:sz w:val="24"/>
        </w:rPr>
      </w:pPr>
      <w:r>
        <w:rPr>
          <w:rFonts w:hint="eastAsia" w:ascii="宋体" w:hAnsi="宋体" w:cs="宋体"/>
          <w:b/>
          <w:sz w:val="24"/>
        </w:rPr>
        <w:t>（一）地表水水资源调查</w:t>
      </w:r>
    </w:p>
    <w:p w14:paraId="1385BA2F">
      <w:pPr>
        <w:spacing w:line="360" w:lineRule="auto"/>
        <w:ind w:firstLine="480" w:firstLineChars="200"/>
        <w:rPr>
          <w:rFonts w:ascii="宋体" w:hAnsi="宋体" w:cs="宋体"/>
          <w:bCs/>
          <w:sz w:val="24"/>
        </w:rPr>
      </w:pPr>
      <w:r>
        <w:rPr>
          <w:rFonts w:hint="eastAsia" w:ascii="宋体" w:hAnsi="宋体" w:cs="宋体"/>
          <w:bCs/>
          <w:sz w:val="24"/>
        </w:rPr>
        <w:t>1、水域空间调查：以部下发丰枯水期遥感影像、水域空间复核图斑为基础，结合国土“三调”和年度国土变更调查的水域范围，调查河流、湖泊，水库等水域丰水期和枯水期水面范围、面积等情况，坑塘的范围、面积等情况。</w:t>
      </w:r>
    </w:p>
    <w:p w14:paraId="0C445892">
      <w:pPr>
        <w:spacing w:line="360" w:lineRule="auto"/>
        <w:ind w:firstLine="480" w:firstLineChars="200"/>
        <w:rPr>
          <w:rFonts w:ascii="宋体" w:hAnsi="宋体" w:cs="宋体"/>
          <w:bCs/>
          <w:sz w:val="24"/>
        </w:rPr>
      </w:pPr>
      <w:r>
        <w:rPr>
          <w:rFonts w:hint="eastAsia" w:ascii="宋体" w:hAnsi="宋体" w:cs="宋体"/>
          <w:bCs/>
          <w:sz w:val="24"/>
        </w:rPr>
        <w:t>2、地表水储存量调查：采用无人船搭载单波束测深仪进行水下地形测量，开展地表液态水水下地形（水深）测量，综合利用声呐、激光、测杆、测锤、水位计、遥感反演等多种方式，选取合适的采样间隔，获取水下地形（水深）数据，建立“水面面积-水深-水储存量”数学模型，结合水域空间调查成果计算湖泊、河流、水库、坑塘等地表水储存量。</w:t>
      </w:r>
    </w:p>
    <w:p w14:paraId="3506950F">
      <w:pPr>
        <w:spacing w:line="360" w:lineRule="auto"/>
        <w:ind w:firstLine="480" w:firstLineChars="200"/>
        <w:rPr>
          <w:rFonts w:ascii="宋体" w:hAnsi="宋体" w:cs="宋体"/>
          <w:bCs/>
          <w:sz w:val="24"/>
        </w:rPr>
      </w:pPr>
      <w:r>
        <w:rPr>
          <w:rFonts w:hint="eastAsia" w:ascii="宋体" w:hAnsi="宋体" w:cs="宋体"/>
          <w:bCs/>
          <w:sz w:val="24"/>
        </w:rPr>
        <w:t>（1）河流水下地形测量及水储存量计算</w:t>
      </w:r>
    </w:p>
    <w:p w14:paraId="589126E1">
      <w:pPr>
        <w:spacing w:line="360" w:lineRule="auto"/>
        <w:ind w:firstLine="480" w:firstLineChars="200"/>
        <w:rPr>
          <w:rFonts w:ascii="宋体" w:hAnsi="宋体" w:cs="宋体"/>
          <w:bCs/>
          <w:sz w:val="24"/>
        </w:rPr>
      </w:pPr>
      <w:r>
        <w:rPr>
          <w:rFonts w:hint="eastAsia" w:ascii="宋体" w:hAnsi="宋体" w:cs="宋体"/>
          <w:bCs/>
          <w:sz w:val="24"/>
        </w:rPr>
        <w:t>根据自然资源部技术要求及省自然资源厅下发的河流调查名录，对徐州市铜山区境内涉及的25条河流开展水下地形（水深）测量，选取合适的采样间隔，获取水下地形（水深）数据，构建河流（河段）三维模型，建立河流（河段）“水面面积-水深-水储存量”数学模型，结合水域空间调查成果计算河流（河段）水储存量。</w:t>
      </w:r>
    </w:p>
    <w:p w14:paraId="538D7C0D">
      <w:pPr>
        <w:spacing w:line="360" w:lineRule="auto"/>
        <w:ind w:firstLine="480" w:firstLineChars="200"/>
        <w:rPr>
          <w:rFonts w:ascii="宋体" w:hAnsi="宋体" w:cs="宋体"/>
          <w:bCs/>
          <w:sz w:val="24"/>
        </w:rPr>
      </w:pPr>
      <w:r>
        <w:rPr>
          <w:rFonts w:hint="eastAsia" w:ascii="宋体" w:hAnsi="宋体" w:cs="宋体"/>
          <w:bCs/>
          <w:sz w:val="24"/>
        </w:rPr>
        <w:t>（2）水库水下地形测量及水储存量计算</w:t>
      </w:r>
    </w:p>
    <w:p w14:paraId="75DCD14A">
      <w:pPr>
        <w:spacing w:line="360" w:lineRule="auto"/>
        <w:ind w:firstLine="480" w:firstLineChars="200"/>
        <w:rPr>
          <w:rFonts w:ascii="宋体" w:hAnsi="宋体" w:cs="宋体"/>
          <w:bCs/>
          <w:sz w:val="24"/>
        </w:rPr>
      </w:pPr>
      <w:r>
        <w:rPr>
          <w:rFonts w:hint="eastAsia" w:ascii="宋体" w:hAnsi="宋体" w:cs="宋体"/>
          <w:bCs/>
          <w:sz w:val="24"/>
        </w:rPr>
        <w:t>对徐州市铜山区境内14个水库开展水下地形测量，并建设水陆一体三维模型，按照水储存量调查方法构建“水面面积-水深-水储存量”数学模型，结合水域空间调查成果计算水库水储存量。</w:t>
      </w:r>
    </w:p>
    <w:p w14:paraId="33560A88">
      <w:pPr>
        <w:spacing w:line="360" w:lineRule="auto"/>
        <w:ind w:firstLine="480" w:firstLineChars="200"/>
        <w:rPr>
          <w:rFonts w:ascii="宋体" w:hAnsi="宋体" w:cs="宋体"/>
          <w:bCs/>
          <w:sz w:val="24"/>
        </w:rPr>
      </w:pPr>
      <w:r>
        <w:rPr>
          <w:rFonts w:hint="eastAsia" w:ascii="宋体" w:hAnsi="宋体" w:cs="宋体"/>
          <w:bCs/>
          <w:sz w:val="24"/>
        </w:rPr>
        <w:t>（3）坑塘水储存量调查</w:t>
      </w:r>
    </w:p>
    <w:p w14:paraId="06DEC69F">
      <w:pPr>
        <w:spacing w:line="360" w:lineRule="auto"/>
        <w:ind w:firstLine="480" w:firstLineChars="200"/>
        <w:rPr>
          <w:rFonts w:ascii="宋体" w:hAnsi="宋体" w:cs="宋体"/>
          <w:bCs/>
          <w:sz w:val="24"/>
        </w:rPr>
      </w:pPr>
      <w:r>
        <w:rPr>
          <w:rFonts w:hint="eastAsia" w:ascii="宋体" w:hAnsi="宋体" w:cs="宋体"/>
          <w:bCs/>
          <w:sz w:val="24"/>
        </w:rPr>
        <w:t>根据徐州市铜山区区域特点、坑塘类型和成像特征等，对徐州市铜山区211个抽样坑塘开展调查。对抽样坑塘进行水深实测，通过水深遥感反演等方法构建坑塘水深估算模型，建立坑塘“水面面积-水深-水储存量”数学模型。</w:t>
      </w:r>
    </w:p>
    <w:p w14:paraId="2B76729E">
      <w:pPr>
        <w:spacing w:line="360" w:lineRule="auto"/>
        <w:ind w:firstLine="480" w:firstLineChars="200"/>
        <w:rPr>
          <w:rFonts w:ascii="宋体" w:hAnsi="宋体" w:cs="宋体"/>
          <w:b/>
          <w:sz w:val="24"/>
        </w:rPr>
      </w:pPr>
      <w:r>
        <w:rPr>
          <w:rFonts w:hint="eastAsia" w:ascii="宋体" w:hAnsi="宋体" w:cs="宋体"/>
          <w:bCs/>
          <w:sz w:val="24"/>
        </w:rPr>
        <w:t>利用2024年度国土变更调查成果中的坑塘水面面积，分析计算坑塘水储存量。</w:t>
      </w:r>
    </w:p>
    <w:p w14:paraId="7A17DB5B">
      <w:pPr>
        <w:spacing w:line="360" w:lineRule="auto"/>
        <w:ind w:firstLine="480" w:firstLineChars="200"/>
        <w:rPr>
          <w:rFonts w:ascii="宋体" w:hAnsi="宋体" w:cs="宋体"/>
          <w:bCs/>
          <w:sz w:val="24"/>
        </w:rPr>
      </w:pPr>
      <w:r>
        <w:rPr>
          <w:rFonts w:hint="eastAsia" w:ascii="宋体" w:hAnsi="宋体" w:cs="宋体"/>
          <w:bCs/>
          <w:sz w:val="24"/>
        </w:rPr>
        <w:t>（4）地表水资源质量分析评价</w:t>
      </w:r>
    </w:p>
    <w:p w14:paraId="00472899">
      <w:pPr>
        <w:spacing w:line="360" w:lineRule="auto"/>
        <w:ind w:firstLine="480" w:firstLineChars="200"/>
        <w:rPr>
          <w:rFonts w:ascii="宋体" w:hAnsi="宋体" w:cs="宋体"/>
          <w:bCs/>
          <w:sz w:val="24"/>
        </w:rPr>
      </w:pPr>
      <w:r>
        <w:rPr>
          <w:rFonts w:hint="eastAsia" w:ascii="宋体" w:hAnsi="宋体" w:cs="宋体"/>
          <w:bCs/>
          <w:sz w:val="24"/>
        </w:rPr>
        <w:t>基于水域空间调查及水储存量调查数据，评估铜山区范围内地表水资源的总量和分布，包括河流、水库、坑塘等地表水数量和质量情况。评价区域范围内地表水多年平均量、季节变化等特征，形成铜山区地表水资源质量分析评价报告。</w:t>
      </w:r>
    </w:p>
    <w:p w14:paraId="44ED36D8">
      <w:pPr>
        <w:spacing w:line="360" w:lineRule="auto"/>
        <w:ind w:firstLine="480" w:firstLineChars="200"/>
        <w:rPr>
          <w:rFonts w:ascii="宋体" w:hAnsi="宋体" w:cs="宋体"/>
          <w:bCs/>
          <w:sz w:val="24"/>
        </w:rPr>
      </w:pPr>
      <w:r>
        <w:rPr>
          <w:rFonts w:hint="eastAsia" w:ascii="宋体" w:hAnsi="宋体" w:cs="宋体"/>
          <w:bCs/>
          <w:sz w:val="24"/>
        </w:rPr>
        <w:t>3、根据国家统一制定的水资源基础调查数据库建设标准，建设铜山区水域空间调查数据库、地表水储存量调查数据库。</w:t>
      </w:r>
    </w:p>
    <w:p w14:paraId="5B5DDE53">
      <w:pPr>
        <w:spacing w:line="360" w:lineRule="auto"/>
        <w:ind w:firstLine="480" w:firstLineChars="200"/>
        <w:rPr>
          <w:rFonts w:ascii="宋体" w:hAnsi="宋体" w:cs="宋体"/>
          <w:bCs/>
          <w:sz w:val="24"/>
        </w:rPr>
      </w:pPr>
      <w:r>
        <w:rPr>
          <w:rFonts w:hint="eastAsia" w:ascii="宋体" w:hAnsi="宋体" w:cs="宋体"/>
          <w:bCs/>
          <w:sz w:val="24"/>
        </w:rPr>
        <w:t>（1）水域空间调查数据库：包括水域空间调查对象的空间分布与属性信息，以及工作过程中的成果数据，具体包括河流、水库、坑塘等空间分布及成果信息。</w:t>
      </w:r>
    </w:p>
    <w:p w14:paraId="3B2706EC">
      <w:pPr>
        <w:spacing w:line="360" w:lineRule="auto"/>
        <w:ind w:firstLine="480" w:firstLineChars="200"/>
        <w:rPr>
          <w:rFonts w:ascii="宋体" w:hAnsi="宋体" w:cs="宋体"/>
          <w:bCs/>
          <w:sz w:val="24"/>
        </w:rPr>
      </w:pPr>
      <w:r>
        <w:rPr>
          <w:rFonts w:hint="eastAsia" w:ascii="宋体" w:hAnsi="宋体" w:cs="宋体"/>
          <w:bCs/>
          <w:sz w:val="24"/>
        </w:rPr>
        <w:t>（3）地表水储存量调查数据库：包括水下地形（水深）测量成果、储存量计算数学模型、地表水储存量等调查成果。</w:t>
      </w:r>
    </w:p>
    <w:p w14:paraId="63414D5F">
      <w:pPr>
        <w:spacing w:line="360" w:lineRule="auto"/>
        <w:ind w:firstLine="482" w:firstLineChars="200"/>
        <w:rPr>
          <w:rFonts w:ascii="宋体" w:hAnsi="宋体" w:cs="宋体"/>
          <w:b/>
          <w:sz w:val="24"/>
        </w:rPr>
      </w:pPr>
      <w:r>
        <w:rPr>
          <w:rFonts w:hint="eastAsia" w:ascii="宋体" w:hAnsi="宋体" w:cs="宋体"/>
          <w:b/>
          <w:sz w:val="24"/>
        </w:rPr>
        <w:t>（二）地下水水资源调查</w:t>
      </w:r>
    </w:p>
    <w:p w14:paraId="5B4213D8">
      <w:pPr>
        <w:spacing w:line="360" w:lineRule="auto"/>
        <w:ind w:firstLine="480" w:firstLineChars="200"/>
        <w:rPr>
          <w:rFonts w:ascii="宋体" w:hAnsi="宋体" w:cs="宋体"/>
          <w:bCs/>
          <w:sz w:val="24"/>
        </w:rPr>
      </w:pPr>
      <w:r>
        <w:rPr>
          <w:rFonts w:hint="eastAsia" w:ascii="宋体" w:hAnsi="宋体" w:cs="宋体"/>
          <w:bCs/>
          <w:sz w:val="24"/>
        </w:rPr>
        <w:t>开展地下水资源调查评价基础资料收集、地下水监测与统测、水文地质补充调查、地表水与地下水转化调查、地下水资源评价等，查明含水层分布与结构、地下水系统边界、地下水资源评价参数等，掌握地下水流场形态与变化，评价形成降水量及降水资源量、地表水与地下水转化量、地下水资源量、地下水质量等国情数据。铜山区为城市地质调查区，本次地下水调查精度应达到1:5万。</w:t>
      </w:r>
    </w:p>
    <w:p w14:paraId="1100399C">
      <w:pPr>
        <w:spacing w:line="360" w:lineRule="auto"/>
        <w:ind w:firstLine="480" w:firstLineChars="200"/>
        <w:rPr>
          <w:rFonts w:ascii="宋体" w:hAnsi="宋体" w:cs="宋体"/>
          <w:bCs/>
          <w:sz w:val="24"/>
        </w:rPr>
      </w:pPr>
      <w:r>
        <w:rPr>
          <w:rFonts w:hint="eastAsia" w:ascii="宋体" w:hAnsi="宋体" w:cs="宋体"/>
          <w:bCs/>
          <w:sz w:val="24"/>
        </w:rPr>
        <w:t>1、按照1:5万精度要求，开展区域降水、蒸发、区域水文地质资料、水位动态数据、地下水开发利用数据、地表水开发利用状况、灌溉定额、渠系有效利用系数、钻孔等资料调查收集工作。</w:t>
      </w:r>
    </w:p>
    <w:p w14:paraId="50AEDDFA">
      <w:pPr>
        <w:pStyle w:val="38"/>
        <w:spacing w:before="0" w:beforeAutospacing="0" w:after="0" w:afterAutospacing="0" w:line="360" w:lineRule="auto"/>
        <w:ind w:firstLine="480" w:firstLineChars="200"/>
        <w:outlineLvl w:val="2"/>
        <w:rPr>
          <w:rStyle w:val="39"/>
          <w:rFonts w:hint="eastAsia" w:ascii="宋体" w:hAnsi="宋体" w:cs="宋体"/>
          <w:sz w:val="24"/>
        </w:rPr>
      </w:pPr>
      <w:r>
        <w:rPr>
          <w:rFonts w:hint="eastAsia" w:ascii="宋体" w:hAnsi="宋体" w:cs="宋体"/>
          <w:bCs/>
          <w:sz w:val="24"/>
        </w:rPr>
        <w:t>2、水文地质补充调查：包括地下水系统边界、含水层与含水岩组空间结构及参数、包气带结构与“三水”转化关系、地下水补给径流排泄条件、地下水动态特征、地下水化学特征与水质状况、与地下水有关的生态环境地质问题、地表水地下水转换关系调查、特殊类型地下水调查（矿泉水、地热水、高矿化度水等）</w:t>
      </w:r>
      <w:r>
        <w:rPr>
          <w:rStyle w:val="39"/>
          <w:rFonts w:hint="eastAsia" w:ascii="宋体" w:hAnsi="宋体" w:cs="宋体"/>
          <w:sz w:val="24"/>
        </w:rPr>
        <w:t>等调查。</w:t>
      </w:r>
    </w:p>
    <w:p w14:paraId="5F86A48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3、地下水统测：针对已收集资料的地下水监测井和生产井，逐一野外调查落实统测点的位置、井深、井结构、监测层位、类型、状况、是否便于水样的采集等，筛选井身结构清楚、监测层位明确并具备统测条件的井选为统测点进行地下水统测工作，主要统测项目有井的经纬度、井口高程、地面高程、井深、埋深等。省专班下达铜山区各层位监测井73个统测点，共需开展统测292个测次。</w:t>
      </w:r>
    </w:p>
    <w:p w14:paraId="4B628750">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4、地下水质量调查，掌握区域地下水化学特征和水质状况。根据省下达任务，铜山区布设地下水质量调查采样井31个，每年开展1次，共开展2年，需检测62个水样；水质检测项目符合省技术要求。</w:t>
      </w:r>
    </w:p>
    <w:p w14:paraId="1DEDF1B7">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5、地下水资源数量和质量评价：在地下水资源评价参数校验和水文地质概念模型构建基础上，依据地下水基础调查数据，开展地下水资源数量和质量评价。包括：地下水资源量评价、地下水储存量、地下水可开采量评价、地下水质量评价。</w:t>
      </w:r>
    </w:p>
    <w:p w14:paraId="4C5EB14D">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6、编制成果报告：按省时间进度要求，提交2000-2023年地下水周期性评价报告、地下水年度评价报告。</w:t>
      </w:r>
    </w:p>
    <w:p w14:paraId="67C4BD2C">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7、根据国家统一制定的水资源基础调查数据库建设标准，建设铜山区地下水资源调查数据库：包括大气降水、水文地质、地下水评价参数、地下水动态观测、地下水统测、地下水开采量、地表水开发利用、地表水与地下水转化量、地下水资源量、地下水储存量、地下水可持续开采量、地下水化学、地下水水质等调查成果。</w:t>
      </w:r>
    </w:p>
    <w:bookmarkEnd w:id="4"/>
    <w:bookmarkEnd w:id="5"/>
    <w:bookmarkEnd w:id="6"/>
    <w:p w14:paraId="019A37E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四、项目成果要求</w:t>
      </w:r>
    </w:p>
    <w:p w14:paraId="145F302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项目成果内容以自然资源部、省自然资源厅发布的各类实施方案、技术细则要求为准，主要包括以下内容：</w:t>
      </w:r>
    </w:p>
    <w:p w14:paraId="22C6E11F">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（1）水域空间调查成果报告及图件；</w:t>
      </w:r>
    </w:p>
    <w:p w14:paraId="42B733E5">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（2）水域空间调查数据库；</w:t>
      </w:r>
    </w:p>
    <w:p w14:paraId="094EC148">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（3）地表水储存量调查成果报告及图件；</w:t>
      </w:r>
    </w:p>
    <w:p w14:paraId="2D59A44D">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（4）地表水储存量调查数据库；</w:t>
      </w:r>
    </w:p>
    <w:p w14:paraId="6300D9D7">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（5）地下水资源年度调查评价成果报告及图件；</w:t>
      </w:r>
    </w:p>
    <w:p w14:paraId="32B1EBF7">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（6）地下水资源周期调查评价成果报告及图件；</w:t>
      </w:r>
    </w:p>
    <w:p w14:paraId="6EB63AEB">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（7）地下水资源调查数据库。</w:t>
      </w:r>
    </w:p>
    <w:p w14:paraId="5FFF418E">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五、项目依据与执行标准</w:t>
      </w:r>
    </w:p>
    <w:p w14:paraId="5E82CBE9">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（一）国家标准</w:t>
      </w:r>
    </w:p>
    <w:p w14:paraId="5AD595FD">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(1)GB 3838-2002地表水环境质量标准；</w:t>
      </w:r>
    </w:p>
    <w:p w14:paraId="4EE7FDC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(2)GB 12327-2022海道测量规范；</w:t>
      </w:r>
    </w:p>
    <w:p w14:paraId="34FF803A">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(3)GB35650-2017国家基本比例尺地图测绘基本技术规定；</w:t>
      </w:r>
    </w:p>
    <w:p w14:paraId="48E70F1B">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(4) GB 50026-2020工程测量标准；</w:t>
      </w:r>
    </w:p>
    <w:p w14:paraId="633B5713">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(5) GB 50027-2001供水水文地质勘察规范；</w:t>
      </w:r>
    </w:p>
    <w:p w14:paraId="76884CB0">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(6)GB/T 7408-2005/ISO8601:2000数据元和交换格式信息交换日期和时间表示法；</w:t>
      </w:r>
    </w:p>
    <w:p w14:paraId="65F30581">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(7) GB/T 13923-2022基础地理信息要素分类与代码；</w:t>
      </w:r>
    </w:p>
    <w:p w14:paraId="3727129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(8)GB/T 14848-2017 地下水质量标准；</w:t>
      </w:r>
    </w:p>
    <w:p w14:paraId="7100CD78">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(9) GB/T 15218-2021地下水资源储量分类分级；</w:t>
      </w:r>
    </w:p>
    <w:p w14:paraId="46D771A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(10) GB/T 18314-2009全球定位系统(GPS)测量规范；</w:t>
      </w:r>
    </w:p>
    <w:p w14:paraId="522FCD49">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(11) GB/T 18316-2008数字测绘成果质量检查与验收；</w:t>
      </w:r>
    </w:p>
    <w:p w14:paraId="0EE35D83">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(12) GB/T 21010-2017土地利用现状分类；</w:t>
      </w:r>
    </w:p>
    <w:p w14:paraId="438724F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(13) GB/T 24356-2023测绘成果质量检查与验收；</w:t>
      </w:r>
    </w:p>
    <w:p w14:paraId="32A1B7F3">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(14) GB/T 34968-2017地下水超采区评价导则；</w:t>
      </w:r>
    </w:p>
    <w:p w14:paraId="011AC32B">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(15) GB/T 39616-2020卫星导航定位基准站网络实时动态测量(RTK)规范；</w:t>
      </w:r>
    </w:p>
    <w:p w14:paraId="7ABDEC95">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(16) GB/T 42640-2023多波束水下地形测量技术规范；</w:t>
      </w:r>
    </w:p>
    <w:p w14:paraId="632A1786">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(17) GB/T 50138-2010水位观测标准。</w:t>
      </w:r>
    </w:p>
    <w:p w14:paraId="60D55DBF">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（二）行业标准</w:t>
      </w:r>
    </w:p>
    <w:p w14:paraId="747A6211">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(1)CH/T2009-2010全球定位系统实时动态测量(RTK)技术规范；</w:t>
      </w:r>
    </w:p>
    <w:p w14:paraId="161125C8">
      <w:pPr>
        <w:pStyle w:val="38"/>
        <w:spacing w:before="0" w:beforeAutospacing="0" w:after="0" w:afterAutospacing="0" w:line="360" w:lineRule="auto"/>
        <w:ind w:firstLine="480" w:firstLineChars="200"/>
        <w:outlineLvl w:val="2"/>
        <w:rPr>
          <w:rStyle w:val="39"/>
          <w:rFonts w:hint="eastAsia" w:ascii="宋体" w:hAnsi="宋体" w:cs="宋体"/>
          <w:sz w:val="24"/>
        </w:rPr>
      </w:pPr>
      <w:r>
        <w:rPr>
          <w:rStyle w:val="39"/>
          <w:rFonts w:hint="eastAsia" w:ascii="宋体" w:hAnsi="宋体" w:cs="宋体"/>
          <w:sz w:val="24"/>
        </w:rPr>
        <w:t>(2)CH/T7002 无人船水下地形测量技术规程。</w:t>
      </w:r>
    </w:p>
    <w:p w14:paraId="2B3B0322">
      <w:pPr>
        <w:pStyle w:val="17"/>
        <w:keepNext w:val="0"/>
        <w:keepLines w:val="0"/>
        <w:pageBreakBefore w:val="0"/>
        <w:spacing w:after="0" w:line="360" w:lineRule="auto"/>
        <w:ind w:firstLine="48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GY1ZWY1MmM3YWM2YWI0NmRlNzJhNTBjZWE2YWEifQ=="/>
  </w:docVars>
  <w:rsids>
    <w:rsidRoot w:val="007D35A7"/>
    <w:rsid w:val="00021AE3"/>
    <w:rsid w:val="000D0D09"/>
    <w:rsid w:val="001268DD"/>
    <w:rsid w:val="00276132"/>
    <w:rsid w:val="00286AF3"/>
    <w:rsid w:val="0032150F"/>
    <w:rsid w:val="003F3E85"/>
    <w:rsid w:val="00417450"/>
    <w:rsid w:val="00484BB5"/>
    <w:rsid w:val="004A2B9A"/>
    <w:rsid w:val="004D5D16"/>
    <w:rsid w:val="005137AF"/>
    <w:rsid w:val="00540074"/>
    <w:rsid w:val="005C104E"/>
    <w:rsid w:val="006338A6"/>
    <w:rsid w:val="006D4551"/>
    <w:rsid w:val="007961B3"/>
    <w:rsid w:val="007B024F"/>
    <w:rsid w:val="007C3769"/>
    <w:rsid w:val="007D35A7"/>
    <w:rsid w:val="00906973"/>
    <w:rsid w:val="009150BE"/>
    <w:rsid w:val="0093102C"/>
    <w:rsid w:val="009A0109"/>
    <w:rsid w:val="00A507E6"/>
    <w:rsid w:val="00C65725"/>
    <w:rsid w:val="00C70013"/>
    <w:rsid w:val="00CB5BB8"/>
    <w:rsid w:val="00CD0A61"/>
    <w:rsid w:val="00D45CC6"/>
    <w:rsid w:val="00E531ED"/>
    <w:rsid w:val="00F46DA2"/>
    <w:rsid w:val="00FF38D9"/>
    <w:rsid w:val="02606868"/>
    <w:rsid w:val="03215077"/>
    <w:rsid w:val="043518E1"/>
    <w:rsid w:val="06870E54"/>
    <w:rsid w:val="074F3A07"/>
    <w:rsid w:val="0894283E"/>
    <w:rsid w:val="09402D18"/>
    <w:rsid w:val="0CBB23EF"/>
    <w:rsid w:val="0CEC668A"/>
    <w:rsid w:val="14FF6F40"/>
    <w:rsid w:val="164314D6"/>
    <w:rsid w:val="171E67BF"/>
    <w:rsid w:val="18623649"/>
    <w:rsid w:val="190F5A3F"/>
    <w:rsid w:val="1AFB7EA7"/>
    <w:rsid w:val="1E8A7F80"/>
    <w:rsid w:val="28A91051"/>
    <w:rsid w:val="29554A6F"/>
    <w:rsid w:val="2CAA592C"/>
    <w:rsid w:val="2FF63E88"/>
    <w:rsid w:val="35967AF0"/>
    <w:rsid w:val="38A65C3C"/>
    <w:rsid w:val="397821AD"/>
    <w:rsid w:val="398B49CF"/>
    <w:rsid w:val="3AB04FCE"/>
    <w:rsid w:val="3D395113"/>
    <w:rsid w:val="3E197F21"/>
    <w:rsid w:val="3E2536E7"/>
    <w:rsid w:val="40FD6117"/>
    <w:rsid w:val="48C84AD9"/>
    <w:rsid w:val="49295C5E"/>
    <w:rsid w:val="498B05FA"/>
    <w:rsid w:val="4A153938"/>
    <w:rsid w:val="4A4B143B"/>
    <w:rsid w:val="4B887E97"/>
    <w:rsid w:val="4BB81C73"/>
    <w:rsid w:val="4EA03290"/>
    <w:rsid w:val="52C6791F"/>
    <w:rsid w:val="5615361D"/>
    <w:rsid w:val="58600F29"/>
    <w:rsid w:val="5BE447A3"/>
    <w:rsid w:val="5FFA1245"/>
    <w:rsid w:val="62F41A72"/>
    <w:rsid w:val="64681B5B"/>
    <w:rsid w:val="663A538E"/>
    <w:rsid w:val="69F435F3"/>
    <w:rsid w:val="6DA569E2"/>
    <w:rsid w:val="6EE41FF0"/>
    <w:rsid w:val="750143BF"/>
    <w:rsid w:val="789D3A3C"/>
    <w:rsid w:val="7E4E71BC"/>
    <w:rsid w:val="7F25286F"/>
    <w:rsid w:val="7F30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10" w:beforeLines="10" w:after="10" w:afterLines="10" w:line="416" w:lineRule="atLeast"/>
      <w:outlineLvl w:val="1"/>
    </w:pPr>
    <w:rPr>
      <w:rFonts w:ascii="Cambria" w:hAnsi="Cambria" w:eastAsia="宋体"/>
      <w:b/>
      <w:bCs/>
      <w:szCs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引文目录1"/>
    <w:basedOn w:val="1"/>
    <w:next w:val="1"/>
    <w:qFormat/>
    <w:uiPriority w:val="0"/>
    <w:pPr>
      <w:widowControl w:val="0"/>
      <w:ind w:left="420"/>
      <w:jc w:val="both"/>
    </w:pPr>
    <w:rPr>
      <w:rFonts w:ascii="Calibri" w:hAnsi="Calibri" w:eastAsia="宋体" w:cs="Times New Roman"/>
      <w:sz w:val="21"/>
      <w:szCs w:val="22"/>
      <w:lang w:val="en-US" w:eastAsia="zh-CN" w:bidi="ar-SA"/>
    </w:rPr>
  </w:style>
  <w:style w:type="paragraph" w:styleId="6">
    <w:name w:val="Normal Indent"/>
    <w:basedOn w:val="1"/>
    <w:next w:val="1"/>
    <w:qFormat/>
    <w:uiPriority w:val="0"/>
    <w:pPr>
      <w:ind w:firstLine="420"/>
    </w:pPr>
    <w:rPr>
      <w:rFonts w:ascii="Times New Roman" w:hAnsi="Times New Roman" w:eastAsia="宋体" w:cs="Times New Roman"/>
    </w:rPr>
  </w:style>
  <w:style w:type="paragraph" w:styleId="7">
    <w:name w:val="Document Map"/>
    <w:basedOn w:val="1"/>
    <w:link w:val="32"/>
    <w:qFormat/>
    <w:uiPriority w:val="0"/>
    <w:rPr>
      <w:rFonts w:ascii="宋体" w:eastAsia="宋体"/>
      <w:sz w:val="18"/>
      <w:szCs w:val="18"/>
    </w:rPr>
  </w:style>
  <w:style w:type="paragraph" w:styleId="8">
    <w:name w:val="Body Text"/>
    <w:basedOn w:val="1"/>
    <w:next w:val="9"/>
    <w:autoRedefine/>
    <w:qFormat/>
    <w:uiPriority w:val="99"/>
    <w:pPr>
      <w:spacing w:after="120"/>
    </w:pPr>
    <w:rPr>
      <w:rFonts w:ascii="Calibri" w:eastAsia="宋体"/>
      <w:kern w:val="0"/>
    </w:rPr>
  </w:style>
  <w:style w:type="paragraph" w:customStyle="1" w:styleId="9">
    <w:name w:val="一级条标题"/>
    <w:basedOn w:val="10"/>
    <w:next w:val="11"/>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basedOn w:val="12"/>
    <w:next w:val="1"/>
    <w:autoRedefine/>
    <w:qFormat/>
    <w:uiPriority w:val="0"/>
    <w:pPr>
      <w:widowControl/>
      <w:autoSpaceDE w:val="0"/>
      <w:autoSpaceDN w:val="0"/>
      <w:ind w:firstLine="200" w:firstLineChars="200"/>
    </w:pPr>
    <w:rPr>
      <w:rFonts w:hint="eastAsia" w:ascii="宋体"/>
      <w:kern w:val="0"/>
      <w:szCs w:val="20"/>
    </w:rPr>
  </w:style>
  <w:style w:type="paragraph" w:customStyle="1" w:styleId="12">
    <w:name w:val="正文11"/>
    <w:next w:val="1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目录 11"/>
    <w:basedOn w:val="14"/>
    <w:next w:val="12"/>
    <w:qFormat/>
    <w:uiPriority w:val="0"/>
  </w:style>
  <w:style w:type="paragraph" w:customStyle="1" w:styleId="14">
    <w:name w:val="正文12"/>
    <w:next w:val="15"/>
    <w:autoRedefine/>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5">
    <w:name w:val="目录 111"/>
    <w:basedOn w:val="16"/>
    <w:next w:val="14"/>
    <w:qFormat/>
    <w:uiPriority w:val="0"/>
    <w:pPr>
      <w:widowControl/>
      <w:spacing w:after="100" w:line="259" w:lineRule="auto"/>
      <w:jc w:val="left"/>
    </w:pPr>
    <w:rPr>
      <w:rFonts w:ascii="Calibri" w:hAnsi="Calibri"/>
      <w:sz w:val="22"/>
      <w:szCs w:val="22"/>
    </w:rPr>
  </w:style>
  <w:style w:type="paragraph" w:customStyle="1" w:styleId="16">
    <w:name w:val="正文111"/>
    <w:next w:val="1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17">
    <w:name w:val="Body Text Indent"/>
    <w:basedOn w:val="1"/>
    <w:next w:val="18"/>
    <w:autoRedefine/>
    <w:qFormat/>
    <w:uiPriority w:val="0"/>
    <w:pPr>
      <w:spacing w:after="120"/>
      <w:ind w:left="420"/>
    </w:pPr>
  </w:style>
  <w:style w:type="paragraph" w:styleId="18">
    <w:name w:val="envelope return"/>
    <w:basedOn w:val="1"/>
    <w:autoRedefine/>
    <w:qFormat/>
    <w:uiPriority w:val="0"/>
    <w:rPr>
      <w:rFonts w:ascii="Arial" w:hAnsi="Arial"/>
    </w:rPr>
  </w:style>
  <w:style w:type="paragraph" w:styleId="19">
    <w:name w:val="footer"/>
    <w:basedOn w:val="1"/>
    <w:link w:val="34"/>
    <w:qFormat/>
    <w:uiPriority w:val="0"/>
    <w:pPr>
      <w:tabs>
        <w:tab w:val="center" w:pos="4153"/>
        <w:tab w:val="right" w:pos="8306"/>
      </w:tabs>
      <w:snapToGrid w:val="0"/>
      <w:jc w:val="left"/>
    </w:pPr>
    <w:rPr>
      <w:sz w:val="18"/>
      <w:szCs w:val="18"/>
    </w:rPr>
  </w:style>
  <w:style w:type="paragraph" w:styleId="20">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pPr>
  </w:style>
  <w:style w:type="paragraph" w:styleId="22">
    <w:name w:val="Body Text First Indent"/>
    <w:basedOn w:val="8"/>
    <w:next w:val="23"/>
    <w:autoRedefine/>
    <w:qFormat/>
    <w:uiPriority w:val="0"/>
    <w:pPr>
      <w:spacing w:line="360" w:lineRule="auto"/>
      <w:ind w:firstLine="200" w:firstLineChars="200"/>
    </w:pPr>
    <w:rPr>
      <w:rFonts w:ascii="仿宋_GB2312" w:eastAsia="仿宋_GB2312"/>
      <w:sz w:val="30"/>
      <w:szCs w:val="30"/>
    </w:rPr>
  </w:style>
  <w:style w:type="paragraph" w:styleId="23">
    <w:name w:val="Body Text First Indent 2"/>
    <w:basedOn w:val="17"/>
    <w:next w:val="1"/>
    <w:qFormat/>
    <w:uiPriority w:val="0"/>
    <w:pPr>
      <w:spacing w:after="0" w:line="360" w:lineRule="auto"/>
      <w:ind w:left="0" w:firstLine="420"/>
    </w:pPr>
    <w:rPr>
      <w:rFonts w:ascii="宋体" w:hAnsi="宋体"/>
    </w:rPr>
  </w:style>
  <w:style w:type="paragraph" w:customStyle="1" w:styleId="26">
    <w:name w:val="文本块1"/>
    <w:basedOn w:val="14"/>
    <w:autoRedefine/>
    <w:qFormat/>
    <w:uiPriority w:val="0"/>
    <w:pPr>
      <w:spacing w:after="120"/>
      <w:ind w:left="1440" w:right="1440"/>
    </w:pPr>
  </w:style>
  <w:style w:type="paragraph" w:customStyle="1" w:styleId="27">
    <w:name w:val="脚注文本1"/>
    <w:basedOn w:val="28"/>
    <w:next w:val="29"/>
    <w:autoRedefine/>
    <w:qFormat/>
    <w:uiPriority w:val="0"/>
    <w:pPr>
      <w:jc w:val="left"/>
    </w:pPr>
    <w:rPr>
      <w:rFonts w:ascii="宋体" w:eastAsia="Times New Roman"/>
      <w:sz w:val="18"/>
      <w:szCs w:val="18"/>
    </w:rPr>
  </w:style>
  <w:style w:type="paragraph" w:customStyle="1" w:styleId="28">
    <w:name w:val="正文1"/>
    <w:basedOn w:val="16"/>
    <w:next w:val="27"/>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9">
    <w:name w:val="索引 51"/>
    <w:basedOn w:val="28"/>
    <w:next w:val="12"/>
    <w:autoRedefine/>
    <w:qFormat/>
    <w:uiPriority w:val="0"/>
    <w:pPr>
      <w:ind w:left="798"/>
      <w:jc w:val="left"/>
    </w:pPr>
    <w:rPr>
      <w:rFonts w:ascii="Calibri" w:hAnsi="Calibri"/>
    </w:rPr>
  </w:style>
  <w:style w:type="paragraph" w:customStyle="1" w:styleId="30">
    <w:name w:val="正文文本缩进1"/>
    <w:basedOn w:val="12"/>
    <w:next w:val="31"/>
    <w:autoRedefine/>
    <w:qFormat/>
    <w:uiPriority w:val="0"/>
    <w:pPr>
      <w:spacing w:after="120"/>
      <w:ind w:left="420"/>
    </w:pPr>
  </w:style>
  <w:style w:type="paragraph" w:customStyle="1" w:styleId="31">
    <w:name w:val="寄信人地址1"/>
    <w:basedOn w:val="16"/>
    <w:autoRedefine/>
    <w:qFormat/>
    <w:uiPriority w:val="0"/>
    <w:rPr>
      <w:rFonts w:ascii="Arial" w:hAnsi="Arial"/>
    </w:rPr>
  </w:style>
  <w:style w:type="character" w:customStyle="1" w:styleId="32">
    <w:name w:val="文档结构图 字符"/>
    <w:basedOn w:val="25"/>
    <w:link w:val="7"/>
    <w:qFormat/>
    <w:uiPriority w:val="0"/>
    <w:rPr>
      <w:rFonts w:ascii="宋体" w:eastAsia="宋体"/>
      <w:kern w:val="2"/>
      <w:sz w:val="18"/>
      <w:szCs w:val="18"/>
    </w:rPr>
  </w:style>
  <w:style w:type="character" w:customStyle="1" w:styleId="33">
    <w:name w:val="页眉 字符"/>
    <w:basedOn w:val="25"/>
    <w:link w:val="20"/>
    <w:qFormat/>
    <w:uiPriority w:val="0"/>
    <w:rPr>
      <w:kern w:val="2"/>
      <w:sz w:val="18"/>
      <w:szCs w:val="18"/>
    </w:rPr>
  </w:style>
  <w:style w:type="character" w:customStyle="1" w:styleId="34">
    <w:name w:val="页脚 字符"/>
    <w:basedOn w:val="25"/>
    <w:link w:val="19"/>
    <w:autoRedefine/>
    <w:qFormat/>
    <w:uiPriority w:val="0"/>
    <w:rPr>
      <w:kern w:val="2"/>
      <w:sz w:val="18"/>
      <w:szCs w:val="18"/>
    </w:rPr>
  </w:style>
  <w:style w:type="paragraph" w:styleId="35">
    <w:name w:val="List Paragraph"/>
    <w:basedOn w:val="1"/>
    <w:autoRedefine/>
    <w:qFormat/>
    <w:uiPriority w:val="34"/>
    <w:pPr>
      <w:ind w:firstLine="420"/>
    </w:pPr>
  </w:style>
  <w:style w:type="paragraph" w:customStyle="1" w:styleId="36">
    <w:name w:val="正文格式"/>
    <w:basedOn w:val="1"/>
    <w:qFormat/>
    <w:uiPriority w:val="0"/>
    <w:pPr>
      <w:spacing w:before="190" w:after="190" w:line="360" w:lineRule="auto"/>
      <w:ind w:firstLine="480"/>
    </w:pPr>
    <w:rPr>
      <w:rFonts w:ascii="宋体" w:hAnsi="宋体" w:eastAsia="宋体"/>
      <w:sz w:val="24"/>
      <w:lang w:val="en-GB"/>
    </w:rPr>
  </w:style>
  <w:style w:type="paragraph" w:customStyle="1" w:styleId="37">
    <w:name w:val="正文首行缩进2字符"/>
    <w:basedOn w:val="1"/>
    <w:autoRedefine/>
    <w:qFormat/>
    <w:uiPriority w:val="0"/>
    <w:pPr>
      <w:widowControl/>
      <w:adjustRightInd w:val="0"/>
      <w:snapToGrid w:val="0"/>
    </w:pPr>
    <w:rPr>
      <w:sz w:val="24"/>
      <w:szCs w:val="21"/>
    </w:rPr>
  </w:style>
  <w:style w:type="paragraph" w:customStyle="1" w:styleId="38">
    <w:name w:val="HtmlNormal"/>
    <w:basedOn w:val="1"/>
    <w:qFormat/>
    <w:uiPriority w:val="0"/>
    <w:pPr>
      <w:spacing w:before="100" w:beforeAutospacing="1" w:after="100" w:afterAutospacing="1"/>
      <w:jc w:val="left"/>
    </w:pPr>
    <w:rPr>
      <w:rFonts w:ascii="宋体" w:hAnsi="宋体"/>
      <w:sz w:val="24"/>
    </w:rPr>
  </w:style>
  <w:style w:type="character" w:customStyle="1" w:styleId="39">
    <w:name w:val="NormalCharacter"/>
    <w:semiHidden/>
    <w:qFormat/>
    <w:uiPriority w:val="0"/>
    <w:rPr>
      <w:rFonts w:hint="default"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632</Words>
  <Characters>687</Characters>
  <Lines>8</Lines>
  <Paragraphs>2</Paragraphs>
  <TotalTime>1</TotalTime>
  <ScaleCrop>false</ScaleCrop>
  <LinksUpToDate>false</LinksUpToDate>
  <CharactersWithSpaces>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2021-07-26T02:20:00Z</dcterms:created>
  <dc:creator>Administrator</dc:creator>
  <cp:lastModifiedBy>JINBOBOYa_</cp:lastModifiedBy>
  <cp:lastPrinted>2024-07-12T06:33:00Z</cp:lastPrinted>
  <dcterms:modified xsi:type="dcterms:W3CDTF">2025-08-25T06:06:52Z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9906C15920F7404B906EE190C894D27B_13</vt:lpwstr>
  </property>
  <property fmtid="{D5CDD505-2E9C-101B-9397-08002B2CF9AE}" pid="4" name="KSOTemplateDocerSaveRecord">
    <vt:lpwstr>eyJoZGlkIjoiOWY4NGY1ZWY1MmM3YWM2YWI0NmRlNzJhNTBjZWE2YWEiLCJ1c2VySWQiOiIyMTE4Nzg4NTgifQ==</vt:lpwstr>
  </property>
</Properties>
</file>