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39D93">
      <w:pPr>
        <w:spacing w:line="360" w:lineRule="auto"/>
        <w:ind w:firstLine="560" w:firstLineChars="200"/>
        <w:rPr>
          <w:rFonts w:ascii="宋体" w:hAnsi="宋体" w:cs="宋体"/>
          <w:color w:val="auto"/>
          <w:sz w:val="28"/>
          <w:szCs w:val="24"/>
        </w:rPr>
      </w:pPr>
      <w:r>
        <w:rPr>
          <w:rFonts w:hint="eastAsia" w:ascii="宋体" w:hAnsi="宋体" w:cs="宋体"/>
          <w:color w:val="auto"/>
          <w:sz w:val="28"/>
          <w:szCs w:val="24"/>
        </w:rPr>
        <w:t>如有修改意见，请以书面形式并加盖公章、注明联系人、联系方式，于</w:t>
      </w:r>
      <w:r>
        <w:rPr>
          <w:rFonts w:hint="eastAsia" w:ascii="宋体" w:hAnsi="宋体" w:cs="宋体"/>
          <w:color w:val="auto"/>
          <w:sz w:val="28"/>
          <w:szCs w:val="24"/>
          <w:u w:val="single"/>
        </w:rPr>
        <w:t>202</w:t>
      </w:r>
      <w:r>
        <w:rPr>
          <w:rFonts w:hint="eastAsia" w:ascii="宋体" w:hAnsi="宋体" w:cs="宋体"/>
          <w:color w:val="auto"/>
          <w:sz w:val="28"/>
          <w:szCs w:val="24"/>
          <w:u w:val="single"/>
          <w:lang w:val="en-US" w:eastAsia="zh-CN"/>
        </w:rPr>
        <w:t>5</w:t>
      </w:r>
      <w:r>
        <w:rPr>
          <w:rFonts w:hint="eastAsia" w:ascii="宋体" w:hAnsi="宋体" w:cs="宋体"/>
          <w:color w:val="auto"/>
          <w:sz w:val="28"/>
          <w:szCs w:val="24"/>
        </w:rPr>
        <w:t>年</w:t>
      </w:r>
      <w:r>
        <w:rPr>
          <w:rFonts w:hint="eastAsia" w:ascii="宋体" w:hAnsi="宋体" w:cs="宋体"/>
          <w:color w:val="auto"/>
          <w:sz w:val="28"/>
          <w:szCs w:val="24"/>
          <w:u w:val="single"/>
          <w:lang w:val="en-US" w:eastAsia="zh-CN"/>
        </w:rPr>
        <w:t>08</w:t>
      </w:r>
      <w:r>
        <w:rPr>
          <w:rFonts w:hint="eastAsia" w:ascii="宋体" w:hAnsi="宋体" w:cs="宋体"/>
          <w:color w:val="auto"/>
          <w:sz w:val="28"/>
          <w:szCs w:val="24"/>
        </w:rPr>
        <w:t>月</w:t>
      </w:r>
      <w:r>
        <w:rPr>
          <w:rFonts w:hint="eastAsia" w:ascii="宋体" w:hAnsi="宋体" w:cs="宋体"/>
          <w:color w:val="auto"/>
          <w:sz w:val="28"/>
          <w:szCs w:val="24"/>
          <w:u w:val="single"/>
          <w:lang w:val="en-US" w:eastAsia="zh-CN"/>
        </w:rPr>
        <w:t>26</w:t>
      </w:r>
      <w:r>
        <w:rPr>
          <w:rFonts w:hint="eastAsia" w:ascii="宋体" w:hAnsi="宋体" w:cs="宋体"/>
          <w:color w:val="auto"/>
          <w:sz w:val="28"/>
          <w:szCs w:val="24"/>
        </w:rPr>
        <w:t>日17:00之前送至我单位，逾期不受理（如邮寄，</w:t>
      </w:r>
      <w:r>
        <w:rPr>
          <w:rFonts w:hint="eastAsia" w:ascii="宋体" w:hAnsi="宋体" w:cs="宋体"/>
          <w:color w:val="auto"/>
          <w:sz w:val="28"/>
          <w:szCs w:val="24"/>
          <w:u w:val="single"/>
        </w:rPr>
        <w:t>202</w:t>
      </w:r>
      <w:r>
        <w:rPr>
          <w:rFonts w:hint="eastAsia" w:ascii="宋体" w:hAnsi="宋体" w:cs="宋体"/>
          <w:color w:val="auto"/>
          <w:sz w:val="28"/>
          <w:szCs w:val="24"/>
          <w:u w:val="single"/>
          <w:lang w:val="en-US" w:eastAsia="zh-CN"/>
        </w:rPr>
        <w:t>5</w:t>
      </w:r>
      <w:r>
        <w:rPr>
          <w:rFonts w:hint="eastAsia" w:ascii="宋体" w:hAnsi="宋体" w:cs="宋体"/>
          <w:color w:val="auto"/>
          <w:sz w:val="28"/>
          <w:szCs w:val="24"/>
        </w:rPr>
        <w:t>年</w:t>
      </w:r>
      <w:r>
        <w:rPr>
          <w:rFonts w:hint="eastAsia" w:ascii="宋体" w:hAnsi="宋体" w:cs="宋体"/>
          <w:color w:val="auto"/>
          <w:sz w:val="28"/>
          <w:szCs w:val="24"/>
          <w:u w:val="single"/>
          <w:lang w:val="en-US" w:eastAsia="zh-CN"/>
        </w:rPr>
        <w:t>08</w:t>
      </w:r>
      <w:r>
        <w:rPr>
          <w:rFonts w:hint="eastAsia" w:ascii="宋体" w:hAnsi="宋体" w:cs="宋体"/>
          <w:color w:val="auto"/>
          <w:sz w:val="28"/>
          <w:szCs w:val="24"/>
        </w:rPr>
        <w:t>月</w:t>
      </w:r>
      <w:r>
        <w:rPr>
          <w:rFonts w:hint="eastAsia" w:ascii="宋体" w:hAnsi="宋体" w:cs="宋体"/>
          <w:color w:val="auto"/>
          <w:sz w:val="28"/>
          <w:szCs w:val="24"/>
          <w:u w:val="single"/>
          <w:lang w:val="en-US" w:eastAsia="zh-CN"/>
        </w:rPr>
        <w:t>26</w:t>
      </w:r>
      <w:r>
        <w:rPr>
          <w:rFonts w:hint="eastAsia" w:ascii="宋体" w:hAnsi="宋体" w:cs="宋体"/>
          <w:color w:val="auto"/>
          <w:sz w:val="28"/>
          <w:szCs w:val="24"/>
        </w:rPr>
        <w:t>日17:00之后到达本公司的邮件将不再受理）。</w:t>
      </w:r>
    </w:p>
    <w:p w14:paraId="53474AFB">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bookmarkStart w:id="12" w:name="_GoBack"/>
      <w:bookmarkEnd w:id="12"/>
    </w:p>
    <w:p w14:paraId="75C2CFAD">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7CF912F1">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286E3147">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337F10A2">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6C38BA05">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2C9C1974">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5972641F">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67E27464">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3CFFB6B2">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424DAC64">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2DCEF13D">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626BDE88">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33DB0FF1">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147369E7">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335D428E">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68031E62">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411CC7FD">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5EDD73E9">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57DB93DC">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28C56431">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6548E1D6">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16F452E7">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p>
    <w:p w14:paraId="67A54E0C">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6"/>
          <w:szCs w:val="24"/>
        </w:rPr>
      </w:pPr>
      <w:r>
        <w:rPr>
          <w:rFonts w:ascii="宋体" w:hAnsi="宋体" w:eastAsia="宋体"/>
          <w:b/>
          <w:color w:val="auto"/>
          <w:sz w:val="36"/>
          <w:szCs w:val="24"/>
        </w:rPr>
        <w:t>采购需求</w:t>
      </w:r>
    </w:p>
    <w:p w14:paraId="5D650F57">
      <w:pPr>
        <w:spacing w:line="360" w:lineRule="auto"/>
        <w:rPr>
          <w:rFonts w:ascii="宋体" w:hAnsi="宋体" w:cs="宋体"/>
          <w:color w:val="auto"/>
          <w:sz w:val="24"/>
        </w:rPr>
      </w:pPr>
    </w:p>
    <w:p w14:paraId="79FC193A">
      <w:pPr>
        <w:keepNext w:val="0"/>
        <w:keepLines w:val="0"/>
        <w:pageBreakBefore w:val="0"/>
        <w:widowControl w:val="0"/>
        <w:spacing w:line="520" w:lineRule="exact"/>
        <w:ind w:firstLine="56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一、项目说明</w:t>
      </w:r>
    </w:p>
    <w:p w14:paraId="3E9F7F87">
      <w:pPr>
        <w:keepNext w:val="0"/>
        <w:keepLines w:val="0"/>
        <w:pageBreakBefore w:val="0"/>
        <w:widowControl w:val="0"/>
        <w:spacing w:line="520" w:lineRule="exact"/>
        <w:ind w:left="638" w:leftChars="297" w:hanging="14" w:hangingChars="5"/>
        <w:rPr>
          <w:rFonts w:hint="eastAsia" w:hAnsi="宋体" w:cs="宋体"/>
          <w:color w:val="auto"/>
          <w:sz w:val="28"/>
          <w:szCs w:val="28"/>
          <w:lang w:val="en-US" w:eastAsia="zh-CN"/>
        </w:rPr>
      </w:pPr>
      <w:r>
        <w:rPr>
          <w:rFonts w:hint="eastAsia" w:ascii="宋体" w:hAnsi="宋体" w:eastAsia="宋体" w:cs="宋体"/>
          <w:color w:val="auto"/>
          <w:sz w:val="28"/>
          <w:szCs w:val="28"/>
          <w:lang w:val="en-US" w:eastAsia="zh-CN"/>
        </w:rPr>
        <w:t>1、项目名称：睢宁县农村建设用地退出复垦项目</w:t>
      </w:r>
    </w:p>
    <w:p w14:paraId="5CF7C53A">
      <w:pPr>
        <w:keepNext w:val="0"/>
        <w:keepLines w:val="0"/>
        <w:pageBreakBefore w:val="0"/>
        <w:widowControl w:val="0"/>
        <w:spacing w:line="520" w:lineRule="exact"/>
        <w:ind w:left="0" w:leftChars="0" w:firstLine="638" w:firstLineChars="228"/>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b/>
          <w:bCs/>
          <w:color w:val="auto"/>
          <w:sz w:val="28"/>
          <w:szCs w:val="28"/>
          <w:lang w:val="en-US" w:eastAsia="zh-CN"/>
        </w:rPr>
        <w:t>本项目不接受超过</w:t>
      </w:r>
      <w:r>
        <w:rPr>
          <w:rFonts w:hint="eastAsia" w:ascii="宋体" w:hAnsi="宋体" w:cs="宋体"/>
          <w:b/>
          <w:bCs/>
          <w:color w:val="auto"/>
          <w:sz w:val="28"/>
          <w:szCs w:val="28"/>
          <w:u w:val="single"/>
          <w:lang w:val="en-US" w:eastAsia="zh-CN"/>
        </w:rPr>
        <w:t>104000</w:t>
      </w:r>
      <w:r>
        <w:rPr>
          <w:rFonts w:hint="eastAsia" w:ascii="宋体" w:hAnsi="宋体" w:eastAsia="宋体" w:cs="宋体"/>
          <w:b/>
          <w:bCs/>
          <w:color w:val="auto"/>
          <w:sz w:val="28"/>
          <w:szCs w:val="28"/>
          <w:u w:val="single"/>
          <w:lang w:val="en-US" w:eastAsia="zh-CN"/>
        </w:rPr>
        <w:t>万元</w:t>
      </w:r>
      <w:r>
        <w:rPr>
          <w:rFonts w:hint="eastAsia" w:ascii="宋体" w:hAnsi="宋体" w:eastAsia="宋体" w:cs="宋体"/>
          <w:b/>
          <w:bCs/>
          <w:color w:val="auto"/>
          <w:sz w:val="28"/>
          <w:szCs w:val="28"/>
          <w:lang w:val="en-US" w:eastAsia="zh-CN"/>
        </w:rPr>
        <w:t>人民币（采购项目预算金额）的投标报价。</w:t>
      </w:r>
      <w:r>
        <w:rPr>
          <w:rFonts w:hint="eastAsia" w:ascii="宋体" w:hAnsi="宋体" w:eastAsia="宋体" w:cs="宋体"/>
          <w:color w:val="auto"/>
          <w:sz w:val="28"/>
          <w:szCs w:val="28"/>
          <w:lang w:val="en-US" w:eastAsia="zh-CN"/>
        </w:rPr>
        <w:t>报价包括所需的服务、人工、税费等本项目所涉及的全部费用。采购人不再支付报价以外的任何费用。</w:t>
      </w:r>
    </w:p>
    <w:p w14:paraId="2559AD95">
      <w:pPr>
        <w:keepNext w:val="0"/>
        <w:keepLines w:val="0"/>
        <w:pageBreakBefore w:val="0"/>
        <w:widowControl w:val="0"/>
        <w:spacing w:line="520" w:lineRule="exact"/>
        <w:ind w:firstLine="562"/>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二、</w:t>
      </w:r>
      <w:r>
        <w:rPr>
          <w:rFonts w:hint="eastAsia" w:ascii="宋体" w:hAnsi="宋体" w:eastAsia="宋体" w:cs="宋体"/>
          <w:b/>
          <w:bCs/>
          <w:color w:val="auto"/>
          <w:sz w:val="28"/>
          <w:szCs w:val="28"/>
          <w:lang w:val="en-US" w:eastAsia="zh-CN"/>
        </w:rPr>
        <w:t>项目背景</w:t>
      </w:r>
    </w:p>
    <w:p w14:paraId="0C68B56E">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城乡建设用地增减挂钩是国家推出的支持社会主义新农村建设、促进城乡统筹发展、破解保护与保障“两难”困境的一项重要管理措施。大力推进城乡建设用地增减挂钩，将农村散乱、废弃、闲置、低效利用的农村建设用地整治复垦为耕地，增加等量面积城镇建设用地，有助于切实保护耕地、改善农村生活生产条件、统筹城乡发展、维护农民合法权益、让农民切实分享到改革发展成果；有利于优化城乡用地结构和节约集约用地，为城市经济社会发展提供有力的土地要素支撑。</w:t>
      </w:r>
    </w:p>
    <w:p w14:paraId="686019D5">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江苏省自然资源厅关于严格规范城乡建设用地增减挂钩管理的通知》（苏自然资函〔2021〕782号）要求：各地应因地制宜、量力而行，坚持先批准后实施、切实保障相关权益人合法权益，引导城乡用地结构调整和布局优化，为城乡融合发展和乡村振兴提供有力的支撑。</w:t>
      </w:r>
    </w:p>
    <w:p w14:paraId="6303F8C6">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近年来，睢宁县坚持规划引领，紧紧围绕“优空间、护资源、促集约”的工作主线，积极开展城乡建设用地增减挂钩工作，稳妥有序推进农村建设用地复垦，在保护耕地、优化布局、统筹城乡发展、促进节约集约用地和助力脱贫攻坚等方面取得明显成效。随着睢宁县经济发展进入新常态，新型工业化、城镇化建设需消耗一定的耕地，但耕地后备资源不断减少，实现耕地占补平衡、占优补优的难度日趋加大，激励约束机制尚不健全，耕地保护面临多重压力。</w:t>
      </w:r>
    </w:p>
    <w:p w14:paraId="75E8A3E5">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为进一步优化城乡土地利用结构与布局，有效保护耕地，改善农民生产生活条件，促进城乡统筹发展、改善农村人居环境、助推美丽乡村及特色村镇建设，睢宁县人民政府根据实际情况对本县城乡建设用地增减挂钩工作进行了统一部署，采购睢宁县农村建设用地退出复垦项目运营主体，承担睢宁县农村建设用地退出复垦项目。</w:t>
      </w:r>
    </w:p>
    <w:p w14:paraId="2D5651DE">
      <w:pPr>
        <w:keepNext w:val="0"/>
        <w:keepLines w:val="0"/>
        <w:pageBreakBefore w:val="0"/>
        <w:widowControl w:val="0"/>
        <w:spacing w:line="520" w:lineRule="exact"/>
        <w:ind w:firstLine="562"/>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三</w:t>
      </w:r>
      <w:r>
        <w:rPr>
          <w:rFonts w:hint="eastAsia" w:ascii="宋体" w:hAnsi="宋体" w:eastAsia="宋体" w:cs="宋体"/>
          <w:b/>
          <w:bCs/>
          <w:color w:val="auto"/>
          <w:sz w:val="28"/>
          <w:szCs w:val="28"/>
          <w:lang w:val="en-US" w:eastAsia="zh-CN"/>
        </w:rPr>
        <w:t>、项目建设内容及规模</w:t>
      </w:r>
    </w:p>
    <w:p w14:paraId="23616EB4">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本项目按照“宜农则农、宜耕则耕”的原则，遵循“集中连片、邻近大田、便于耕种”的布局要求，确定拆旧复垦区实施范围。</w:t>
      </w:r>
    </w:p>
    <w:p w14:paraId="7FC28964">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项目拟实施拆旧复垦总规模约130.8430公顷（折合1962.65亩），预计复垦后新增农用地130.8430公顷（折合1962.65亩），其中新增耕地128.4360公顷（折合1926.54亩）。建设用地整治工程涉及拆迁农户3510户，拟拆迁房屋面积约984091m2。本项目建设用地复垦后，将新增耕地128.4360公顷（折合1926.54亩）。</w:t>
      </w:r>
    </w:p>
    <w:p w14:paraId="45A946DE">
      <w:pPr>
        <w:keepNext w:val="0"/>
        <w:keepLines w:val="0"/>
        <w:pageBreakBefore w:val="0"/>
        <w:widowControl w:val="0"/>
        <w:spacing w:line="520" w:lineRule="exact"/>
        <w:ind w:firstLine="562"/>
        <w:rPr>
          <w:rFonts w:hint="eastAsia" w:ascii="宋体" w:hAnsi="宋体" w:eastAsia="宋体" w:cs="宋体"/>
          <w:color w:val="auto"/>
          <w:sz w:val="28"/>
          <w:szCs w:val="28"/>
          <w:lang w:val="en-US" w:eastAsia="zh-CN"/>
        </w:rPr>
      </w:pPr>
      <w:r>
        <w:rPr>
          <w:rFonts w:hint="eastAsia" w:ascii="宋体" w:hAnsi="宋体" w:cs="宋体"/>
          <w:b/>
          <w:bCs/>
          <w:color w:val="auto"/>
          <w:sz w:val="28"/>
          <w:szCs w:val="28"/>
          <w:lang w:val="en-US" w:eastAsia="zh-CN"/>
        </w:rPr>
        <w:t>四、</w:t>
      </w:r>
      <w:r>
        <w:rPr>
          <w:rFonts w:hint="eastAsia" w:ascii="宋体" w:hAnsi="宋体" w:eastAsia="宋体" w:cs="宋体"/>
          <w:b/>
          <w:bCs/>
          <w:color w:val="auto"/>
          <w:sz w:val="28"/>
          <w:szCs w:val="28"/>
          <w:lang w:val="en-US" w:eastAsia="zh-CN"/>
        </w:rPr>
        <w:t>采购需求及要求</w:t>
      </w:r>
      <w:r>
        <w:rPr>
          <w:rFonts w:hint="eastAsia" w:ascii="宋体" w:hAnsi="宋体" w:eastAsia="宋体" w:cs="宋体"/>
          <w:color w:val="auto"/>
          <w:sz w:val="28"/>
          <w:szCs w:val="28"/>
          <w:lang w:val="en-US" w:eastAsia="zh-CN"/>
        </w:rPr>
        <w:t>：</w:t>
      </w:r>
    </w:p>
    <w:p w14:paraId="73012629">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一）编制挂钩实施方案。要立足于当地经济社会发展实际，依据《睢宁县城乡建设用地增减挂钩专项规划（2024-2026年）》等规划，运营主体要做好充分调研摸底，确定具体实施地块，并做好实施方案编制，进一步引导城乡用地结构调整和布局优化，提升土地节约集约利用水平。</w:t>
      </w:r>
    </w:p>
    <w:p w14:paraId="7019C9AF">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二）切实维护群众权益。开展集体建设用地有偿退出的增减挂钩工作，必须坚持以人民为中心，充分尊重群众意愿，依法保障群众的知情权、财产权和受益权。按照“先安置后拆迁”的原则，在实施拆迁前编制安置补偿方案，做好安置房建设等工作，安置补偿不落实的，不得实施拆迁。 </w:t>
      </w:r>
    </w:p>
    <w:p w14:paraId="148289A2">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规范拆旧复垦项目实施管理。主要建设内容为：在充分调研确定实施方案的基础上，对集体建设用地退出具体地块开展前期调研，征求涉及村民及村集体经济组织和属地政府意见；根据国家、省、市对挂钩地块要求比对地类、影像数据筛选确定符合挂钩复垦要求的地块；组织项目测绘和土壤污染调查，组织编制实施项目具体复垦方案，上报县政府报上级部门批准立项入库后，进行土地综合整治，包括开展村庄搬迁、村民安置、土地复垦、土壤改良和培肥等一系列工程。最终取得复垦项目验收文件并通过上级抽查后纳入年度增减挂钩指标节余项目库管理。</w:t>
      </w:r>
    </w:p>
    <w:p w14:paraId="6609C7EF">
      <w:pPr>
        <w:keepNext w:val="0"/>
        <w:keepLines w:val="0"/>
        <w:pageBreakBefore w:val="0"/>
        <w:widowControl w:val="0"/>
        <w:spacing w:line="520" w:lineRule="exact"/>
        <w:ind w:firstLine="562"/>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val="en-US" w:eastAsia="zh-CN"/>
        </w:rPr>
        <w:t>、时间要求</w:t>
      </w:r>
    </w:p>
    <w:p w14:paraId="2768A166">
      <w:pPr>
        <w:keepNext w:val="0"/>
        <w:keepLines w:val="0"/>
        <w:pageBreakBefore w:val="0"/>
        <w:widowControl w:val="0"/>
        <w:spacing w:line="520" w:lineRule="exact"/>
        <w:ind w:firstLine="56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服务年限：3年</w:t>
      </w:r>
    </w:p>
    <w:p w14:paraId="0644454E">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bookmarkStart w:id="0" w:name="_Toc1316"/>
      <w:r>
        <w:rPr>
          <w:rFonts w:hint="eastAsia" w:ascii="宋体" w:hAnsi="宋体" w:eastAsia="宋体" w:cs="宋体"/>
          <w:b w:val="0"/>
          <w:bCs w:val="0"/>
          <w:color w:val="auto"/>
          <w:sz w:val="28"/>
          <w:szCs w:val="28"/>
          <w:lang w:val="en-US" w:eastAsia="zh-CN"/>
        </w:rPr>
        <w:t>六、项目实施要求</w:t>
      </w:r>
      <w:bookmarkEnd w:id="0"/>
    </w:p>
    <w:p w14:paraId="03625774">
      <w:pPr>
        <w:keepNext w:val="0"/>
        <w:keepLines w:val="0"/>
        <w:pageBreakBefore w:val="0"/>
        <w:widowControl w:val="0"/>
        <w:spacing w:line="520" w:lineRule="exact"/>
        <w:ind w:firstLine="562"/>
        <w:rPr>
          <w:rFonts w:hint="eastAsia" w:ascii="宋体" w:hAnsi="宋体" w:eastAsia="宋体" w:cs="宋体"/>
          <w:b w:val="0"/>
          <w:bCs w:val="0"/>
          <w:color w:val="auto"/>
          <w:sz w:val="28"/>
          <w:szCs w:val="28"/>
          <w:highlight w:val="none"/>
          <w:lang w:val="en-US" w:eastAsia="zh-CN"/>
        </w:rPr>
      </w:pPr>
      <w:bookmarkStart w:id="1" w:name="_Toc3096"/>
      <w:bookmarkStart w:id="2" w:name="_Toc321062189"/>
      <w:bookmarkStart w:id="3" w:name="_Toc295485969"/>
      <w:bookmarkStart w:id="4" w:name="_Toc313519199"/>
      <w:bookmarkStart w:id="5" w:name="_Toc263257220"/>
      <w:r>
        <w:rPr>
          <w:rFonts w:hint="eastAsia" w:ascii="宋体" w:hAnsi="宋体" w:eastAsia="宋体" w:cs="宋体"/>
          <w:b w:val="0"/>
          <w:bCs w:val="0"/>
          <w:color w:val="auto"/>
          <w:sz w:val="28"/>
          <w:szCs w:val="28"/>
          <w:highlight w:val="none"/>
          <w:lang w:val="en-US" w:eastAsia="zh-CN"/>
        </w:rPr>
        <w:t>（一）质量要求</w:t>
      </w:r>
      <w:bookmarkEnd w:id="1"/>
    </w:p>
    <w:p w14:paraId="24FF8D4E">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制定能保证项目实施质量的全过程、全方位的质量控制程序，对复垦质量进行控制，项目实施过程中，积极与各相关部门协调，争取各部门的支持与配合，以保证复垦项目的顺利进行。</w:t>
      </w:r>
    </w:p>
    <w:p w14:paraId="4D381038">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bookmarkStart w:id="6" w:name="_Toc12471"/>
      <w:r>
        <w:rPr>
          <w:rFonts w:hint="eastAsia" w:ascii="宋体" w:hAnsi="宋体" w:eastAsia="宋体" w:cs="宋体"/>
          <w:b w:val="0"/>
          <w:bCs w:val="0"/>
          <w:color w:val="auto"/>
          <w:sz w:val="28"/>
          <w:szCs w:val="28"/>
          <w:lang w:val="en-US" w:eastAsia="zh-CN"/>
        </w:rPr>
        <w:t>（二）项目进度计划</w:t>
      </w:r>
      <w:bookmarkEnd w:id="6"/>
    </w:p>
    <w:p w14:paraId="3C7B2B5E">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本项目内容繁多，统筹安排，制定详细的总体进度计划，列出进度控制点，同时制定专业项目进度计划，合理安排项目复垦周期，分项实施，加快进度。</w:t>
      </w:r>
    </w:p>
    <w:p w14:paraId="0313CB90">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项目涉及拆除管理、土地复垦、供电、通讯等，涉及部门众多，协调工作量巨大，成交供应商自行统筹协调相关部门关系，合理安排工期确保项目进度不受影响。</w:t>
      </w:r>
    </w:p>
    <w:p w14:paraId="330D8E5D">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根据本项目特征，统筹安排各节点的复垦流程，制定详细的进度控制计划，严格按照规划进度安排。 </w:t>
      </w:r>
    </w:p>
    <w:p w14:paraId="45C95404">
      <w:pPr>
        <w:keepNext w:val="0"/>
        <w:keepLines w:val="0"/>
        <w:pageBreakBefore w:val="0"/>
        <w:widowControl w:val="0"/>
        <w:spacing w:line="520" w:lineRule="exact"/>
        <w:ind w:firstLine="562"/>
        <w:rPr>
          <w:rFonts w:hint="default" w:ascii="宋体" w:hAnsi="宋体" w:eastAsia="宋体" w:cs="宋体"/>
          <w:b w:val="0"/>
          <w:bCs w:val="0"/>
          <w:color w:val="auto"/>
          <w:sz w:val="28"/>
          <w:szCs w:val="28"/>
          <w:highlight w:val="none"/>
          <w:lang w:val="en-US" w:eastAsia="zh-CN"/>
        </w:rPr>
      </w:pPr>
      <w:bookmarkStart w:id="7" w:name="_Toc13839"/>
      <w:bookmarkStart w:id="8" w:name="_Toc12831"/>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三</w:t>
      </w:r>
      <w:r>
        <w:rPr>
          <w:rFonts w:hint="eastAsia" w:ascii="宋体" w:hAnsi="宋体" w:eastAsia="宋体" w:cs="宋体"/>
          <w:b w:val="0"/>
          <w:bCs w:val="0"/>
          <w:color w:val="auto"/>
          <w:sz w:val="28"/>
          <w:szCs w:val="28"/>
          <w:highlight w:val="none"/>
          <w:lang w:val="en-US" w:eastAsia="zh-CN"/>
        </w:rPr>
        <w:t>）项目组织</w:t>
      </w:r>
      <w:bookmarkEnd w:id="7"/>
      <w:r>
        <w:rPr>
          <w:rFonts w:hint="eastAsia" w:ascii="宋体" w:hAnsi="宋体" w:eastAsia="宋体" w:cs="宋体"/>
          <w:b w:val="0"/>
          <w:bCs w:val="0"/>
          <w:color w:val="auto"/>
          <w:sz w:val="28"/>
          <w:szCs w:val="28"/>
          <w:highlight w:val="none"/>
          <w:lang w:val="en-US" w:eastAsia="zh-CN"/>
        </w:rPr>
        <w:t>与管理</w:t>
      </w:r>
    </w:p>
    <w:p w14:paraId="149F22C4">
      <w:pPr>
        <w:keepNext w:val="0"/>
        <w:keepLines w:val="0"/>
        <w:pageBreakBefore w:val="0"/>
        <w:widowControl w:val="0"/>
        <w:spacing w:line="520" w:lineRule="exact"/>
        <w:ind w:firstLine="562"/>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项目实施应建立专门的实施团队，成立专门项目部，派遣采购人认可的经验丰富的项目管理人员和专业技术人员。</w:t>
      </w:r>
    </w:p>
    <w:p w14:paraId="061A88FC">
      <w:pPr>
        <w:keepNext w:val="0"/>
        <w:keepLines w:val="0"/>
        <w:pageBreakBefore w:val="0"/>
        <w:widowControl w:val="0"/>
        <w:spacing w:line="520" w:lineRule="exact"/>
        <w:ind w:firstLine="562"/>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四</w:t>
      </w:r>
      <w:r>
        <w:rPr>
          <w:rFonts w:hint="eastAsia" w:ascii="宋体" w:hAnsi="宋体" w:eastAsia="宋体" w:cs="宋体"/>
          <w:b w:val="0"/>
          <w:bCs w:val="0"/>
          <w:color w:val="auto"/>
          <w:sz w:val="28"/>
          <w:szCs w:val="28"/>
          <w:highlight w:val="none"/>
          <w:lang w:val="en-US" w:eastAsia="zh-CN"/>
        </w:rPr>
        <w:t>）环境要求</w:t>
      </w:r>
      <w:bookmarkEnd w:id="8"/>
    </w:p>
    <w:p w14:paraId="697E6060">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highlight w:val="none"/>
          <w:lang w:val="en-US" w:eastAsia="zh-CN"/>
        </w:rPr>
        <w:t>本项目在实施期间加强管理，严格按照有关标准执行环保措施，并采取经济合理的措施以达到对有关污</w:t>
      </w:r>
      <w:r>
        <w:rPr>
          <w:rFonts w:hint="eastAsia" w:ascii="宋体" w:hAnsi="宋体" w:eastAsia="宋体" w:cs="宋体"/>
          <w:b w:val="0"/>
          <w:bCs w:val="0"/>
          <w:color w:val="auto"/>
          <w:sz w:val="28"/>
          <w:szCs w:val="28"/>
          <w:lang w:val="en-US" w:eastAsia="zh-CN"/>
        </w:rPr>
        <w:t>染物治理的标准要求。</w:t>
      </w:r>
    </w:p>
    <w:p w14:paraId="7E35C86E">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根据《中华人民共和国环境保护法》等有关法律法规，在项目实施过程中排出的污染物应采取必要的措施，使之达到国家规定的标准，本项目建设时严格执行关于防止污染及其他公害的设计施工与主体工程应同时设计、同时施工、同时投产使用的“三同时”制度，采取一系列控制污染源的措施。项目按以下标准进行监测管理：</w:t>
      </w:r>
    </w:p>
    <w:p w14:paraId="5DF87644">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1、《中华人民共和国环境保护法》（国家主席第九号令，2015年1月1日实施）；</w:t>
      </w:r>
    </w:p>
    <w:p w14:paraId="6D373B1A">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2、《建筑项目环境保护管理条例》（国务院（98）253号令）；</w:t>
      </w:r>
    </w:p>
    <w:p w14:paraId="169DA15D">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3、《大气污染物综合排放标准》（GB16297-1996）；</w:t>
      </w:r>
    </w:p>
    <w:p w14:paraId="5FE622AA">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4、《建筑施工场界环境噪声排放标准》（GB12523-2011）；</w:t>
      </w:r>
    </w:p>
    <w:p w14:paraId="074BAD7F">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5、《污水综合排放标准》（GB8978-1996）；</w:t>
      </w:r>
    </w:p>
    <w:p w14:paraId="6E68EF5B">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6、《地表水环境质量标准》（GB3838-2002）；</w:t>
      </w:r>
    </w:p>
    <w:p w14:paraId="35C9A128">
      <w:pPr>
        <w:keepNext w:val="0"/>
        <w:keepLines w:val="0"/>
        <w:pageBreakBefore w:val="0"/>
        <w:widowControl w:val="0"/>
        <w:spacing w:line="520" w:lineRule="exact"/>
        <w:ind w:firstLine="562"/>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7、《环境空气质量标准》（GB3095-2012）；</w:t>
      </w:r>
    </w:p>
    <w:p w14:paraId="16261465">
      <w:pPr>
        <w:keepNext w:val="0"/>
        <w:keepLines w:val="0"/>
        <w:pageBreakBefore w:val="0"/>
        <w:widowControl w:val="0"/>
        <w:spacing w:line="520" w:lineRule="exact"/>
        <w:ind w:firstLine="562"/>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8、《声环境质量标准》（GB3096-2008）；</w:t>
      </w:r>
    </w:p>
    <w:p w14:paraId="7FAD0FDA">
      <w:pPr>
        <w:keepNext w:val="0"/>
        <w:keepLines w:val="0"/>
        <w:pageBreakBefore w:val="0"/>
        <w:widowControl w:val="0"/>
        <w:spacing w:line="520" w:lineRule="exact"/>
        <w:ind w:firstLine="562"/>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9、《徐州大气污染防治条例》（徐人发〔2019〕17号）。</w:t>
      </w:r>
    </w:p>
    <w:bookmarkEnd w:id="2"/>
    <w:bookmarkEnd w:id="3"/>
    <w:bookmarkEnd w:id="4"/>
    <w:bookmarkEnd w:id="5"/>
    <w:p w14:paraId="06E5F911">
      <w:pPr>
        <w:keepNext w:val="0"/>
        <w:keepLines w:val="0"/>
        <w:pageBreakBefore w:val="0"/>
        <w:widowControl w:val="0"/>
        <w:spacing w:line="520" w:lineRule="exact"/>
        <w:ind w:firstLine="562"/>
        <w:rPr>
          <w:rFonts w:hint="eastAsia" w:ascii="宋体" w:hAnsi="宋体" w:eastAsia="宋体" w:cs="宋体"/>
          <w:b w:val="0"/>
          <w:bCs w:val="0"/>
          <w:color w:val="auto"/>
          <w:sz w:val="28"/>
          <w:szCs w:val="28"/>
          <w:highlight w:val="none"/>
          <w:lang w:val="en-US" w:eastAsia="zh-CN"/>
        </w:rPr>
      </w:pPr>
      <w:bookmarkStart w:id="9" w:name="_Toc11160"/>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五</w:t>
      </w:r>
      <w:r>
        <w:rPr>
          <w:rFonts w:hint="eastAsia" w:ascii="宋体" w:hAnsi="宋体" w:eastAsia="宋体" w:cs="宋体"/>
          <w:b w:val="0"/>
          <w:bCs w:val="0"/>
          <w:color w:val="auto"/>
          <w:sz w:val="28"/>
          <w:szCs w:val="28"/>
          <w:highlight w:val="none"/>
          <w:lang w:val="en-US" w:eastAsia="zh-CN"/>
        </w:rPr>
        <w:t>）劳动安全卫生要求</w:t>
      </w:r>
      <w:bookmarkEnd w:id="9"/>
    </w:p>
    <w:p w14:paraId="7B2222DA">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highlight w:val="none"/>
          <w:lang w:val="en-US" w:eastAsia="zh-CN"/>
        </w:rPr>
        <w:t>根据《中华人民共和国安全生</w:t>
      </w:r>
      <w:r>
        <w:rPr>
          <w:rFonts w:hint="eastAsia" w:ascii="宋体" w:hAnsi="宋体" w:eastAsia="宋体" w:cs="宋体"/>
          <w:b w:val="0"/>
          <w:bCs w:val="0"/>
          <w:color w:val="auto"/>
          <w:sz w:val="28"/>
          <w:szCs w:val="28"/>
          <w:lang w:val="en-US" w:eastAsia="zh-CN"/>
        </w:rPr>
        <w:t>产法》、《中华人民共和国劳动保护法》、《中华人民共和国建筑法》、《建筑安全生产监督管理规定》、《建设项目安全设施“三同时”监督管理暂行办法》（国家安监总局令第36号）、《江苏省建设管理条例》等国家及省有关法规，在项目实施过程中，采取安全措施坚持“安全第一、预防为主”的方针，遵守安全生产法律、法规的规定，保证复垦实施期安全生产，依法承担安全生产责任。 避免发生安全生产事故。如发生安全生产事故的，自行承担相应的法律责任。</w:t>
      </w:r>
    </w:p>
    <w:p w14:paraId="47B12D4C">
      <w:pPr>
        <w:keepNext w:val="0"/>
        <w:keepLines w:val="0"/>
        <w:pageBreakBefore w:val="0"/>
        <w:widowControl w:val="0"/>
        <w:spacing w:line="520" w:lineRule="exact"/>
        <w:ind w:firstLine="562"/>
        <w:rPr>
          <w:rFonts w:hint="eastAsia" w:ascii="宋体" w:hAnsi="宋体" w:eastAsia="宋体" w:cs="宋体"/>
          <w:b w:val="0"/>
          <w:bCs w:val="0"/>
          <w:color w:val="auto"/>
          <w:sz w:val="28"/>
          <w:szCs w:val="28"/>
          <w:highlight w:val="none"/>
          <w:lang w:val="en-US" w:eastAsia="zh-CN"/>
        </w:rPr>
      </w:pPr>
      <w:bookmarkStart w:id="10" w:name="_Toc14667"/>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六</w:t>
      </w:r>
      <w:r>
        <w:rPr>
          <w:rFonts w:hint="eastAsia" w:ascii="宋体" w:hAnsi="宋体" w:eastAsia="宋体" w:cs="宋体"/>
          <w:b w:val="0"/>
          <w:bCs w:val="0"/>
          <w:color w:val="auto"/>
          <w:sz w:val="28"/>
          <w:szCs w:val="28"/>
          <w:highlight w:val="none"/>
          <w:lang w:val="en-US" w:eastAsia="zh-CN"/>
        </w:rPr>
        <w:t>）节能要求符合</w:t>
      </w:r>
      <w:bookmarkEnd w:id="10"/>
    </w:p>
    <w:p w14:paraId="23F7A1BE">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highlight w:val="none"/>
          <w:lang w:val="en-US" w:eastAsia="zh-CN"/>
        </w:rPr>
        <w:t>1、《中华人民共和国节约能源</w:t>
      </w:r>
      <w:r>
        <w:rPr>
          <w:rFonts w:hint="eastAsia" w:ascii="宋体" w:hAnsi="宋体" w:eastAsia="宋体" w:cs="宋体"/>
          <w:b w:val="0"/>
          <w:bCs w:val="0"/>
          <w:color w:val="auto"/>
          <w:sz w:val="28"/>
          <w:szCs w:val="28"/>
          <w:lang w:val="en-US" w:eastAsia="zh-CN"/>
        </w:rPr>
        <w:t>法》（2008年4月1日起实施）；</w:t>
      </w:r>
    </w:p>
    <w:p w14:paraId="78DD21FB">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2、《固定资产投资项目节能审查办法》(国家发展改革委令第44号）；</w:t>
      </w:r>
    </w:p>
    <w:p w14:paraId="01ACFED1">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3、《节能中长期专项规划》（发改环资〔2004〕2505号）；</w:t>
      </w:r>
    </w:p>
    <w:p w14:paraId="32C81DF7">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4、《江苏省节约能源条例》（2011年2月1日施行）；</w:t>
      </w:r>
    </w:p>
    <w:p w14:paraId="3A7391FA">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5、《中央办公厅国务院办公厅关于创新体制机制推进农业绿色发展的意见》（中办发〔2017〕56号）；</w:t>
      </w:r>
    </w:p>
    <w:p w14:paraId="42A5C04A">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6、《农业部关于进一步加强农业和农村节能减排工作的意见》（农科教发〔2011〕12号）；</w:t>
      </w:r>
    </w:p>
    <w:p w14:paraId="17A7A41B">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7、《江苏省固定资产投资项目节能审查实施办法》（苏发改规发〔2017〕1号）；</w:t>
      </w:r>
    </w:p>
    <w:p w14:paraId="71230CC8">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8、《江苏省关于加快推进农业绿色发展的实施意见》；</w:t>
      </w:r>
    </w:p>
    <w:p w14:paraId="37C3073A">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9、《徐州市用水定额》（DB3203/T501-2013）。</w:t>
      </w:r>
    </w:p>
    <w:p w14:paraId="6090BAF2">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实施过程中按国家《土地整治项目规划设计规范》（TD/T1012-2016）和《水利水电工程节能设计标准》、《建筑设计防火规范》（GB50016-2006）、《水利水电工程节能设计导则》、《中国节能技术政策大纲》等相关规范进行节能设计。</w:t>
      </w:r>
    </w:p>
    <w:p w14:paraId="21C64252">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bookmarkStart w:id="11" w:name="_Toc12489"/>
      <w:r>
        <w:rPr>
          <w:rFonts w:hint="eastAsia" w:ascii="宋体" w:hAnsi="宋体" w:cs="宋体"/>
          <w:b w:val="0"/>
          <w:bCs w:val="0"/>
          <w:color w:val="auto"/>
          <w:sz w:val="28"/>
          <w:szCs w:val="28"/>
          <w:lang w:val="en-US" w:eastAsia="zh-CN"/>
        </w:rPr>
        <w:t>七</w:t>
      </w:r>
      <w:r>
        <w:rPr>
          <w:rFonts w:hint="eastAsia" w:ascii="宋体" w:hAnsi="宋体" w:eastAsia="宋体" w:cs="宋体"/>
          <w:b w:val="0"/>
          <w:bCs w:val="0"/>
          <w:color w:val="auto"/>
          <w:sz w:val="28"/>
          <w:szCs w:val="28"/>
          <w:lang w:val="en-US" w:eastAsia="zh-CN"/>
        </w:rPr>
        <w:t>、其他相关说明</w:t>
      </w:r>
      <w:bookmarkEnd w:id="11"/>
    </w:p>
    <w:p w14:paraId="3140FE95">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1、投标人认为中标后为实施该项目全部内容应由采购人提供的相关技术要求及相关资料，可在在中标后列出清单由采购人提供。</w:t>
      </w:r>
    </w:p>
    <w:p w14:paraId="6FC2F346">
      <w:pPr>
        <w:keepNext w:val="0"/>
        <w:keepLines w:val="0"/>
        <w:pageBreakBefore w:val="0"/>
        <w:widowControl w:val="0"/>
        <w:spacing w:line="520" w:lineRule="exact"/>
        <w:ind w:firstLine="562"/>
        <w:rPr>
          <w:rFonts w:hint="eastAsia"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2、中标单位除按相关规定与采购方签订服务合同，必须服从招标方的监管考核。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jVlZjhkYmI3ZjFiNTVjNjExZGJiOTc4MTkxYTEifQ=="/>
  </w:docVars>
  <w:rsids>
    <w:rsidRoot w:val="498C2E08"/>
    <w:rsid w:val="012361DD"/>
    <w:rsid w:val="01491521"/>
    <w:rsid w:val="026E15C3"/>
    <w:rsid w:val="03EA19B2"/>
    <w:rsid w:val="04456962"/>
    <w:rsid w:val="08C25535"/>
    <w:rsid w:val="09BE2924"/>
    <w:rsid w:val="0D791D8B"/>
    <w:rsid w:val="0FFA3CF6"/>
    <w:rsid w:val="118C4D48"/>
    <w:rsid w:val="11FA6155"/>
    <w:rsid w:val="1426045A"/>
    <w:rsid w:val="15452DE8"/>
    <w:rsid w:val="197C38F4"/>
    <w:rsid w:val="1BD417C5"/>
    <w:rsid w:val="1C5D70D3"/>
    <w:rsid w:val="1D046999"/>
    <w:rsid w:val="1E004AF3"/>
    <w:rsid w:val="1F093E7B"/>
    <w:rsid w:val="218B6DCA"/>
    <w:rsid w:val="246F26D8"/>
    <w:rsid w:val="26926505"/>
    <w:rsid w:val="26C74072"/>
    <w:rsid w:val="295C7B23"/>
    <w:rsid w:val="2B566C7A"/>
    <w:rsid w:val="2B7F49AA"/>
    <w:rsid w:val="2ED33B5E"/>
    <w:rsid w:val="2F546A4D"/>
    <w:rsid w:val="342B2D3C"/>
    <w:rsid w:val="347656B7"/>
    <w:rsid w:val="38083DEC"/>
    <w:rsid w:val="39C06CB1"/>
    <w:rsid w:val="3A797A03"/>
    <w:rsid w:val="3BEA3CFC"/>
    <w:rsid w:val="3F401927"/>
    <w:rsid w:val="40803615"/>
    <w:rsid w:val="420605C9"/>
    <w:rsid w:val="421A58D4"/>
    <w:rsid w:val="45976F6C"/>
    <w:rsid w:val="46EE46A6"/>
    <w:rsid w:val="498C2E08"/>
    <w:rsid w:val="4A916067"/>
    <w:rsid w:val="4CFF4044"/>
    <w:rsid w:val="50350ED7"/>
    <w:rsid w:val="567D79B0"/>
    <w:rsid w:val="581035A9"/>
    <w:rsid w:val="588428CB"/>
    <w:rsid w:val="5960230F"/>
    <w:rsid w:val="5A0E4489"/>
    <w:rsid w:val="5B06416D"/>
    <w:rsid w:val="5BAB4C3C"/>
    <w:rsid w:val="5D485594"/>
    <w:rsid w:val="5FC202F0"/>
    <w:rsid w:val="60EA2330"/>
    <w:rsid w:val="62B40FD5"/>
    <w:rsid w:val="637864A7"/>
    <w:rsid w:val="676F0FD2"/>
    <w:rsid w:val="67B4191A"/>
    <w:rsid w:val="67FF7197"/>
    <w:rsid w:val="680D18B3"/>
    <w:rsid w:val="688B0A2A"/>
    <w:rsid w:val="6CBD4C31"/>
    <w:rsid w:val="6FE70C3C"/>
    <w:rsid w:val="76037C07"/>
    <w:rsid w:val="7B9D48A5"/>
    <w:rsid w:val="7C6318B0"/>
    <w:rsid w:val="7DF369FE"/>
    <w:rsid w:val="7E37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jc w:val="both"/>
    </w:pPr>
    <w:rPr>
      <w:rFonts w:ascii="楷体_GB2312" w:hAnsi="Arial" w:eastAsia="楷体_GB2312"/>
      <w:sz w:val="28"/>
      <w:szCs w:val="28"/>
    </w:rPr>
  </w:style>
  <w:style w:type="paragraph" w:styleId="3">
    <w:name w:val="Body Text Indent"/>
    <w:basedOn w:val="1"/>
    <w:next w:val="4"/>
    <w:autoRedefine/>
    <w:qFormat/>
    <w:uiPriority w:val="0"/>
    <w:pPr>
      <w:ind w:firstLine="225" w:firstLineChars="225"/>
    </w:pPr>
    <w:rPr>
      <w:rFonts w:ascii="仿宋_GB2312" w:eastAsia="仿宋_GB2312"/>
      <w:sz w:val="32"/>
    </w:rPr>
  </w:style>
  <w:style w:type="paragraph" w:customStyle="1" w:styleId="4">
    <w:name w:val="样式 正文文本缩进 + 首行缩进:  2 字符 行距: 1.5 倍行距"/>
    <w:basedOn w:val="3"/>
    <w:autoRedefine/>
    <w:qFormat/>
    <w:uiPriority w:val="0"/>
    <w:pPr>
      <w:spacing w:before="156" w:after="120"/>
      <w:ind w:firstLine="645"/>
    </w:pPr>
    <w:rPr>
      <w:rFonts w:ascii="Calibri" w:hAnsi="Calibri"/>
      <w:sz w:val="28"/>
    </w:rPr>
  </w:style>
  <w:style w:type="paragraph" w:styleId="5">
    <w:name w:val="Block Text"/>
    <w:basedOn w:val="1"/>
    <w:autoRedefine/>
    <w:unhideWhenUsed/>
    <w:qFormat/>
    <w:uiPriority w:val="0"/>
    <w:pPr>
      <w:widowControl/>
      <w:ind w:left="567" w:right="454" w:firstLine="498"/>
      <w:jc w:val="left"/>
    </w:pPr>
    <w:rPr>
      <w:rFonts w:ascii="仿宋_GB2312" w:eastAsia="仿宋_GB2312"/>
      <w:sz w:val="30"/>
      <w:szCs w:val="20"/>
    </w:rPr>
  </w:style>
  <w:style w:type="paragraph" w:styleId="6">
    <w:name w:val="Body Text First Indent"/>
    <w:basedOn w:val="2"/>
    <w:autoRedefine/>
    <w:semiHidden/>
    <w:unhideWhenUsed/>
    <w:qFormat/>
    <w:uiPriority w:val="99"/>
    <w:pPr>
      <w:ind w:firstLine="420" w:firstLineChars="100"/>
    </w:pPr>
  </w:style>
  <w:style w:type="paragraph" w:styleId="7">
    <w:name w:val="Body Text First Indent 2"/>
    <w:basedOn w:val="3"/>
    <w:next w:val="1"/>
    <w:autoRedefine/>
    <w:qFormat/>
    <w:uiPriority w:val="0"/>
    <w:pPr>
      <w:ind w:firstLine="420"/>
    </w:pPr>
  </w:style>
  <w:style w:type="paragraph" w:customStyle="1" w:styleId="10">
    <w:name w:val="Default"/>
    <w:qFormat/>
    <w:uiPriority w:val="0"/>
    <w:pPr>
      <w:widowControl w:val="0"/>
    </w:pPr>
    <w:rPr>
      <w:rFonts w:ascii="宋体" w:hAnsi="Times New Roman" w:eastAsia="宋体" w:cs="Times New Roman"/>
      <w:color w:val="000000"/>
      <w:sz w:val="24"/>
      <w:szCs w:val="24"/>
      <w:lang w:val="en-US" w:eastAsia="zh-CN" w:bidi="ar-SA"/>
    </w:rPr>
  </w:style>
  <w:style w:type="paragraph" w:customStyle="1" w:styleId="11">
    <w:name w:val="段"/>
    <w:basedOn w:val="12"/>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正文1"/>
    <w:basedOn w:val="13"/>
    <w:autoRedefine/>
    <w:qFormat/>
    <w:uiPriority w:val="0"/>
    <w:pPr>
      <w:widowControl/>
      <w:spacing w:line="360" w:lineRule="auto"/>
      <w:ind w:left="360" w:firstLine="420"/>
      <w:jc w:val="left"/>
    </w:pPr>
    <w:rPr>
      <w:rFonts w:ascii="宋体"/>
      <w:sz w:val="20"/>
      <w:szCs w:val="20"/>
    </w:rPr>
  </w:style>
  <w:style w:type="paragraph" w:customStyle="1" w:styleId="13">
    <w:name w:val="正文111"/>
    <w:next w:val="14"/>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
    <w:name w:val="正文首行缩进1"/>
    <w:basedOn w:val="15"/>
    <w:next w:val="19"/>
    <w:autoRedefine/>
    <w:qFormat/>
    <w:uiPriority w:val="0"/>
    <w:pPr>
      <w:spacing w:line="360" w:lineRule="auto"/>
      <w:ind w:firstLine="200"/>
    </w:pPr>
    <w:rPr>
      <w:rFonts w:ascii="仿宋_GB2312" w:eastAsia="仿宋_GB2312"/>
      <w:sz w:val="30"/>
      <w:szCs w:val="30"/>
    </w:rPr>
  </w:style>
  <w:style w:type="paragraph" w:customStyle="1" w:styleId="15">
    <w:name w:val="正文文本11"/>
    <w:basedOn w:val="16"/>
    <w:next w:val="17"/>
    <w:autoRedefine/>
    <w:qFormat/>
    <w:uiPriority w:val="0"/>
  </w:style>
  <w:style w:type="paragraph" w:customStyle="1" w:styleId="16">
    <w:name w:val="正文112"/>
    <w:next w:val="15"/>
    <w:autoRedefine/>
    <w:qFormat/>
    <w:uiPriority w:val="0"/>
    <w:pPr>
      <w:widowControl w:val="0"/>
      <w:spacing w:line="274" w:lineRule="auto"/>
      <w:ind w:firstLine="200"/>
      <w:jc w:val="both"/>
    </w:pPr>
    <w:rPr>
      <w:rFonts w:hint="default" w:ascii="仿宋_GB2312" w:hAnsi="Calibri" w:eastAsia="仿宋_GB2312" w:cs="Times New Roman"/>
      <w:sz w:val="24"/>
      <w:szCs w:val="24"/>
      <w:lang w:val="en-US" w:eastAsia="zh-CN" w:bidi="ar-SA"/>
    </w:rPr>
  </w:style>
  <w:style w:type="paragraph" w:customStyle="1" w:styleId="17">
    <w:name w:val="一级条标题"/>
    <w:basedOn w:val="18"/>
    <w:next w:val="11"/>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8">
    <w:name w:val="章标题"/>
    <w:next w:val="1"/>
    <w:autoRedefine/>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9">
    <w:name w:val="正文首行缩进 21"/>
    <w:basedOn w:val="20"/>
    <w:autoRedefine/>
    <w:qFormat/>
    <w:uiPriority w:val="0"/>
    <w:pPr>
      <w:spacing w:after="120"/>
      <w:ind w:left="420" w:firstLine="200"/>
      <w:jc w:val="both"/>
    </w:pPr>
    <w:rPr>
      <w:rFonts w:ascii="Times New Roman" w:hAnsi="Times New Roman"/>
      <w:sz w:val="21"/>
      <w:szCs w:val="24"/>
    </w:rPr>
  </w:style>
  <w:style w:type="paragraph" w:customStyle="1" w:styleId="20">
    <w:name w:val="正文文本缩进1"/>
    <w:basedOn w:val="21"/>
    <w:autoRedefine/>
    <w:qFormat/>
    <w:uiPriority w:val="0"/>
    <w:pPr>
      <w:spacing w:after="120"/>
      <w:ind w:left="420"/>
    </w:pPr>
  </w:style>
  <w:style w:type="paragraph" w:customStyle="1" w:styleId="21">
    <w:name w:val="正文11"/>
    <w:next w:val="22"/>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2">
    <w:name w:val="标题 111"/>
    <w:basedOn w:val="21"/>
    <w:next w:val="21"/>
    <w:autoRedefine/>
    <w:qFormat/>
    <w:uiPriority w:val="0"/>
    <w:pPr>
      <w:keepNext/>
      <w:keepLines/>
      <w:spacing w:line="578" w:lineRule="auto"/>
      <w:jc w:val="center"/>
      <w:outlineLvl w:val="0"/>
    </w:pPr>
    <w:rPr>
      <w:rFonts w:eastAsia="新宋体"/>
      <w:b/>
      <w:bCs/>
      <w:sz w:val="30"/>
      <w:szCs w:val="44"/>
    </w:rPr>
  </w:style>
  <w:style w:type="paragraph" w:customStyle="1" w:styleId="23">
    <w:name w:val="标题 21"/>
    <w:basedOn w:val="24"/>
    <w:next w:val="21"/>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24">
    <w:name w:val="正文12"/>
    <w:next w:val="25"/>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5">
    <w:name w:val="脚注文本1"/>
    <w:basedOn w:val="21"/>
    <w:next w:val="26"/>
    <w:autoRedefine/>
    <w:qFormat/>
    <w:uiPriority w:val="0"/>
    <w:pPr>
      <w:jc w:val="left"/>
    </w:pPr>
    <w:rPr>
      <w:sz w:val="18"/>
    </w:rPr>
  </w:style>
  <w:style w:type="paragraph" w:customStyle="1" w:styleId="26">
    <w:name w:val="索引 51"/>
    <w:basedOn w:val="13"/>
    <w:next w:val="12"/>
    <w:autoRedefine/>
    <w:qFormat/>
    <w:uiPriority w:val="0"/>
    <w:pPr>
      <w:ind w:left="798"/>
      <w:jc w:val="left"/>
    </w:pPr>
  </w:style>
  <w:style w:type="paragraph" w:customStyle="1" w:styleId="27">
    <w:name w:val="正文文本缩进11"/>
    <w:basedOn w:val="24"/>
    <w:next w:val="4"/>
    <w:autoRedefine/>
    <w:qFormat/>
    <w:uiPriority w:val="0"/>
    <w:pPr>
      <w:spacing w:line="200" w:lineRule="exact"/>
      <w:ind w:firstLine="301"/>
    </w:pPr>
    <w:rPr>
      <w:rFonts w:ascii="宋体" w:hAnsi="Courier New"/>
      <w:spacing w:val="-4"/>
      <w:sz w:val="18"/>
      <w:szCs w:val="20"/>
    </w:rPr>
  </w:style>
  <w:style w:type="paragraph" w:customStyle="1" w:styleId="28">
    <w:name w:val="寄信人地址1"/>
    <w:basedOn w:val="13"/>
    <w:autoRedefine/>
    <w:qFormat/>
    <w:uiPriority w:val="0"/>
    <w:pPr>
      <w:ind w:firstLine="200"/>
    </w:pPr>
    <w:rPr>
      <w:rFonts w:ascii="Arial" w:hAnsi="Arial" w:eastAsia="仿宋_GB2312"/>
    </w:rPr>
  </w:style>
  <w:style w:type="paragraph" w:customStyle="1" w:styleId="29">
    <w:name w:val="列出段落"/>
    <w:basedOn w:val="13"/>
    <w:autoRedefine/>
    <w:qFormat/>
    <w:uiPriority w:val="0"/>
    <w:pPr>
      <w:ind w:firstLine="420"/>
    </w:pPr>
    <w:rPr>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3022</Words>
  <Characters>3255</Characters>
  <Lines>0</Lines>
  <Paragraphs>0</Paragraphs>
  <TotalTime>0</TotalTime>
  <ScaleCrop>false</ScaleCrop>
  <LinksUpToDate>false</LinksUpToDate>
  <CharactersWithSpaces>3258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2022-10-28T05:51:00Z</dcterms:created>
  <dc:creator> wu.jing</dc:creator>
  <cp:lastModifiedBy> wu.jing</cp:lastModifiedBy>
  <cp:lastPrinted>2023-07-28T03:31:00Z</cp:lastPrinted>
  <dcterms:modified xsi:type="dcterms:W3CDTF">2025-08-21T03:08:03Z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10CB68DB6BB742DBA7B30F6290BF4E24_13</vt:lpwstr>
  </property>
  <property fmtid="{D5CDD505-2E9C-101B-9397-08002B2CF9AE}" pid="4" name="KSOTemplateDocerSaveRecord">
    <vt:lpwstr>eyJoZGlkIjoiZWFiYjVlZjhkYmI3ZjFiNTVjNjExZGJiOTc4MTkxYTEiLCJ1c2VySWQiOiI0MzE5ODk5MDcifQ==</vt:lpwstr>
  </property>
</Properties>
</file>