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3E3B2"/>
    <w:p w14:paraId="312349B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lang w:val="en-US" w:eastAsia="zh-CN"/>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更正（澄清）内容（一）</w:t>
      </w:r>
    </w:p>
    <w:p w14:paraId="49CF72BB">
      <w:pPr>
        <w:pStyle w:val="25"/>
        <w:widowControl/>
        <w:spacing w:beforeAutospacing="0" w:afterAutospacing="0"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rPr>
        <w:t>一、以下为澄清或者修改的内容</w:t>
      </w:r>
    </w:p>
    <w:p w14:paraId="32FA80F4">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第一项</w:t>
      </w:r>
    </w:p>
    <w:p w14:paraId="190D294C">
      <w:pPr>
        <w:numPr>
          <w:ilvl w:val="0"/>
          <w:numId w:val="0"/>
        </w:numPr>
        <w:pBdr>
          <w:top w:val="none" w:color="000000" w:sz="0" w:space="0"/>
          <w:left w:val="none" w:color="000000" w:sz="0" w:space="0"/>
          <w:bottom w:val="none" w:color="000000" w:sz="0" w:space="0"/>
          <w:right w:val="none" w:color="000000" w:sz="0" w:space="0"/>
        </w:pBdr>
        <w:spacing w:before="0" w:after="0" w:line="519" w:lineRule="atLeast"/>
        <w:ind w:left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原招标文件中“第四章 评标标准”：</w:t>
      </w:r>
    </w:p>
    <w:tbl>
      <w:tblPr>
        <w:tblStyle w:val="29"/>
        <w:tblW w:w="8522" w:type="dxa"/>
        <w:tblInd w:w="0" w:type="dxa"/>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Layout w:type="fixed"/>
        <w:tblCellMar>
          <w:top w:w="0" w:type="dxa"/>
          <w:left w:w="108" w:type="dxa"/>
          <w:bottom w:w="0" w:type="dxa"/>
          <w:right w:w="108" w:type="dxa"/>
        </w:tblCellMar>
      </w:tblPr>
      <w:tblGrid>
        <w:gridCol w:w="1287"/>
        <w:gridCol w:w="5"/>
        <w:gridCol w:w="1120"/>
        <w:gridCol w:w="6110"/>
      </w:tblGrid>
      <w:tr w14:paraId="1C9433B5">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92" w:hRule="atLeast"/>
        </w:trPr>
        <w:tc>
          <w:tcPr>
            <w:tcW w:w="1287" w:type="dxa"/>
            <w:tcBorders>
              <w:bottom w:val="single" w:color="000000" w:sz="8" w:space="0"/>
              <w:right w:val="single" w:color="000000" w:sz="8" w:space="0"/>
            </w:tcBorders>
            <w:tcMar>
              <w:top w:w="0" w:type="dxa"/>
              <w:left w:w="108" w:type="dxa"/>
              <w:bottom w:w="0" w:type="dxa"/>
              <w:right w:w="108" w:type="dxa"/>
            </w:tcMar>
            <w:vAlign w:val="center"/>
          </w:tcPr>
          <w:p w14:paraId="5589E88B">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评审因素</w:t>
            </w:r>
          </w:p>
        </w:tc>
        <w:tc>
          <w:tcPr>
            <w:tcW w:w="7235" w:type="dxa"/>
            <w:gridSpan w:val="3"/>
            <w:tcBorders>
              <w:left w:val="nil"/>
              <w:bottom w:val="single" w:color="000000" w:sz="8" w:space="0"/>
            </w:tcBorders>
            <w:tcMar>
              <w:top w:w="0" w:type="dxa"/>
              <w:left w:w="108" w:type="dxa"/>
              <w:bottom w:w="0" w:type="dxa"/>
              <w:right w:w="108" w:type="dxa"/>
            </w:tcMar>
            <w:vAlign w:val="center"/>
          </w:tcPr>
          <w:p w14:paraId="1D95BDDA">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评审因素细化和量化</w:t>
            </w:r>
          </w:p>
        </w:tc>
      </w:tr>
      <w:tr w14:paraId="70BEA3EF">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c>
          <w:tcPr>
            <w:tcW w:w="1292" w:type="dxa"/>
            <w:gridSpan w:val="2"/>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243ABFAD">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价格部分</w:t>
            </w:r>
          </w:p>
          <w:p w14:paraId="42B6B961">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（60分）</w:t>
            </w: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4719F9B1">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价格</w:t>
            </w:r>
          </w:p>
          <w:p w14:paraId="6EB58ECC">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（60分）</w:t>
            </w:r>
          </w:p>
        </w:tc>
        <w:tc>
          <w:tcPr>
            <w:tcW w:w="6110" w:type="dxa"/>
            <w:tcBorders>
              <w:top w:val="single" w:color="000000" w:sz="8" w:space="0"/>
              <w:left w:val="single" w:color="000000" w:sz="8" w:space="0"/>
              <w:bottom w:val="single" w:color="000000" w:sz="8" w:space="0"/>
            </w:tcBorders>
            <w:tcMar>
              <w:top w:w="0" w:type="dxa"/>
              <w:left w:w="108" w:type="dxa"/>
              <w:bottom w:w="0" w:type="dxa"/>
              <w:right w:w="108" w:type="dxa"/>
            </w:tcMar>
            <w:vAlign w:val="center"/>
          </w:tcPr>
          <w:p w14:paraId="4E445C9A">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各投标人价格得分=最低报价（投标人的最低评审价格）÷各投标人评审价格×60</w:t>
            </w:r>
          </w:p>
          <w:p w14:paraId="49A1B004">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货物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14:paraId="35802EDB">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185" w:hRule="atLeast"/>
        </w:trPr>
        <w:tc>
          <w:tcPr>
            <w:tcW w:w="1292" w:type="dxa"/>
            <w:gridSpan w:val="2"/>
            <w:vMerge w:val="restar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0FFDB756">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商务部分</w:t>
            </w:r>
          </w:p>
          <w:p w14:paraId="7E1D4A46">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（4分）</w:t>
            </w:r>
          </w:p>
          <w:p w14:paraId="6FEA7C55">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 </w:t>
            </w: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792D272A">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投标人业绩（2分）</w:t>
            </w:r>
          </w:p>
        </w:tc>
        <w:tc>
          <w:tcPr>
            <w:tcW w:w="6110" w:type="dxa"/>
            <w:tcBorders>
              <w:top w:val="nil"/>
              <w:left w:val="single" w:color="000000" w:sz="8" w:space="0"/>
              <w:bottom w:val="single" w:color="000000" w:sz="8" w:space="0"/>
            </w:tcBorders>
            <w:tcMar>
              <w:top w:w="0" w:type="dxa"/>
              <w:left w:w="108" w:type="dxa"/>
              <w:bottom w:w="0" w:type="dxa"/>
              <w:right w:w="108" w:type="dxa"/>
            </w:tcMar>
            <w:vAlign w:val="center"/>
          </w:tcPr>
          <w:p w14:paraId="4376B336">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合同签订日期在2022年7月1日之后，类似项目业绩合同原件扫描件，每提供一份得1分，未提供的得0分。本项最高得2分,最低得0分。</w:t>
            </w:r>
          </w:p>
        </w:tc>
      </w:tr>
      <w:tr w14:paraId="4CEAA13A">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185" w:hRule="atLeast"/>
        </w:trPr>
        <w:tc>
          <w:tcPr>
            <w:tcW w:w="1292" w:type="dxa"/>
            <w:gridSpan w:val="2"/>
            <w:vMerge w:val="continue"/>
            <w:vAlign w:val="top"/>
          </w:tcPr>
          <w:p w14:paraId="04BC898E">
            <w:pPr>
              <w:rPr>
                <w:rFonts w:hint="default" w:ascii="Times New Roman" w:hAnsi="Times New Roman" w:eastAsia="宋体" w:cs="Times New Roman"/>
                <w:color w:val="auto"/>
                <w:kern w:val="0"/>
              </w:rPr>
            </w:pP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3118BFA">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所报产品为“环境标志产品”（1分）</w:t>
            </w:r>
          </w:p>
        </w:tc>
        <w:tc>
          <w:tcPr>
            <w:tcW w:w="6110" w:type="dxa"/>
            <w:tcBorders>
              <w:top w:val="nil"/>
              <w:left w:val="single" w:color="000000" w:sz="8" w:space="0"/>
              <w:bottom w:val="single" w:color="000000" w:sz="8" w:space="0"/>
            </w:tcBorders>
            <w:tcMar>
              <w:top w:w="0" w:type="dxa"/>
              <w:left w:w="108" w:type="dxa"/>
              <w:bottom w:w="0" w:type="dxa"/>
              <w:right w:w="108" w:type="dxa"/>
            </w:tcMar>
            <w:vAlign w:val="center"/>
          </w:tcPr>
          <w:p w14:paraId="14E96BFE">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所投产品属于《环境标志产品政府采购品目清单》（由财政部 生态环境部印发）范围的，投标文件中提供（如有）所投产品的国家确定的认证机构出具的、处于有效期之内（即“开标时间”当天在有效期之内）的环境标志产品认证证书的扫描件。环境标志产品认证证书是否符合要求，评标时查询中国政府采购网（www.ccgp.gov.cn）相关内容后确定。</w:t>
            </w:r>
          </w:p>
        </w:tc>
      </w:tr>
      <w:tr w14:paraId="06B4A9B9">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185" w:hRule="atLeast"/>
        </w:trPr>
        <w:tc>
          <w:tcPr>
            <w:tcW w:w="1292" w:type="dxa"/>
            <w:gridSpan w:val="2"/>
            <w:vMerge w:val="continue"/>
            <w:vAlign w:val="top"/>
          </w:tcPr>
          <w:p w14:paraId="2037FC4D">
            <w:pPr>
              <w:rPr>
                <w:rFonts w:hint="default" w:ascii="Times New Roman" w:hAnsi="Times New Roman" w:eastAsia="宋体" w:cs="Times New Roman"/>
                <w:color w:val="auto"/>
                <w:kern w:val="0"/>
              </w:rPr>
            </w:pP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6218712">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所报产品为“节能产品”（1分）</w:t>
            </w:r>
          </w:p>
        </w:tc>
        <w:tc>
          <w:tcPr>
            <w:tcW w:w="6110" w:type="dxa"/>
            <w:tcBorders>
              <w:top w:val="nil"/>
              <w:left w:val="single" w:color="000000" w:sz="8" w:space="0"/>
              <w:bottom w:val="single" w:color="000000" w:sz="8" w:space="0"/>
            </w:tcBorders>
            <w:tcMar>
              <w:top w:w="0" w:type="dxa"/>
              <w:left w:w="108" w:type="dxa"/>
              <w:bottom w:w="0" w:type="dxa"/>
              <w:right w:w="108" w:type="dxa"/>
            </w:tcMar>
            <w:vAlign w:val="center"/>
          </w:tcPr>
          <w:p w14:paraId="5EC4B9CF">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节能产品认证证书是否符合要求，评标时查询中国政府采购网（www.ccgp.gov.cn）相关内容后确定。</w:t>
            </w:r>
          </w:p>
        </w:tc>
      </w:tr>
      <w:tr w14:paraId="50193460">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2023" w:hRule="atLeast"/>
        </w:trPr>
        <w:tc>
          <w:tcPr>
            <w:tcW w:w="1287" w:type="dxa"/>
            <w:vMerge w:val="restar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1F654105">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 </w:t>
            </w:r>
          </w:p>
          <w:p w14:paraId="66059BC1">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技术部分</w:t>
            </w:r>
          </w:p>
          <w:p w14:paraId="53F63DDD">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（36分）</w:t>
            </w:r>
          </w:p>
          <w:p w14:paraId="17729C2F">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 </w:t>
            </w:r>
          </w:p>
        </w:tc>
        <w:tc>
          <w:tcPr>
            <w:tcW w:w="1125"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6F2B57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技术参数（20分)</w:t>
            </w:r>
          </w:p>
        </w:tc>
        <w:tc>
          <w:tcPr>
            <w:tcW w:w="6110" w:type="dxa"/>
            <w:tcBorders>
              <w:top w:val="nil"/>
              <w:left w:val="nil"/>
              <w:bottom w:val="single" w:color="000000" w:sz="8" w:space="0"/>
            </w:tcBorders>
            <w:tcMar>
              <w:top w:w="0" w:type="dxa"/>
              <w:left w:w="108" w:type="dxa"/>
              <w:bottom w:w="0" w:type="dxa"/>
              <w:right w:w="108" w:type="dxa"/>
            </w:tcMar>
            <w:vAlign w:val="center"/>
          </w:tcPr>
          <w:p w14:paraId="78F2B41E">
            <w:pPr>
              <w:pBdr>
                <w:top w:val="none" w:color="000000" w:sz="0" w:space="0"/>
                <w:left w:val="none" w:color="000000" w:sz="0" w:space="0"/>
                <w:bottom w:val="none" w:color="000000" w:sz="0" w:space="0"/>
                <w:right w:val="none" w:color="000000" w:sz="0" w:space="0"/>
              </w:pBdr>
              <w:spacing w:before="200" w:after="200" w:line="340" w:lineRule="atLeast"/>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对投标文件中《技术要求》进行评价。</w:t>
            </w:r>
          </w:p>
          <w:p w14:paraId="1218AC6E">
            <w:pPr>
              <w:pBdr>
                <w:top w:val="none" w:color="000000" w:sz="0" w:space="0"/>
                <w:left w:val="none" w:color="000000" w:sz="0" w:space="0"/>
                <w:bottom w:val="none" w:color="000000" w:sz="0" w:space="0"/>
                <w:right w:val="none" w:color="000000" w:sz="0" w:space="0"/>
              </w:pBdr>
              <w:spacing w:before="200" w:after="200" w:line="340" w:lineRule="atLeast"/>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完全符合招标文件第六章《采购需求》中“技术要求”响应指标满足要求的得基础分20分。每有一项技术指标低于招标文件要求或负偏离的在基础分的基础上扣1分，扣完为止。</w:t>
            </w:r>
          </w:p>
          <w:p w14:paraId="6107853A">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本项最高得20分，最低得0分。</w:t>
            </w:r>
          </w:p>
        </w:tc>
      </w:tr>
      <w:tr w14:paraId="4DC36AED">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3883" w:hRule="atLeast"/>
        </w:trPr>
        <w:tc>
          <w:tcPr>
            <w:tcW w:w="1287" w:type="dxa"/>
            <w:vMerge w:val="continue"/>
            <w:vAlign w:val="top"/>
          </w:tcPr>
          <w:p w14:paraId="3E1B2494">
            <w:pPr>
              <w:rPr>
                <w:rFonts w:hint="default" w:ascii="Times New Roman" w:hAnsi="Times New Roman" w:eastAsia="宋体" w:cs="Times New Roman"/>
                <w:color w:val="auto"/>
                <w:kern w:val="0"/>
              </w:rPr>
            </w:pPr>
          </w:p>
        </w:tc>
        <w:tc>
          <w:tcPr>
            <w:tcW w:w="1125"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51D7BDD">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项目实施的重点、难点和解决方案（6分）</w:t>
            </w:r>
          </w:p>
        </w:tc>
        <w:tc>
          <w:tcPr>
            <w:tcW w:w="6110" w:type="dxa"/>
            <w:tcBorders>
              <w:top w:val="nil"/>
              <w:left w:val="nil"/>
              <w:bottom w:val="single" w:color="000000" w:sz="8" w:space="0"/>
            </w:tcBorders>
            <w:tcMar>
              <w:top w:w="0" w:type="dxa"/>
              <w:left w:w="108" w:type="dxa"/>
              <w:bottom w:w="0" w:type="dxa"/>
              <w:right w:w="108" w:type="dxa"/>
            </w:tcMar>
            <w:vAlign w:val="center"/>
          </w:tcPr>
          <w:p w14:paraId="5D265DFC">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投标人需结合现场勘察理解深度与施工方案适应性并提出了具体、可行、经济的解决方案：包括但不限于</w:t>
            </w:r>
          </w:p>
          <w:p w14:paraId="7BF354EA">
            <w:pPr>
              <w:numPr>
                <w:ilvl w:val="0"/>
                <w:numId w:val="1"/>
              </w:numPr>
              <w:pBdr>
                <w:top w:val="none" w:color="000000" w:sz="0" w:space="0"/>
                <w:left w:val="none" w:color="000000" w:sz="0" w:space="0"/>
                <w:bottom w:val="none" w:color="000000" w:sz="0" w:space="0"/>
                <w:right w:val="none" w:color="000000" w:sz="0" w:space="0"/>
              </w:pBdr>
              <w:spacing w:before="0" w:after="0"/>
              <w:ind w:lef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打孔（打眼）方案：</w:t>
            </w:r>
          </w:p>
          <w:p w14:paraId="2888A8F2">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 明确标注所有打孔位置、孔径、数量、墙体/楼板类型、是否需要特殊工艺（如水钻、无损切割、加固）、防尘防水措施、对结构安全的影响评估及应对措施、施工时间窗口。</w:t>
            </w:r>
          </w:p>
          <w:p w14:paraId="64DBE3BA">
            <w:pPr>
              <w:numPr>
                <w:ilvl w:val="0"/>
                <w:numId w:val="1"/>
              </w:numPr>
              <w:pBdr>
                <w:top w:val="none" w:color="000000" w:sz="0" w:space="0"/>
                <w:left w:val="none" w:color="000000" w:sz="0" w:space="0"/>
                <w:bottom w:val="none" w:color="000000" w:sz="0" w:space="0"/>
                <w:right w:val="none" w:color="000000" w:sz="0" w:space="0"/>
              </w:pBdr>
              <w:spacing w:before="0" w:after="0"/>
              <w:ind w:lef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空间限制解决方案：</w:t>
            </w:r>
          </w:p>
          <w:p w14:paraId="3AB61BD7">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 针对狭窄空间、高空作业、特殊障碍物，提出合理的设备选型、安装方式（如特殊支架、吊装方案）、管线优化布局（如定制弯头、优化路由）。</w:t>
            </w:r>
          </w:p>
          <w:p w14:paraId="76F3A2AF">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 xml:space="preserve">（3）特殊环境影响应对方案： </w:t>
            </w:r>
          </w:p>
          <w:p w14:paraId="15CB8EE3">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针对噪音敏感区提出低噪音设备、消音措施、隔音方案；针对腐蚀环境提出防腐材质选择；针对高湿度区域提出加强防凝露措施；针对承重限制提出分散布置或加固方案。</w:t>
            </w:r>
          </w:p>
          <w:p w14:paraId="324F36A1">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 xml:space="preserve">（4）复杂管线协调方案： </w:t>
            </w:r>
          </w:p>
          <w:p w14:paraId="41660694">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color w:val="auto"/>
                <w:kern w:val="0"/>
              </w:rPr>
            </w:pPr>
            <w:r>
              <w:rPr>
                <w:rFonts w:hint="default" w:ascii="宋体" w:hAnsi="宋体" w:eastAsia="宋体" w:cs="宋体"/>
                <w:color w:val="auto"/>
                <w:kern w:val="0"/>
                <w:sz w:val="28"/>
              </w:rPr>
              <w:t>提出清晰、有序的管线综合排布方案（详细图纸），解决空间冲突问题，确保可施工性和后期维护性。</w:t>
            </w:r>
          </w:p>
          <w:p w14:paraId="49939866">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根据投标文件中对以上项目实施内容的重点、难点和解决方案进行评分：</w:t>
            </w:r>
          </w:p>
          <w:p w14:paraId="3AAD1D1C">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内容完整性（4分）：内容完整得4分；内容较完整得3分；内容一般完整得2分；内容不完整得1分；</w:t>
            </w:r>
          </w:p>
          <w:p w14:paraId="7675485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合理性（2分）：合理切实可行得2分；一般合理切实可行得1分。</w:t>
            </w:r>
          </w:p>
          <w:p w14:paraId="55ECE61B">
            <w:pPr>
              <w:pBdr>
                <w:top w:val="none" w:color="000000" w:sz="0" w:space="0"/>
                <w:left w:val="none" w:color="000000" w:sz="0" w:space="0"/>
                <w:bottom w:val="none" w:color="000000" w:sz="0" w:space="0"/>
                <w:right w:val="none" w:color="000000" w:sz="0" w:space="0"/>
              </w:pBdr>
              <w:spacing w:before="0" w:after="0" w:line="360" w:lineRule="atLeast"/>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以上内容未提供的不得分。</w:t>
            </w:r>
          </w:p>
          <w:p w14:paraId="4B68D810">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本项最高得6分，最低不得分。</w:t>
            </w:r>
          </w:p>
        </w:tc>
      </w:tr>
      <w:tr w14:paraId="5C4C51D9">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402" w:hRule="atLeast"/>
        </w:trPr>
        <w:tc>
          <w:tcPr>
            <w:tcW w:w="1287" w:type="dxa"/>
            <w:vMerge w:val="continue"/>
            <w:vAlign w:val="top"/>
          </w:tcPr>
          <w:p w14:paraId="0F056615">
            <w:pPr>
              <w:rPr>
                <w:rFonts w:hint="default" w:ascii="Times New Roman" w:hAnsi="Times New Roman" w:eastAsia="宋体" w:cs="Times New Roman"/>
                <w:color w:val="auto"/>
                <w:kern w:val="0"/>
              </w:rPr>
            </w:pPr>
          </w:p>
        </w:tc>
        <w:tc>
          <w:tcPr>
            <w:tcW w:w="112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801518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配送安装保障具体措施（2分）</w:t>
            </w:r>
          </w:p>
        </w:tc>
        <w:tc>
          <w:tcPr>
            <w:tcW w:w="6110" w:type="dxa"/>
            <w:tcBorders>
              <w:top w:val="single" w:color="000000" w:sz="8" w:space="0"/>
              <w:left w:val="nil"/>
              <w:bottom w:val="single" w:color="000000" w:sz="8" w:space="0"/>
            </w:tcBorders>
            <w:tcMar>
              <w:top w:w="0" w:type="dxa"/>
              <w:left w:w="108" w:type="dxa"/>
              <w:bottom w:w="0" w:type="dxa"/>
              <w:right w:w="108" w:type="dxa"/>
            </w:tcMar>
            <w:vAlign w:val="center"/>
          </w:tcPr>
          <w:p w14:paraId="0F464BE5">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对配送安装保障具体措施包含但不限于供货时间、运输路线规划、现场防护措施等的完整性、合理性进行评价。</w:t>
            </w:r>
          </w:p>
          <w:p w14:paraId="1D3CC394">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内容完整性（1分）：内容完整得1分；</w:t>
            </w:r>
          </w:p>
          <w:p w14:paraId="45B95252">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合理性（1分）：合理切实可行得1分；</w:t>
            </w:r>
          </w:p>
          <w:p w14:paraId="191A0F6C">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以上无内容者不得分。</w:t>
            </w:r>
          </w:p>
          <w:p w14:paraId="302DE2DD">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本项最高得2分，最低得0分。</w:t>
            </w:r>
          </w:p>
        </w:tc>
      </w:tr>
      <w:tr w14:paraId="78318A2E">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941" w:hRule="atLeast"/>
        </w:trPr>
        <w:tc>
          <w:tcPr>
            <w:tcW w:w="1287" w:type="dxa"/>
            <w:vMerge w:val="continue"/>
            <w:vAlign w:val="top"/>
          </w:tcPr>
          <w:p w14:paraId="31F7079D">
            <w:pPr>
              <w:rPr>
                <w:rFonts w:hint="default" w:ascii="Times New Roman" w:hAnsi="Times New Roman" w:eastAsia="宋体" w:cs="Times New Roman"/>
                <w:color w:val="auto"/>
                <w:kern w:val="0"/>
              </w:rPr>
            </w:pPr>
          </w:p>
        </w:tc>
        <w:tc>
          <w:tcPr>
            <w:tcW w:w="112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48F6671">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售后服务方案（6分）</w:t>
            </w:r>
          </w:p>
        </w:tc>
        <w:tc>
          <w:tcPr>
            <w:tcW w:w="6110" w:type="dxa"/>
            <w:tcBorders>
              <w:top w:val="single" w:color="000000" w:sz="8" w:space="0"/>
              <w:left w:val="nil"/>
              <w:bottom w:val="single" w:color="000000" w:sz="8" w:space="0"/>
            </w:tcBorders>
            <w:tcMar>
              <w:top w:w="0" w:type="dxa"/>
              <w:left w:w="108" w:type="dxa"/>
              <w:bottom w:w="0" w:type="dxa"/>
              <w:right w:w="108" w:type="dxa"/>
            </w:tcMar>
            <w:vAlign w:val="center"/>
          </w:tcPr>
          <w:p w14:paraId="1FB4C902">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对售后服务方案包括但不限于响应时间、备件清单、价格承诺、换件周期，供应商巡检及更换周期、重大故障处理、应急抢修及重点活动保障等方面的内容完整性、可操作性、合理性进行评价。</w:t>
            </w:r>
          </w:p>
          <w:p w14:paraId="2DCC4E23">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内容完整性（2分）：内容完整得2分；内容较不完整得1分；</w:t>
            </w:r>
          </w:p>
          <w:p w14:paraId="6DF44BBB">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可操作性(2分)：操作性强得2分；操作性弱得1分。</w:t>
            </w:r>
          </w:p>
          <w:p w14:paraId="7078019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合理性（2分）：合理切实可行得2分；不合理得1分。</w:t>
            </w:r>
          </w:p>
          <w:p w14:paraId="06672698">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以上无内容者不得分。</w:t>
            </w:r>
          </w:p>
          <w:p w14:paraId="014A0BC3">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本项最高得6分，最低得0分。</w:t>
            </w:r>
          </w:p>
        </w:tc>
      </w:tr>
      <w:tr w14:paraId="3EDF1AB9">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941" w:hRule="atLeast"/>
        </w:trPr>
        <w:tc>
          <w:tcPr>
            <w:tcW w:w="1287" w:type="dxa"/>
            <w:vMerge w:val="continue"/>
            <w:vAlign w:val="top"/>
          </w:tcPr>
          <w:p w14:paraId="5D239EC5">
            <w:pPr>
              <w:rPr>
                <w:rFonts w:hint="default" w:ascii="Times New Roman" w:hAnsi="Times New Roman" w:eastAsia="宋体" w:cs="Times New Roman"/>
                <w:color w:val="auto"/>
                <w:kern w:val="0"/>
              </w:rPr>
            </w:pPr>
          </w:p>
        </w:tc>
        <w:tc>
          <w:tcPr>
            <w:tcW w:w="1125" w:type="dxa"/>
            <w:gridSpan w:val="2"/>
            <w:tcBorders>
              <w:top w:val="single" w:color="000000" w:sz="8" w:space="0"/>
              <w:left w:val="single" w:color="000000" w:sz="8" w:space="0"/>
              <w:right w:val="single" w:color="000000" w:sz="8" w:space="0"/>
            </w:tcBorders>
            <w:tcMar>
              <w:top w:w="0" w:type="dxa"/>
              <w:left w:w="108" w:type="dxa"/>
              <w:bottom w:w="0" w:type="dxa"/>
              <w:right w:w="108" w:type="dxa"/>
            </w:tcMar>
            <w:vAlign w:val="center"/>
          </w:tcPr>
          <w:p w14:paraId="4BC92A2C">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免费质保期（2分）</w:t>
            </w:r>
          </w:p>
        </w:tc>
        <w:tc>
          <w:tcPr>
            <w:tcW w:w="6110" w:type="dxa"/>
            <w:tcBorders>
              <w:top w:val="single" w:color="000000" w:sz="8" w:space="0"/>
              <w:left w:val="nil"/>
            </w:tcBorders>
            <w:tcMar>
              <w:top w:w="0" w:type="dxa"/>
              <w:left w:w="108" w:type="dxa"/>
              <w:bottom w:w="0" w:type="dxa"/>
              <w:right w:w="108" w:type="dxa"/>
            </w:tcMar>
            <w:vAlign w:val="center"/>
          </w:tcPr>
          <w:p w14:paraId="6194143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免费质保期6年及以下的不得分；</w:t>
            </w:r>
          </w:p>
          <w:p w14:paraId="4ED27A4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每多1年，加1分。</w:t>
            </w:r>
          </w:p>
          <w:p w14:paraId="521BD15D">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本项最高得2分，最低得0分。</w:t>
            </w:r>
          </w:p>
        </w:tc>
      </w:tr>
    </w:tbl>
    <w:p w14:paraId="447C757D">
      <w:pPr>
        <w:rPr>
          <w:rFonts w:hint="eastAsia" w:ascii="宋体" w:hAnsi="宋体" w:eastAsia="宋体" w:cs="宋体"/>
          <w:b/>
          <w:bCs/>
          <w:color w:val="FF0000"/>
          <w:sz w:val="28"/>
          <w:szCs w:val="28"/>
          <w:lang w:val="en-US" w:eastAsia="zh-CN"/>
        </w:rPr>
      </w:pPr>
    </w:p>
    <w:p w14:paraId="458D8541">
      <w:pPr>
        <w:rPr>
          <w:rFonts w:hint="default" w:ascii="宋体" w:hAnsi="宋体" w:eastAsia="宋体" w:cs="宋体"/>
          <w:b/>
          <w:bCs/>
          <w:sz w:val="28"/>
          <w:szCs w:val="28"/>
          <w:lang w:val="en-US" w:eastAsia="zh-CN"/>
        </w:rPr>
      </w:pPr>
      <w:r>
        <w:rPr>
          <w:rFonts w:hint="eastAsia" w:ascii="宋体" w:hAnsi="宋体" w:eastAsia="宋体" w:cs="宋体"/>
          <w:b/>
          <w:bCs/>
          <w:color w:val="FF0000"/>
          <w:sz w:val="28"/>
          <w:szCs w:val="28"/>
          <w:lang w:val="en-US" w:eastAsia="zh-CN"/>
        </w:rPr>
        <w:t>现更正为：</w:t>
      </w:r>
    </w:p>
    <w:tbl>
      <w:tblPr>
        <w:tblStyle w:val="29"/>
        <w:tblW w:w="8522" w:type="dxa"/>
        <w:tblInd w:w="0" w:type="dxa"/>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Layout w:type="fixed"/>
        <w:tblCellMar>
          <w:top w:w="0" w:type="dxa"/>
          <w:left w:w="108" w:type="dxa"/>
          <w:bottom w:w="0" w:type="dxa"/>
          <w:right w:w="108" w:type="dxa"/>
        </w:tblCellMar>
      </w:tblPr>
      <w:tblGrid>
        <w:gridCol w:w="1287"/>
        <w:gridCol w:w="5"/>
        <w:gridCol w:w="1120"/>
        <w:gridCol w:w="6110"/>
      </w:tblGrid>
      <w:tr w14:paraId="267B4DFC">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92" w:hRule="atLeast"/>
        </w:trPr>
        <w:tc>
          <w:tcPr>
            <w:tcW w:w="1287" w:type="dxa"/>
            <w:tcBorders>
              <w:bottom w:val="single" w:color="000000" w:sz="8" w:space="0"/>
              <w:right w:val="single" w:color="000000" w:sz="8" w:space="0"/>
            </w:tcBorders>
            <w:tcMar>
              <w:top w:w="0" w:type="dxa"/>
              <w:left w:w="108" w:type="dxa"/>
              <w:bottom w:w="0" w:type="dxa"/>
              <w:right w:w="108" w:type="dxa"/>
            </w:tcMar>
            <w:vAlign w:val="center"/>
          </w:tcPr>
          <w:p w14:paraId="1C571355">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评审因素</w:t>
            </w:r>
          </w:p>
        </w:tc>
        <w:tc>
          <w:tcPr>
            <w:tcW w:w="7235" w:type="dxa"/>
            <w:gridSpan w:val="3"/>
            <w:tcBorders>
              <w:left w:val="nil"/>
              <w:bottom w:val="single" w:color="000000" w:sz="8" w:space="0"/>
            </w:tcBorders>
            <w:tcMar>
              <w:top w:w="0" w:type="dxa"/>
              <w:left w:w="108" w:type="dxa"/>
              <w:bottom w:w="0" w:type="dxa"/>
              <w:right w:w="108" w:type="dxa"/>
            </w:tcMar>
            <w:vAlign w:val="center"/>
          </w:tcPr>
          <w:p w14:paraId="236FE2A2">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评审因素细化和量化</w:t>
            </w:r>
          </w:p>
        </w:tc>
      </w:tr>
      <w:tr w14:paraId="76ECE6A7">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c>
          <w:tcPr>
            <w:tcW w:w="1292" w:type="dxa"/>
            <w:gridSpan w:val="2"/>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694C2A9D">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价格部分</w:t>
            </w:r>
          </w:p>
          <w:p w14:paraId="261EBEF2">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color w:val="auto"/>
                <w:kern w:val="0"/>
              </w:rPr>
            </w:pPr>
            <w:r>
              <w:rPr>
                <w:rFonts w:hint="default" w:ascii="宋体" w:hAnsi="宋体" w:eastAsia="宋体" w:cs="宋体"/>
                <w:color w:val="auto"/>
                <w:kern w:val="0"/>
                <w:sz w:val="28"/>
              </w:rPr>
              <w:t>（60分）</w:t>
            </w: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8B15230">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价格</w:t>
            </w:r>
          </w:p>
          <w:p w14:paraId="7214C110">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（60分）</w:t>
            </w:r>
          </w:p>
        </w:tc>
        <w:tc>
          <w:tcPr>
            <w:tcW w:w="6110" w:type="dxa"/>
            <w:tcBorders>
              <w:top w:val="single" w:color="000000" w:sz="8" w:space="0"/>
              <w:left w:val="single" w:color="000000" w:sz="8" w:space="0"/>
              <w:bottom w:val="single" w:color="000000" w:sz="8" w:space="0"/>
            </w:tcBorders>
            <w:tcMar>
              <w:top w:w="0" w:type="dxa"/>
              <w:left w:w="108" w:type="dxa"/>
              <w:bottom w:w="0" w:type="dxa"/>
              <w:right w:w="108" w:type="dxa"/>
            </w:tcMar>
            <w:vAlign w:val="center"/>
          </w:tcPr>
          <w:p w14:paraId="1FED955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各投标人价格得分=最低报价（投标人的最低评审价格）÷各投标人评审价格×60</w:t>
            </w:r>
          </w:p>
          <w:p w14:paraId="4EC625A7">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auto"/>
                <w:kern w:val="0"/>
              </w:rPr>
            </w:pPr>
            <w:r>
              <w:rPr>
                <w:rFonts w:hint="default" w:ascii="宋体" w:hAnsi="宋体" w:eastAsia="宋体" w:cs="宋体"/>
                <w:color w:val="auto"/>
                <w:kern w:val="0"/>
                <w:sz w:val="28"/>
              </w:rPr>
              <w:t>货物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14:paraId="3099F95C">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185" w:hRule="atLeast"/>
        </w:trPr>
        <w:tc>
          <w:tcPr>
            <w:tcW w:w="1292" w:type="dxa"/>
            <w:gridSpan w:val="2"/>
            <w:vMerge w:val="restar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2EBBE43A">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商务部分</w:t>
            </w:r>
          </w:p>
          <w:p w14:paraId="776B9A52">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（4分）</w:t>
            </w:r>
          </w:p>
          <w:p w14:paraId="74A9ADB2">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 </w:t>
            </w: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14EA686">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投标人业绩（2分）</w:t>
            </w:r>
          </w:p>
        </w:tc>
        <w:tc>
          <w:tcPr>
            <w:tcW w:w="6110" w:type="dxa"/>
            <w:tcBorders>
              <w:top w:val="nil"/>
              <w:left w:val="single" w:color="000000" w:sz="8" w:space="0"/>
              <w:bottom w:val="single" w:color="000000" w:sz="8" w:space="0"/>
            </w:tcBorders>
            <w:tcMar>
              <w:top w:w="0" w:type="dxa"/>
              <w:left w:w="108" w:type="dxa"/>
              <w:bottom w:w="0" w:type="dxa"/>
              <w:right w:w="108" w:type="dxa"/>
            </w:tcMar>
            <w:vAlign w:val="center"/>
          </w:tcPr>
          <w:p w14:paraId="0B27D391">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合同签订日期在2022年7月1日之后，类似项目业绩合同原件扫描件，每提供一份得1分，未提供的得0分。本项最高得2分,最低得0分。</w:t>
            </w:r>
          </w:p>
        </w:tc>
      </w:tr>
      <w:tr w14:paraId="5E7138BB">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185" w:hRule="atLeast"/>
        </w:trPr>
        <w:tc>
          <w:tcPr>
            <w:tcW w:w="1292" w:type="dxa"/>
            <w:gridSpan w:val="2"/>
            <w:vMerge w:val="continue"/>
            <w:vAlign w:val="top"/>
          </w:tcPr>
          <w:p w14:paraId="0A41F38F">
            <w:pPr>
              <w:rPr>
                <w:rFonts w:hint="default" w:ascii="Times New Roman" w:hAnsi="Times New Roman" w:eastAsia="宋体" w:cs="Times New Roman"/>
                <w:kern w:val="0"/>
              </w:rPr>
            </w:pP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DFBA6A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所报产品为“环境标志产品”（1分）</w:t>
            </w:r>
          </w:p>
        </w:tc>
        <w:tc>
          <w:tcPr>
            <w:tcW w:w="6110" w:type="dxa"/>
            <w:tcBorders>
              <w:top w:val="nil"/>
              <w:left w:val="single" w:color="000000" w:sz="8" w:space="0"/>
              <w:bottom w:val="single" w:color="000000" w:sz="8" w:space="0"/>
            </w:tcBorders>
            <w:tcMar>
              <w:top w:w="0" w:type="dxa"/>
              <w:left w:w="108" w:type="dxa"/>
              <w:bottom w:w="0" w:type="dxa"/>
              <w:right w:w="108" w:type="dxa"/>
            </w:tcMar>
            <w:vAlign w:val="center"/>
          </w:tcPr>
          <w:p w14:paraId="538CBE21">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所投产品属于《环境标志产品政府采购品目清单》（由财政部 生态环境部印发）范围的，投标文件中提供（如有）所投产品的国家确定的认证机构出具的、处于有效期之内（即“开标时间”当天在有效期之内）的环境标志产品认证证书的扫描件。环境标志产品认证证书是否符合要求，评标时查询中国政府采购网（www.ccgp.gov.cn）相关内容后确定。</w:t>
            </w:r>
          </w:p>
        </w:tc>
      </w:tr>
      <w:tr w14:paraId="7A3ABC03">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185" w:hRule="atLeast"/>
        </w:trPr>
        <w:tc>
          <w:tcPr>
            <w:tcW w:w="1292" w:type="dxa"/>
            <w:gridSpan w:val="2"/>
            <w:vMerge w:val="continue"/>
            <w:vAlign w:val="top"/>
          </w:tcPr>
          <w:p w14:paraId="36A01308">
            <w:pPr>
              <w:rPr>
                <w:rFonts w:hint="default" w:ascii="Times New Roman" w:hAnsi="Times New Roman" w:eastAsia="宋体" w:cs="Times New Roman"/>
                <w:kern w:val="0"/>
              </w:rPr>
            </w:pPr>
          </w:p>
        </w:tc>
        <w:tc>
          <w:tcPr>
            <w:tcW w:w="112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41C2DD2A">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所报产品为“节能产品”（1分）</w:t>
            </w:r>
          </w:p>
        </w:tc>
        <w:tc>
          <w:tcPr>
            <w:tcW w:w="6110" w:type="dxa"/>
            <w:tcBorders>
              <w:top w:val="nil"/>
              <w:left w:val="single" w:color="000000" w:sz="8" w:space="0"/>
              <w:bottom w:val="single" w:color="000000" w:sz="8" w:space="0"/>
            </w:tcBorders>
            <w:tcMar>
              <w:top w:w="0" w:type="dxa"/>
              <w:left w:w="108" w:type="dxa"/>
              <w:bottom w:w="0" w:type="dxa"/>
              <w:right w:w="108" w:type="dxa"/>
            </w:tcMar>
            <w:vAlign w:val="center"/>
          </w:tcPr>
          <w:p w14:paraId="4261C5D9">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节能产品认证证书是否符合要求，评标时查询中国政府采购网（www.ccgp.gov.cn）相关内容后确定。</w:t>
            </w:r>
          </w:p>
        </w:tc>
      </w:tr>
      <w:tr w14:paraId="338A84AE">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387" w:hRule="atLeast"/>
        </w:trPr>
        <w:tc>
          <w:tcPr>
            <w:tcW w:w="1287" w:type="dxa"/>
            <w:vMerge w:val="restar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75A69F1A">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 </w:t>
            </w:r>
          </w:p>
          <w:p w14:paraId="62CB8E99">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技术部分</w:t>
            </w:r>
          </w:p>
          <w:p w14:paraId="6B6A9BF7">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（36分）</w:t>
            </w:r>
          </w:p>
          <w:p w14:paraId="4F2E9072">
            <w:pPr>
              <w:pBdr>
                <w:top w:val="none" w:color="000000" w:sz="0" w:space="0"/>
                <w:left w:val="none" w:color="000000" w:sz="0" w:space="0"/>
                <w:bottom w:val="none" w:color="000000" w:sz="0" w:space="0"/>
                <w:right w:val="none" w:color="000000" w:sz="0" w:space="0"/>
              </w:pBdr>
              <w:spacing w:before="0" w:after="0"/>
              <w:ind w:left="0" w:right="0" w:firstLine="0"/>
              <w:jc w:val="center"/>
              <w:rPr>
                <w:rFonts w:hint="default" w:ascii="Times New Roman" w:hAnsi="Times New Roman" w:eastAsia="宋体" w:cs="Times New Roman"/>
                <w:kern w:val="0"/>
              </w:rPr>
            </w:pPr>
            <w:r>
              <w:rPr>
                <w:rFonts w:hint="default" w:ascii="宋体" w:hAnsi="宋体" w:eastAsia="宋体" w:cs="宋体"/>
                <w:color w:val="000000"/>
                <w:kern w:val="0"/>
                <w:sz w:val="28"/>
              </w:rPr>
              <w:t> </w:t>
            </w:r>
          </w:p>
        </w:tc>
        <w:tc>
          <w:tcPr>
            <w:tcW w:w="1125"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539E79E">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技术参数（20分)</w:t>
            </w:r>
          </w:p>
        </w:tc>
        <w:tc>
          <w:tcPr>
            <w:tcW w:w="6110" w:type="dxa"/>
            <w:tcBorders>
              <w:top w:val="nil"/>
              <w:left w:val="nil"/>
              <w:bottom w:val="single" w:color="000000" w:sz="8" w:space="0"/>
            </w:tcBorders>
            <w:tcMar>
              <w:top w:w="0" w:type="dxa"/>
              <w:left w:w="108" w:type="dxa"/>
              <w:bottom w:w="0" w:type="dxa"/>
              <w:right w:w="108" w:type="dxa"/>
            </w:tcMar>
            <w:vAlign w:val="center"/>
          </w:tcPr>
          <w:p w14:paraId="50B81213">
            <w:pPr>
              <w:pBdr>
                <w:top w:val="none" w:color="000000" w:sz="0" w:space="0"/>
                <w:left w:val="none" w:color="000000" w:sz="0" w:space="0"/>
                <w:bottom w:val="none" w:color="000000" w:sz="0" w:space="0"/>
                <w:right w:val="none" w:color="000000" w:sz="0" w:space="0"/>
              </w:pBdr>
              <w:spacing w:before="200" w:after="200" w:line="340" w:lineRule="atLeast"/>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对投标文件中《技术要求》进行评价。</w:t>
            </w:r>
          </w:p>
          <w:p w14:paraId="6EE0FF09">
            <w:pPr>
              <w:pBdr>
                <w:top w:val="none" w:color="000000" w:sz="0" w:space="0"/>
                <w:left w:val="none" w:color="000000" w:sz="0" w:space="0"/>
                <w:bottom w:val="none" w:color="000000" w:sz="0" w:space="0"/>
                <w:right w:val="none" w:color="000000" w:sz="0" w:space="0"/>
              </w:pBdr>
              <w:spacing w:before="200" w:after="200" w:line="340" w:lineRule="atLeast"/>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完全符合招标文件第六章《采购需求》中“技术要求”响应指标满足要求的得基础分20分。每有一项技术指标低于招标文件要求或负偏离的在基础分的基础上扣1分，扣完为止。</w:t>
            </w:r>
          </w:p>
          <w:p w14:paraId="67729967">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本项最高得20分，最低得0分。</w:t>
            </w:r>
          </w:p>
        </w:tc>
      </w:tr>
      <w:tr w14:paraId="71357B19">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3883" w:hRule="atLeast"/>
        </w:trPr>
        <w:tc>
          <w:tcPr>
            <w:tcW w:w="1287" w:type="dxa"/>
            <w:vMerge w:val="continue"/>
            <w:vAlign w:val="top"/>
          </w:tcPr>
          <w:p w14:paraId="3E523892">
            <w:pPr>
              <w:rPr>
                <w:rFonts w:hint="default" w:ascii="Times New Roman" w:hAnsi="Times New Roman" w:eastAsia="宋体" w:cs="Times New Roman"/>
                <w:kern w:val="0"/>
              </w:rPr>
            </w:pPr>
          </w:p>
        </w:tc>
        <w:tc>
          <w:tcPr>
            <w:tcW w:w="1125"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FDCC7E8">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项目实施的重点、难点和解决方案（6分）</w:t>
            </w:r>
          </w:p>
        </w:tc>
        <w:tc>
          <w:tcPr>
            <w:tcW w:w="6110" w:type="dxa"/>
            <w:tcBorders>
              <w:top w:val="nil"/>
              <w:left w:val="nil"/>
              <w:bottom w:val="single" w:color="000000" w:sz="8" w:space="0"/>
            </w:tcBorders>
            <w:tcMar>
              <w:top w:w="0" w:type="dxa"/>
              <w:left w:w="108" w:type="dxa"/>
              <w:bottom w:w="0" w:type="dxa"/>
              <w:right w:w="108" w:type="dxa"/>
            </w:tcMar>
            <w:vAlign w:val="center"/>
          </w:tcPr>
          <w:p w14:paraId="170C0300">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投标人需结合现场勘察理解深度与施工方案适应性并提出了具体、可行、经济的解决方案：包括但不限于</w:t>
            </w:r>
          </w:p>
          <w:p w14:paraId="025CFB5A">
            <w:pPr>
              <w:numPr>
                <w:ilvl w:val="0"/>
                <w:numId w:val="0"/>
              </w:numPr>
              <w:pBdr>
                <w:top w:val="none" w:color="000000" w:sz="0" w:space="0"/>
                <w:left w:val="none" w:color="000000" w:sz="0" w:space="0"/>
                <w:bottom w:val="none" w:color="000000" w:sz="0" w:space="0"/>
                <w:right w:val="none" w:color="000000" w:sz="0" w:space="0"/>
              </w:pBdr>
              <w:spacing w:before="0" w:after="0"/>
              <w:ind w:leftChars="0"/>
              <w:jc w:val="both"/>
              <w:rPr>
                <w:rFonts w:hint="default" w:ascii="Times New Roman" w:hAnsi="Times New Roman" w:eastAsia="宋体" w:cs="Times New Roman"/>
                <w:kern w:val="0"/>
              </w:rPr>
            </w:pPr>
            <w:r>
              <w:rPr>
                <w:rFonts w:hint="eastAsia" w:ascii="宋体" w:hAnsi="宋体" w:eastAsia="宋体" w:cs="宋体"/>
                <w:color w:val="000000"/>
                <w:kern w:val="0"/>
                <w:sz w:val="28"/>
                <w:lang w:eastAsia="zh-CN"/>
              </w:rPr>
              <w:t>（</w:t>
            </w:r>
            <w:r>
              <w:rPr>
                <w:rFonts w:hint="eastAsia" w:ascii="宋体" w:hAnsi="宋体" w:eastAsia="宋体" w:cs="宋体"/>
                <w:color w:val="000000"/>
                <w:kern w:val="0"/>
                <w:sz w:val="28"/>
                <w:lang w:val="en-US" w:eastAsia="zh-CN"/>
              </w:rPr>
              <w:t>1</w:t>
            </w:r>
            <w:r>
              <w:rPr>
                <w:rFonts w:hint="eastAsia" w:ascii="宋体" w:hAnsi="宋体" w:eastAsia="宋体" w:cs="宋体"/>
                <w:color w:val="000000"/>
                <w:kern w:val="0"/>
                <w:sz w:val="28"/>
                <w:lang w:eastAsia="zh-CN"/>
              </w:rPr>
              <w:t>）</w:t>
            </w:r>
            <w:r>
              <w:rPr>
                <w:rFonts w:hint="default" w:ascii="宋体" w:hAnsi="宋体" w:eastAsia="宋体" w:cs="宋体"/>
                <w:color w:val="000000"/>
                <w:kern w:val="0"/>
                <w:sz w:val="28"/>
              </w:rPr>
              <w:t>打孔（打眼）方案：</w:t>
            </w:r>
          </w:p>
          <w:p w14:paraId="679BBE39">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 明确标注所有打孔位置、孔径、数量、墙体/楼板类型、是否需要特殊工艺（如水钻、无损切割、加固）、防尘防水措施、对结构安全的影响评估及应对措施、施工时间窗口。</w:t>
            </w:r>
          </w:p>
          <w:p w14:paraId="58E03B18">
            <w:pPr>
              <w:numPr>
                <w:ilvl w:val="0"/>
                <w:numId w:val="0"/>
              </w:numPr>
              <w:pBdr>
                <w:top w:val="none" w:color="000000" w:sz="0" w:space="0"/>
                <w:left w:val="none" w:color="000000" w:sz="0" w:space="0"/>
                <w:bottom w:val="none" w:color="000000" w:sz="0" w:space="0"/>
                <w:right w:val="none" w:color="000000" w:sz="0" w:space="0"/>
              </w:pBdr>
              <w:spacing w:before="0" w:after="0"/>
              <w:ind w:leftChars="0"/>
              <w:jc w:val="both"/>
              <w:rPr>
                <w:rFonts w:hint="default" w:ascii="Times New Roman" w:hAnsi="Times New Roman" w:eastAsia="宋体" w:cs="Times New Roman"/>
                <w:kern w:val="0"/>
              </w:rPr>
            </w:pPr>
            <w:r>
              <w:rPr>
                <w:rFonts w:hint="eastAsia" w:ascii="宋体" w:hAnsi="宋体" w:eastAsia="宋体" w:cs="宋体"/>
                <w:color w:val="000000"/>
                <w:kern w:val="0"/>
                <w:sz w:val="28"/>
                <w:lang w:eastAsia="zh-CN"/>
              </w:rPr>
              <w:t>（</w:t>
            </w:r>
            <w:r>
              <w:rPr>
                <w:rFonts w:hint="eastAsia" w:ascii="宋体" w:hAnsi="宋体" w:eastAsia="宋体" w:cs="宋体"/>
                <w:color w:val="000000"/>
                <w:kern w:val="0"/>
                <w:sz w:val="28"/>
                <w:lang w:val="en-US" w:eastAsia="zh-CN"/>
              </w:rPr>
              <w:t>2</w:t>
            </w:r>
            <w:r>
              <w:rPr>
                <w:rFonts w:hint="eastAsia" w:ascii="宋体" w:hAnsi="宋体" w:eastAsia="宋体" w:cs="宋体"/>
                <w:color w:val="000000"/>
                <w:kern w:val="0"/>
                <w:sz w:val="28"/>
                <w:lang w:eastAsia="zh-CN"/>
              </w:rPr>
              <w:t>）</w:t>
            </w:r>
            <w:r>
              <w:rPr>
                <w:rFonts w:hint="default" w:ascii="宋体" w:hAnsi="宋体" w:eastAsia="宋体" w:cs="宋体"/>
                <w:color w:val="000000"/>
                <w:kern w:val="0"/>
                <w:sz w:val="28"/>
              </w:rPr>
              <w:t>空间限制解决方案：</w:t>
            </w:r>
          </w:p>
          <w:p w14:paraId="434D6823">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 针对狭窄空间、高空作业、特殊障碍物，提出合理的设备选型、安装方式（如特殊支架、吊装方案）、管线优化布局（如定制弯头、优化路由）。</w:t>
            </w:r>
          </w:p>
          <w:p w14:paraId="544241ED">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 xml:space="preserve">（3）特殊环境影响应对方案： </w:t>
            </w:r>
          </w:p>
          <w:p w14:paraId="3D557816">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针对噪音敏感区提出低噪音设备、消音措施、隔音方案；针对腐蚀环境提出防腐材质选择；针对高湿度区域提出加强防凝露措施；针对承重限制提出分散布置或加固方案。</w:t>
            </w:r>
          </w:p>
          <w:p w14:paraId="63ACA857">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Times New Roman" w:hAnsi="Times New Roman" w:eastAsia="宋体" w:cs="Times New Roman"/>
                <w:kern w:val="0"/>
              </w:rPr>
            </w:pPr>
            <w:r>
              <w:rPr>
                <w:rFonts w:hint="default" w:ascii="宋体" w:hAnsi="宋体" w:eastAsia="宋体" w:cs="宋体"/>
                <w:color w:val="000000"/>
                <w:kern w:val="0"/>
                <w:sz w:val="28"/>
              </w:rPr>
              <w:t xml:space="preserve">（4）复杂管线协调方案： </w:t>
            </w:r>
          </w:p>
          <w:p w14:paraId="2788FE07">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宋体" w:hAnsi="宋体" w:eastAsia="宋体" w:cs="宋体"/>
                <w:color w:val="000000"/>
                <w:kern w:val="0"/>
                <w:sz w:val="28"/>
              </w:rPr>
            </w:pPr>
            <w:r>
              <w:rPr>
                <w:rFonts w:hint="default" w:ascii="宋体" w:hAnsi="宋体" w:eastAsia="宋体" w:cs="宋体"/>
                <w:color w:val="000000"/>
                <w:kern w:val="0"/>
                <w:sz w:val="28"/>
              </w:rPr>
              <w:t>提出清晰、有序的管线综合排布方案（详细图纸），解决空间冲突问题，确保可施工性和后期维护性。</w:t>
            </w:r>
          </w:p>
          <w:p w14:paraId="28643E14">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FF0000"/>
                <w:kern w:val="0"/>
                <w:sz w:val="28"/>
                <w:lang w:eastAsia="zh-CN"/>
              </w:rPr>
            </w:pPr>
            <w:r>
              <w:rPr>
                <w:rFonts w:hint="eastAsia" w:ascii="宋体" w:hAnsi="宋体" w:eastAsia="宋体" w:cs="宋体"/>
                <w:color w:val="FF0000"/>
                <w:kern w:val="0"/>
                <w:sz w:val="28"/>
                <w:lang w:eastAsia="zh-CN"/>
              </w:rPr>
              <w:t>（</w:t>
            </w:r>
            <w:r>
              <w:rPr>
                <w:rFonts w:hint="eastAsia" w:ascii="宋体" w:hAnsi="宋体" w:eastAsia="宋体" w:cs="宋体"/>
                <w:color w:val="FF0000"/>
                <w:kern w:val="0"/>
                <w:sz w:val="28"/>
                <w:lang w:val="en-US" w:eastAsia="zh-CN"/>
              </w:rPr>
              <w:t>5</w:t>
            </w:r>
            <w:r>
              <w:rPr>
                <w:rFonts w:hint="eastAsia" w:ascii="宋体" w:hAnsi="宋体" w:eastAsia="宋体" w:cs="宋体"/>
                <w:color w:val="FF0000"/>
                <w:kern w:val="0"/>
                <w:sz w:val="28"/>
                <w:lang w:eastAsia="zh-CN"/>
              </w:rPr>
              <w:t>）特殊作业方案</w:t>
            </w:r>
          </w:p>
          <w:p w14:paraId="77B700ED">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FF0000"/>
                <w:kern w:val="0"/>
                <w:sz w:val="28"/>
                <w:lang w:eastAsia="zh-CN"/>
              </w:rPr>
            </w:pPr>
            <w:r>
              <w:rPr>
                <w:rFonts w:hint="eastAsia" w:ascii="宋体" w:hAnsi="宋体" w:eastAsia="宋体" w:cs="宋体"/>
                <w:color w:val="FF0000"/>
                <w:kern w:val="0"/>
                <w:sz w:val="28"/>
                <w:lang w:eastAsia="zh-CN"/>
              </w:rPr>
              <w:t>根据项目情况配备相关资质人员包括但不限于（电工、焊工、登高工），确保作业的安全性。</w:t>
            </w:r>
          </w:p>
          <w:p w14:paraId="41BC9804">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color w:val="FF0000"/>
                <w:kern w:val="0"/>
              </w:rPr>
            </w:pPr>
            <w:r>
              <w:rPr>
                <w:rFonts w:hint="default" w:ascii="宋体" w:hAnsi="宋体" w:eastAsia="宋体" w:cs="宋体"/>
                <w:color w:val="FF0000"/>
                <w:kern w:val="0"/>
                <w:sz w:val="28"/>
              </w:rPr>
              <w:t>根据投标文件中对以上项目实施内容的重点、难点和解决方案进行评分：</w:t>
            </w:r>
          </w:p>
          <w:p w14:paraId="66B27B16">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内容完整性（4分）：内容完整得4分；内容较完整得3分；内容一般完整得2分；内容不完整得1分；</w:t>
            </w:r>
          </w:p>
          <w:p w14:paraId="2B803F9E">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合理性（2分）：合理切实可行得2分；一般合理切实可行得1分。</w:t>
            </w:r>
          </w:p>
          <w:p w14:paraId="463B6F2E">
            <w:pPr>
              <w:pBdr>
                <w:top w:val="none" w:color="000000" w:sz="0" w:space="0"/>
                <w:left w:val="none" w:color="000000" w:sz="0" w:space="0"/>
                <w:bottom w:val="none" w:color="000000" w:sz="0" w:space="0"/>
                <w:right w:val="none" w:color="000000" w:sz="0" w:space="0"/>
              </w:pBdr>
              <w:spacing w:before="0" w:after="0" w:line="360" w:lineRule="atLeast"/>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以上内容未提供的不得分。</w:t>
            </w:r>
          </w:p>
          <w:p w14:paraId="05D6899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本项最高得6分，最低不得分。</w:t>
            </w:r>
          </w:p>
        </w:tc>
      </w:tr>
      <w:tr w14:paraId="3E342D89">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1402" w:hRule="atLeast"/>
        </w:trPr>
        <w:tc>
          <w:tcPr>
            <w:tcW w:w="1287" w:type="dxa"/>
            <w:vMerge w:val="continue"/>
            <w:vAlign w:val="top"/>
          </w:tcPr>
          <w:p w14:paraId="571E22DF">
            <w:pPr>
              <w:rPr>
                <w:rFonts w:hint="default" w:ascii="Times New Roman" w:hAnsi="Times New Roman" w:eastAsia="宋体" w:cs="Times New Roman"/>
                <w:kern w:val="0"/>
              </w:rPr>
            </w:pPr>
          </w:p>
        </w:tc>
        <w:tc>
          <w:tcPr>
            <w:tcW w:w="112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13C4333">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配送安装保障具体措施（2分）</w:t>
            </w:r>
          </w:p>
        </w:tc>
        <w:tc>
          <w:tcPr>
            <w:tcW w:w="6110" w:type="dxa"/>
            <w:tcBorders>
              <w:top w:val="single" w:color="000000" w:sz="8" w:space="0"/>
              <w:left w:val="nil"/>
              <w:bottom w:val="single" w:color="000000" w:sz="8" w:space="0"/>
            </w:tcBorders>
            <w:tcMar>
              <w:top w:w="0" w:type="dxa"/>
              <w:left w:w="108" w:type="dxa"/>
              <w:bottom w:w="0" w:type="dxa"/>
              <w:right w:w="108" w:type="dxa"/>
            </w:tcMar>
            <w:vAlign w:val="center"/>
          </w:tcPr>
          <w:p w14:paraId="1C0A558D">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对配送安装保障具体措施包含但不限于供货时间、运输路线规划、现场防护措施等的完整性、合理性进行评价。</w:t>
            </w:r>
          </w:p>
          <w:p w14:paraId="4EB1F78D">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内容完整性（1分）：内容完整得1分；</w:t>
            </w:r>
          </w:p>
          <w:p w14:paraId="3AEDFAF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合理性（1分）：合理切实可行得1分；</w:t>
            </w:r>
          </w:p>
          <w:p w14:paraId="3E957ABD">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以上无内容者不得分。</w:t>
            </w:r>
          </w:p>
          <w:p w14:paraId="4E426134">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本项最高得2分，最低得0分。</w:t>
            </w:r>
          </w:p>
        </w:tc>
      </w:tr>
      <w:tr w14:paraId="79627F5E">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941" w:hRule="atLeast"/>
        </w:trPr>
        <w:tc>
          <w:tcPr>
            <w:tcW w:w="1287" w:type="dxa"/>
            <w:vMerge w:val="continue"/>
            <w:vAlign w:val="top"/>
          </w:tcPr>
          <w:p w14:paraId="509D491D">
            <w:pPr>
              <w:rPr>
                <w:rFonts w:hint="default" w:ascii="Times New Roman" w:hAnsi="Times New Roman" w:eastAsia="宋体" w:cs="Times New Roman"/>
                <w:kern w:val="0"/>
              </w:rPr>
            </w:pPr>
          </w:p>
        </w:tc>
        <w:tc>
          <w:tcPr>
            <w:tcW w:w="112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D3182A1">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售后服务方案（6分）</w:t>
            </w:r>
          </w:p>
        </w:tc>
        <w:tc>
          <w:tcPr>
            <w:tcW w:w="6110" w:type="dxa"/>
            <w:tcBorders>
              <w:top w:val="single" w:color="000000" w:sz="8" w:space="0"/>
              <w:left w:val="nil"/>
              <w:bottom w:val="single" w:color="000000" w:sz="8" w:space="0"/>
            </w:tcBorders>
            <w:tcMar>
              <w:top w:w="0" w:type="dxa"/>
              <w:left w:w="108" w:type="dxa"/>
              <w:bottom w:w="0" w:type="dxa"/>
              <w:right w:w="108" w:type="dxa"/>
            </w:tcMar>
            <w:vAlign w:val="center"/>
          </w:tcPr>
          <w:p w14:paraId="23F23955">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对售后服务方案包括但不限于响应时间、备件清单、价格承诺、换件周期，供应商巡检及更换周期、重大故障处理、应急抢修及重点活动保障等方面的内容完整性、可操作性、合理性进行评价。</w:t>
            </w:r>
          </w:p>
          <w:p w14:paraId="7883E28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内容完整性（2分）：内容完整得2分；内容较不完整得1分；</w:t>
            </w:r>
          </w:p>
          <w:p w14:paraId="4F1B3DEC">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可操作性(2分)：操作性强得2分；操作性弱得1分。</w:t>
            </w:r>
          </w:p>
          <w:p w14:paraId="15F57B7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合理性（2分）：合理切实可行得2分；不合理得1分。</w:t>
            </w:r>
          </w:p>
          <w:p w14:paraId="2D5F70FF">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以上无内容者不得分。</w:t>
            </w:r>
          </w:p>
          <w:p w14:paraId="1CBB06E4">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本项最高得6分，最低得0分。</w:t>
            </w:r>
          </w:p>
        </w:tc>
      </w:tr>
      <w:tr w14:paraId="37014835">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941" w:hRule="atLeast"/>
        </w:trPr>
        <w:tc>
          <w:tcPr>
            <w:tcW w:w="1287" w:type="dxa"/>
            <w:vMerge w:val="continue"/>
            <w:vAlign w:val="top"/>
          </w:tcPr>
          <w:p w14:paraId="64FB58A4">
            <w:pPr>
              <w:rPr>
                <w:rFonts w:hint="default" w:ascii="Times New Roman" w:hAnsi="Times New Roman" w:eastAsia="宋体" w:cs="Times New Roman"/>
                <w:kern w:val="0"/>
              </w:rPr>
            </w:pPr>
          </w:p>
        </w:tc>
        <w:tc>
          <w:tcPr>
            <w:tcW w:w="1125" w:type="dxa"/>
            <w:gridSpan w:val="2"/>
            <w:tcBorders>
              <w:top w:val="single" w:color="000000" w:sz="8" w:space="0"/>
              <w:left w:val="single" w:color="000000" w:sz="8" w:space="0"/>
              <w:right w:val="single" w:color="000000" w:sz="8" w:space="0"/>
            </w:tcBorders>
            <w:tcMar>
              <w:top w:w="0" w:type="dxa"/>
              <w:left w:w="108" w:type="dxa"/>
              <w:bottom w:w="0" w:type="dxa"/>
              <w:right w:w="108" w:type="dxa"/>
            </w:tcMar>
            <w:vAlign w:val="center"/>
          </w:tcPr>
          <w:p w14:paraId="4D175239">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免费质保期（2分）</w:t>
            </w:r>
          </w:p>
        </w:tc>
        <w:tc>
          <w:tcPr>
            <w:tcW w:w="6110" w:type="dxa"/>
            <w:tcBorders>
              <w:top w:val="single" w:color="000000" w:sz="8" w:space="0"/>
              <w:left w:val="nil"/>
            </w:tcBorders>
            <w:tcMar>
              <w:top w:w="0" w:type="dxa"/>
              <w:left w:w="108" w:type="dxa"/>
              <w:bottom w:w="0" w:type="dxa"/>
              <w:right w:w="108" w:type="dxa"/>
            </w:tcMar>
            <w:vAlign w:val="center"/>
          </w:tcPr>
          <w:p w14:paraId="285D7D40">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免费质保期6年及以下的不得分；</w:t>
            </w:r>
          </w:p>
          <w:p w14:paraId="2C55C6DC">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每多1年，加1分。</w:t>
            </w:r>
          </w:p>
          <w:p w14:paraId="5301B0EB">
            <w:pPr>
              <w:pBdr>
                <w:top w:val="none" w:color="000000" w:sz="0" w:space="0"/>
                <w:left w:val="none" w:color="000000" w:sz="0" w:space="0"/>
                <w:bottom w:val="none" w:color="000000" w:sz="0" w:space="0"/>
                <w:right w:val="none" w:color="000000" w:sz="0" w:space="0"/>
              </w:pBdr>
              <w:spacing w:before="0" w:after="0"/>
              <w:ind w:left="0" w:right="0" w:firstLine="0"/>
              <w:rPr>
                <w:rFonts w:hint="default" w:ascii="Times New Roman" w:hAnsi="Times New Roman" w:eastAsia="宋体" w:cs="Times New Roman"/>
                <w:kern w:val="0"/>
              </w:rPr>
            </w:pPr>
            <w:r>
              <w:rPr>
                <w:rFonts w:hint="default" w:ascii="宋体" w:hAnsi="宋体" w:eastAsia="宋体" w:cs="宋体"/>
                <w:color w:val="000000"/>
                <w:kern w:val="0"/>
                <w:sz w:val="28"/>
              </w:rPr>
              <w:t>本项最高得2分，最低得0分。</w:t>
            </w:r>
          </w:p>
        </w:tc>
      </w:tr>
    </w:tbl>
    <w:p w14:paraId="7CED4254">
      <w:pPr>
        <w:rPr>
          <w:rFonts w:hint="eastAsia" w:ascii="宋体" w:hAnsi="宋体" w:eastAsia="宋体" w:cs="宋体"/>
          <w:b/>
          <w:bCs/>
          <w:sz w:val="28"/>
          <w:szCs w:val="28"/>
          <w:lang w:val="en-US" w:eastAsia="zh-CN"/>
        </w:rPr>
      </w:pPr>
    </w:p>
    <w:p w14:paraId="3D6B3AAF">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第二项</w:t>
      </w:r>
    </w:p>
    <w:p w14:paraId="627C072E">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原招标文件中“第六章 采购需求”的“四、具体技术指标”：</w:t>
      </w:r>
    </w:p>
    <w:p w14:paraId="0CAB3F77">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投标人所投多联机产品应为先进的模块化组合式直流变频多联式中央空调产品系列，投标人所投多联机室外机（36HP以上机型）采用模块化的组合机组，并写明单模块组合型号，采用R410A环保冷媒（以产品样本相关页加盖投标人公章）。</w:t>
      </w:r>
    </w:p>
    <w:p w14:paraId="4CA42735">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2.室外机压缩机采用高压腔全直流变频涡旋喷气增焓压缩机，为提高性能，压缩机采用特宽频运转技术（以提供产品样册为准）。</w:t>
      </w:r>
    </w:p>
    <w:p w14:paraId="68744DE3">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3.投标人所投多联机空调设备室内机（单机）和室外机（单机）在标准工况下的额定制冷量、制热量参数、额定功率等重要参数需满足招标图纸要求。（以产品样本相关页加盖投标人公章）。</w:t>
      </w:r>
    </w:p>
    <w:p w14:paraId="6942B35B">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4.投标人所投多联机产品基本模块全年性能系数〔APF〕均达到国家一级能效等级的要求，所投产品室外机基础模块是指用于本项目的所有型号室外机的基础模块，以中国能效标标识网上数据为准，投标时需提供中国能效标识网证明材料加盖投标人公章。</w:t>
      </w:r>
    </w:p>
    <w:p w14:paraId="7B25BD80">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5.整个空调系统满足制冷在－10℃～55℃，制热－30℃～30℃，室外气温条件下室外机均能正常工作，以保障空调机组在极端天气下能正常运行。</w:t>
      </w:r>
    </w:p>
    <w:p w14:paraId="10614B19">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6.投多联机产品具有室外机基础模块后备运转功能、室外机压缩机后备运转功能、室外机变频器后备运转功能、室外机风扇电机后备运转功能。</w:t>
      </w:r>
    </w:p>
    <w:p w14:paraId="276AFC4D">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7.考虑节能性，不允许采用辅助电加热方式辅助冬季制热，提供国家认可的第三方权威检测机构出具的检测检验报告。</w:t>
      </w:r>
    </w:p>
    <w:p w14:paraId="6C63F284">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8.所投品牌多联机组具备通信长距离通信可靠性一级，系统多节点数通信可靠性一级特性，，室内机配置3000级的高精度电子膨胀阀调节冷媒流量（提供第三方检测机构报告证明加盖投标人公章）。</w:t>
      </w:r>
    </w:p>
    <w:p w14:paraId="56874BF1">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9.所投多联机产品空调系统具备全背板微通道冷媒冷却散热功能（以产品样本相关页加盖投标人公章）。</w:t>
      </w:r>
    </w:p>
    <w:p w14:paraId="1221D525">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10.空调机组具备防雷击功能。（以产品样本相关页加盖投标人公章）。</w:t>
      </w:r>
    </w:p>
    <w:p w14:paraId="3790E780">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11.投标人所投品牌室内机均需配置线控器。</w:t>
      </w:r>
    </w:p>
    <w:p w14:paraId="56617821">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12.电压范围：多联机电压范围310V~460V。（以产品样本相关页加盖投标人公章）。</w:t>
      </w:r>
    </w:p>
    <w:p w14:paraId="47892397">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13.投标人提供的多联空调系统机组（以下简称“机组”），应是满足以下基本技术要求：运行可靠、技术先进、空间节省、安装简单、维护方便、高效节能、控制灵活的成熟产品。</w:t>
      </w:r>
    </w:p>
    <w:p w14:paraId="129C22C0">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14.制冷系统主要部件：压缩机、控制板、膨胀阀、四通阀等采用知名品牌的产品。提供设备主要配件、部件等明细（名称、品牌、产地）；</w:t>
      </w:r>
    </w:p>
    <w:p w14:paraId="57043F3F">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15.投标人提供的机组应采用R410A环保制冷剂。</w:t>
      </w:r>
    </w:p>
    <w:p w14:paraId="77D2166C">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16.机组仓储及使用环境条件</w:t>
      </w:r>
    </w:p>
    <w:p w14:paraId="034B46D0">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1）机组室外机均布置于房间所在建筑物屋顶、室外附近。</w:t>
      </w:r>
    </w:p>
    <w:p w14:paraId="062C11DD">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2）要求室外机占地面积小，安装方便快捷。</w:t>
      </w:r>
    </w:p>
    <w:p w14:paraId="7EF4C753">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17.货物的生产、安装、维修、检验、验收等按照以下原则执行：有国家标准的执行国家标准；无国家标准的执行行业标准；无行业标准的执行地方标准；无地方标准的执行企业标准。</w:t>
      </w:r>
    </w:p>
    <w:p w14:paraId="6ACF56C8">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18.所有货物（包括零部件）须为全新的、未使用过的原装正品，并完全符合国家质量标准。</w:t>
      </w:r>
    </w:p>
    <w:p w14:paraId="0FB4A0EF">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lang w:val="en-US" w:eastAsia="zh-CN"/>
        </w:rPr>
      </w:pPr>
      <w:r>
        <w:rPr>
          <w:rFonts w:hint="eastAsia" w:ascii="宋体" w:hAnsi="宋体" w:eastAsia="宋体" w:cs="宋体"/>
          <w:color w:val="000000"/>
          <w:sz w:val="28"/>
          <w:lang w:val="en-US" w:eastAsia="zh-CN"/>
        </w:rPr>
        <w:t>19.执行标准要求及技术参数符合图纸设计要求。</w:t>
      </w:r>
    </w:p>
    <w:p w14:paraId="3D4E8D1B">
      <w:pPr>
        <w:rPr>
          <w:rFonts w:hint="eastAsia" w:ascii="宋体" w:hAnsi="宋体" w:eastAsia="宋体" w:cs="宋体"/>
          <w:b/>
          <w:bCs/>
          <w:color w:val="FF0000"/>
          <w:sz w:val="28"/>
          <w:szCs w:val="28"/>
          <w:lang w:val="en-US" w:eastAsia="zh-CN"/>
        </w:rPr>
      </w:pPr>
    </w:p>
    <w:p w14:paraId="6FA7860B">
      <w:pP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现更正为：</w:t>
      </w:r>
    </w:p>
    <w:p w14:paraId="09A1789D">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投标人所投多联机产品应为先进的模块化组合式直流变频多联式中央空调产品系列，投标人所投多联机室外机（36HP以上机型）采用模块化的组合机组，并写明单模块组合型号，采用R410A环保冷媒（以产品样本相关页加盖投标人公章）。</w:t>
      </w:r>
    </w:p>
    <w:p w14:paraId="79EE5FB0">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2.室外机压缩机</w:t>
      </w:r>
      <w:r>
        <w:rPr>
          <w:rFonts w:hint="eastAsia" w:ascii="宋体" w:hAnsi="宋体" w:eastAsia="宋体" w:cs="宋体"/>
          <w:strike w:val="0"/>
          <w:color w:val="FF0000"/>
          <w:sz w:val="28"/>
        </w:rPr>
        <w:t>具备变频涡旋等功能</w:t>
      </w:r>
      <w:r>
        <w:rPr>
          <w:rFonts w:ascii="宋体" w:hAnsi="宋体" w:eastAsia="宋体" w:cs="宋体"/>
          <w:color w:val="000000"/>
          <w:sz w:val="28"/>
        </w:rPr>
        <w:t>（以提供产品样册为准）。</w:t>
      </w:r>
    </w:p>
    <w:p w14:paraId="7687F0A3">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hint="eastAsia" w:ascii="宋体" w:hAnsi="宋体" w:eastAsia="宋体" w:cs="宋体"/>
          <w:color w:val="000000"/>
          <w:sz w:val="28"/>
        </w:rPr>
      </w:pPr>
      <w:r>
        <w:rPr>
          <w:rFonts w:ascii="宋体" w:hAnsi="宋体" w:eastAsia="宋体" w:cs="宋体"/>
          <w:color w:val="000000"/>
          <w:sz w:val="28"/>
        </w:rPr>
        <w:t>3.投标人所投多联机空调设备室内机（单机）和室外机（单机）</w:t>
      </w:r>
      <w:r>
        <w:rPr>
          <w:rFonts w:hint="eastAsia" w:ascii="宋体" w:hAnsi="宋体" w:eastAsia="宋体" w:cs="宋体"/>
          <w:color w:val="FF0000"/>
          <w:sz w:val="28"/>
        </w:rPr>
        <w:t>额定制冷量、制热量参数需满足招标图纸要求(以产品样本相关页加盖投标人公章)，配电功率不应高于设计时标注的预留功率。</w:t>
      </w:r>
      <w:r>
        <w:rPr>
          <w:rFonts w:ascii="宋体" w:hAnsi="宋体" w:eastAsia="宋体" w:cs="宋体"/>
          <w:color w:val="000000"/>
          <w:sz w:val="28"/>
        </w:rPr>
        <w:t>（以产品样本相关页加盖投标人公章）。</w:t>
      </w:r>
    </w:p>
    <w:p w14:paraId="18312120">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4.投标人所投多联机产品基本模块全年性能系数〔APF〕均达到国家一级能效等级的要求，所投产品室外机基础模块是指用于本项目的所有型号室外机的基础模块，以中国能效标标识网上数据为准，投标时需提供中国能效标识网证明材料加盖投标人公章。</w:t>
      </w:r>
    </w:p>
    <w:p w14:paraId="148D71A0">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5.</w:t>
      </w:r>
      <w:r>
        <w:rPr>
          <w:rFonts w:ascii="宋体" w:hAnsi="宋体" w:eastAsia="宋体" w:cs="宋体"/>
          <w:color w:val="FF0000"/>
          <w:sz w:val="28"/>
        </w:rPr>
        <w:t>室外气温条件下</w:t>
      </w:r>
      <w:r>
        <w:rPr>
          <w:rFonts w:ascii="宋体" w:hAnsi="宋体" w:eastAsia="宋体" w:cs="宋体"/>
          <w:color w:val="000000"/>
          <w:sz w:val="28"/>
        </w:rPr>
        <w:t>整个空调系统室外机均能正常工作，以保障空调机组在极端天气下能正常运行。</w:t>
      </w:r>
      <w:r>
        <w:rPr>
          <w:rFonts w:ascii="宋体" w:hAnsi="宋体" w:eastAsia="宋体" w:cs="宋体"/>
          <w:color w:val="FF0000"/>
          <w:sz w:val="28"/>
        </w:rPr>
        <w:t>所投多联机产品空调系统具备冷媒冷却散热功能（以产品样本相关页加盖投标人公章）。</w:t>
      </w:r>
    </w:p>
    <w:p w14:paraId="4836E838">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6.投多联机产品具有室外机基础模块后备运转功能、室外机压缩机后备运转功能、室外机变频器后备运转功能、室外机风扇电机后备运转功能。</w:t>
      </w:r>
    </w:p>
    <w:p w14:paraId="15631CE9">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7.考虑节能性，不允许采用辅助电加热方式辅助冬季制热，提供国家认可的第三方权威检测机构出具的检测检验报告。</w:t>
      </w:r>
    </w:p>
    <w:p w14:paraId="7FBC82EA">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8.所投品牌多联机组具备</w:t>
      </w:r>
      <w:r>
        <w:rPr>
          <w:rFonts w:hint="eastAsia" w:ascii="宋体" w:hAnsi="宋体" w:eastAsia="宋体" w:cs="宋体"/>
          <w:color w:val="FF0000"/>
          <w:sz w:val="28"/>
        </w:rPr>
        <w:t>多节点稳定通信，精准控温</w:t>
      </w:r>
      <w:r>
        <w:rPr>
          <w:rFonts w:ascii="宋体" w:hAnsi="宋体" w:eastAsia="宋体" w:cs="宋体"/>
          <w:color w:val="000000"/>
          <w:sz w:val="28"/>
        </w:rPr>
        <w:t>（提供第三方检测机构报告证明加盖投标人公章）。</w:t>
      </w:r>
    </w:p>
    <w:p w14:paraId="082DA223">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hint="eastAsia" w:ascii="宋体" w:hAnsi="宋体" w:cs="宋体"/>
          <w:color w:val="000000"/>
          <w:sz w:val="28"/>
          <w:lang w:val="en-US" w:eastAsia="zh-CN"/>
        </w:rPr>
        <w:t>9</w:t>
      </w:r>
      <w:r>
        <w:rPr>
          <w:rFonts w:ascii="宋体" w:hAnsi="宋体" w:eastAsia="宋体" w:cs="宋体"/>
          <w:color w:val="000000"/>
          <w:sz w:val="28"/>
        </w:rPr>
        <w:t>.空调机组具备防雷击功能。（以产品样本相关页加盖投标人公章）。</w:t>
      </w:r>
    </w:p>
    <w:p w14:paraId="3D8AA684">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w:t>
      </w:r>
      <w:r>
        <w:rPr>
          <w:rFonts w:hint="eastAsia" w:ascii="宋体" w:hAnsi="宋体" w:cs="宋体"/>
          <w:color w:val="000000"/>
          <w:sz w:val="28"/>
          <w:lang w:val="en-US" w:eastAsia="zh-CN"/>
        </w:rPr>
        <w:t>0</w:t>
      </w:r>
      <w:r>
        <w:rPr>
          <w:rFonts w:ascii="宋体" w:hAnsi="宋体" w:eastAsia="宋体" w:cs="宋体"/>
          <w:color w:val="000000"/>
          <w:sz w:val="28"/>
        </w:rPr>
        <w:t>.投标人所投品牌室内机均需配置线控器。</w:t>
      </w:r>
    </w:p>
    <w:p w14:paraId="337DA05A">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w:t>
      </w:r>
      <w:r>
        <w:rPr>
          <w:rFonts w:hint="eastAsia" w:ascii="宋体" w:hAnsi="宋体" w:cs="宋体"/>
          <w:color w:val="000000"/>
          <w:sz w:val="28"/>
          <w:lang w:val="en-US" w:eastAsia="zh-CN"/>
        </w:rPr>
        <w:t>1</w:t>
      </w:r>
      <w:r>
        <w:rPr>
          <w:rFonts w:ascii="宋体" w:hAnsi="宋体" w:eastAsia="宋体" w:cs="宋体"/>
          <w:color w:val="000000"/>
          <w:sz w:val="28"/>
        </w:rPr>
        <w:t>.电压范围：多联机电压范围310V~460V。（以产品样本相关页加盖投标人公章）。</w:t>
      </w:r>
    </w:p>
    <w:p w14:paraId="713CA8F3">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w:t>
      </w:r>
      <w:r>
        <w:rPr>
          <w:rFonts w:hint="eastAsia" w:ascii="宋体" w:hAnsi="宋体" w:cs="宋体"/>
          <w:color w:val="000000"/>
          <w:sz w:val="28"/>
          <w:lang w:val="en-US" w:eastAsia="zh-CN"/>
        </w:rPr>
        <w:t>2</w:t>
      </w:r>
      <w:r>
        <w:rPr>
          <w:rFonts w:ascii="宋体" w:hAnsi="宋体" w:eastAsia="宋体" w:cs="宋体"/>
          <w:color w:val="000000"/>
          <w:sz w:val="28"/>
        </w:rPr>
        <w:t>.投标人提供的多联空调系统机组（以下简称“机组”），应是满足以下基本技术要求：运行可靠、技术先进、空间节省、安装简单、维护方便、高效节能、控制灵活的成熟产品。</w:t>
      </w:r>
    </w:p>
    <w:p w14:paraId="73E83C74">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w:t>
      </w:r>
      <w:r>
        <w:rPr>
          <w:rFonts w:hint="eastAsia" w:ascii="宋体" w:hAnsi="宋体" w:cs="宋体"/>
          <w:color w:val="000000"/>
          <w:sz w:val="28"/>
          <w:lang w:val="en-US" w:eastAsia="zh-CN"/>
        </w:rPr>
        <w:t>3</w:t>
      </w:r>
      <w:r>
        <w:rPr>
          <w:rFonts w:ascii="宋体" w:hAnsi="宋体" w:eastAsia="宋体" w:cs="宋体"/>
          <w:color w:val="000000"/>
          <w:sz w:val="28"/>
        </w:rPr>
        <w:t>.制冷系统主要部件：压缩机、控制板、膨胀阀、四通阀等采用知名品牌的产品。提供设备主要配件、部件等明细（名称、品牌、产地）；</w:t>
      </w:r>
    </w:p>
    <w:p w14:paraId="7754A851">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w:t>
      </w:r>
      <w:r>
        <w:rPr>
          <w:rFonts w:hint="eastAsia" w:ascii="宋体" w:hAnsi="宋体" w:cs="宋体"/>
          <w:color w:val="000000"/>
          <w:sz w:val="28"/>
          <w:lang w:val="en-US" w:eastAsia="zh-CN"/>
        </w:rPr>
        <w:t>4</w:t>
      </w:r>
      <w:r>
        <w:rPr>
          <w:rFonts w:ascii="宋体" w:hAnsi="宋体" w:eastAsia="宋体" w:cs="宋体"/>
          <w:color w:val="000000"/>
          <w:sz w:val="28"/>
        </w:rPr>
        <w:t>.投标人提供的机组应采用R410A环保制冷剂。</w:t>
      </w:r>
    </w:p>
    <w:p w14:paraId="4B9C9069">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w:t>
      </w:r>
      <w:r>
        <w:rPr>
          <w:rFonts w:hint="eastAsia" w:ascii="宋体" w:hAnsi="宋体" w:cs="宋体"/>
          <w:color w:val="000000"/>
          <w:sz w:val="28"/>
          <w:lang w:val="en-US" w:eastAsia="zh-CN"/>
        </w:rPr>
        <w:t>5</w:t>
      </w:r>
      <w:r>
        <w:rPr>
          <w:rFonts w:ascii="宋体" w:hAnsi="宋体" w:eastAsia="宋体" w:cs="宋体"/>
          <w:color w:val="000000"/>
          <w:sz w:val="28"/>
        </w:rPr>
        <w:t>.机组仓储及使用环境条件</w:t>
      </w:r>
    </w:p>
    <w:p w14:paraId="76D135F5">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1）机组室外机均布置于房间所在建筑物屋顶、室外附近。</w:t>
      </w:r>
    </w:p>
    <w:p w14:paraId="03990E26">
      <w:pPr>
        <w:pBdr>
          <w:top w:val="none" w:color="000000" w:sz="0" w:space="0"/>
          <w:left w:val="none" w:color="000000" w:sz="0" w:space="0"/>
          <w:bottom w:val="none" w:color="000000" w:sz="0" w:space="0"/>
          <w:right w:val="none" w:color="000000" w:sz="0" w:space="0"/>
        </w:pBdr>
        <w:spacing w:before="0" w:after="0" w:line="479" w:lineRule="atLeast"/>
        <w:ind w:left="0" w:right="0" w:firstLine="560"/>
      </w:pPr>
      <w:r>
        <w:rPr>
          <w:rFonts w:ascii="宋体" w:hAnsi="宋体" w:eastAsia="宋体" w:cs="宋体"/>
          <w:color w:val="000000"/>
          <w:sz w:val="28"/>
        </w:rPr>
        <w:t>2）要求室外机占地面积小，安装方便快捷。</w:t>
      </w:r>
    </w:p>
    <w:p w14:paraId="638E8A8A">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ascii="宋体" w:hAnsi="宋体" w:eastAsia="宋体" w:cs="宋体"/>
          <w:color w:val="000000"/>
          <w:sz w:val="28"/>
        </w:rPr>
      </w:pPr>
      <w:r>
        <w:rPr>
          <w:rFonts w:ascii="宋体" w:hAnsi="宋体" w:eastAsia="宋体" w:cs="宋体"/>
          <w:color w:val="000000"/>
          <w:sz w:val="28"/>
        </w:rPr>
        <w:t>1</w:t>
      </w:r>
      <w:r>
        <w:rPr>
          <w:rFonts w:hint="eastAsia" w:ascii="宋体" w:hAnsi="宋体" w:cs="宋体"/>
          <w:color w:val="000000"/>
          <w:sz w:val="28"/>
          <w:lang w:val="en-US" w:eastAsia="zh-CN"/>
        </w:rPr>
        <w:t>6</w:t>
      </w:r>
      <w:r>
        <w:rPr>
          <w:rFonts w:ascii="宋体" w:hAnsi="宋体" w:eastAsia="宋体" w:cs="宋体"/>
          <w:color w:val="000000"/>
          <w:sz w:val="28"/>
        </w:rPr>
        <w:t>.货物的生产、安装、维修、检验、验收等按照以下原则执行：有国家标准的执行国家标准；无国家标准的执行行业标准；无行业标准的执行地方标准；无地方标准的执行企业标准。</w:t>
      </w:r>
    </w:p>
    <w:p w14:paraId="0F35B05C">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ascii="宋体" w:hAnsi="宋体" w:eastAsia="宋体" w:cs="宋体"/>
          <w:color w:val="000000"/>
          <w:sz w:val="28"/>
        </w:rPr>
      </w:pPr>
      <w:r>
        <w:rPr>
          <w:rFonts w:ascii="宋体" w:hAnsi="宋体" w:eastAsia="宋体" w:cs="宋体"/>
          <w:color w:val="000000"/>
          <w:sz w:val="28"/>
        </w:rPr>
        <w:t>1</w:t>
      </w:r>
      <w:r>
        <w:rPr>
          <w:rFonts w:hint="eastAsia" w:ascii="宋体" w:hAnsi="宋体" w:eastAsia="宋体" w:cs="宋体"/>
          <w:color w:val="000000"/>
          <w:sz w:val="28"/>
          <w:lang w:val="en-US" w:eastAsia="zh-CN"/>
        </w:rPr>
        <w:t>7</w:t>
      </w:r>
      <w:r>
        <w:rPr>
          <w:rFonts w:ascii="宋体" w:hAnsi="宋体" w:eastAsia="宋体" w:cs="宋体"/>
          <w:color w:val="000000"/>
          <w:sz w:val="28"/>
        </w:rPr>
        <w:t>.所有货物（包括零部件）须为全新的、未使用过的原装正品，并完全符合国家质量标准。</w:t>
      </w:r>
    </w:p>
    <w:p w14:paraId="282212A3">
      <w:pPr>
        <w:pBdr>
          <w:top w:val="none" w:color="000000" w:sz="0" w:space="0"/>
          <w:left w:val="none" w:color="000000" w:sz="0" w:space="0"/>
          <w:bottom w:val="none" w:color="000000" w:sz="0" w:space="0"/>
          <w:right w:val="none" w:color="000000" w:sz="0" w:space="0"/>
        </w:pBdr>
        <w:spacing w:before="0" w:after="0" w:line="479" w:lineRule="atLeast"/>
        <w:ind w:left="0" w:right="0" w:firstLine="560"/>
        <w:rPr>
          <w:rFonts w:ascii="宋体" w:hAnsi="宋体" w:eastAsia="宋体" w:cs="宋体"/>
          <w:color w:val="000000"/>
          <w:sz w:val="28"/>
        </w:rPr>
      </w:pPr>
      <w:r>
        <w:rPr>
          <w:rFonts w:ascii="宋体" w:hAnsi="宋体" w:eastAsia="宋体" w:cs="宋体"/>
          <w:color w:val="000000"/>
          <w:sz w:val="28"/>
        </w:rPr>
        <w:t>1</w:t>
      </w:r>
      <w:r>
        <w:rPr>
          <w:rFonts w:hint="eastAsia" w:ascii="宋体" w:hAnsi="宋体" w:eastAsia="宋体" w:cs="宋体"/>
          <w:color w:val="000000"/>
          <w:sz w:val="28"/>
          <w:lang w:val="en-US" w:eastAsia="zh-CN"/>
        </w:rPr>
        <w:t>8</w:t>
      </w:r>
      <w:r>
        <w:rPr>
          <w:rFonts w:ascii="宋体" w:hAnsi="宋体" w:eastAsia="宋体" w:cs="宋体"/>
          <w:color w:val="000000"/>
          <w:sz w:val="28"/>
        </w:rPr>
        <w:t>.执行标准要求及技术参数符合图纸设计要求。</w:t>
      </w:r>
    </w:p>
    <w:p w14:paraId="30137444">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第三项</w:t>
      </w:r>
    </w:p>
    <w:p w14:paraId="39A081C9">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原招标文件中：“投标文件提交时间：2025年8月21日北京时间9:30前。”</w:t>
      </w:r>
      <w:r>
        <w:rPr>
          <w:rFonts w:hint="eastAsia" w:ascii="宋体" w:hAnsi="宋体" w:eastAsia="宋体" w:cs="宋体"/>
          <w:b/>
          <w:bCs/>
          <w:color w:val="FF0000"/>
          <w:sz w:val="28"/>
          <w:szCs w:val="28"/>
          <w:lang w:val="en-US" w:eastAsia="zh-CN"/>
        </w:rPr>
        <w:t>现更正为“投标文件提交时间：2025年9月5日北京时间9:30前。”</w:t>
      </w:r>
    </w:p>
    <w:p w14:paraId="3BCDDE68">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原招标文件中：“投标截止时间：2025年8月21日北京时间9:30。”</w:t>
      </w:r>
      <w:r>
        <w:rPr>
          <w:rFonts w:hint="eastAsia" w:ascii="宋体" w:hAnsi="宋体" w:eastAsia="宋体" w:cs="宋体"/>
          <w:b/>
          <w:bCs/>
          <w:color w:val="FF0000"/>
          <w:sz w:val="28"/>
          <w:szCs w:val="28"/>
          <w:lang w:val="en-US" w:eastAsia="zh-CN"/>
        </w:rPr>
        <w:t>现更正为“投标截止时间：2025年9月5日北京时间9:30。”</w:t>
      </w:r>
    </w:p>
    <w:p w14:paraId="2936F467">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原招标文件中：“开标时间：2025年8月21日9：30（北京时间）”</w:t>
      </w:r>
      <w:r>
        <w:rPr>
          <w:rFonts w:hint="eastAsia" w:ascii="宋体" w:hAnsi="宋体" w:eastAsia="宋体" w:cs="宋体"/>
          <w:b/>
          <w:bCs/>
          <w:color w:val="FF0000"/>
          <w:sz w:val="28"/>
          <w:szCs w:val="28"/>
          <w:lang w:val="en-US" w:eastAsia="zh-CN"/>
        </w:rPr>
        <w:t>现更正为“开标时间：2025年9月5日9：30（北京时间）”</w:t>
      </w:r>
    </w:p>
    <w:p w14:paraId="5C99E624">
      <w:pPr>
        <w:pStyle w:val="32"/>
        <w:rPr>
          <w:rFonts w:hint="default"/>
          <w:lang w:val="en-US" w:eastAsia="zh-CN"/>
        </w:rPr>
      </w:pPr>
    </w:p>
    <w:p w14:paraId="2B9FD8EB">
      <w:pPr>
        <w:rPr>
          <w:rFonts w:hint="default"/>
          <w:lang w:val="en-US" w:eastAsia="zh-CN"/>
        </w:rPr>
      </w:pPr>
      <w:bookmarkStart w:id="0" w:name="_GoBack"/>
      <w:bookmarkEnd w:id="0"/>
    </w:p>
    <w:p w14:paraId="32D7404B">
      <w:pPr>
        <w:numPr>
          <w:ilvl w:val="0"/>
          <w:numId w:val="0"/>
        </w:numPr>
        <w:spacing w:line="360" w:lineRule="auto"/>
        <w:rPr>
          <w:rFonts w:hint="eastAsia" w:ascii="宋体" w:hAnsi="宋体" w:cs="宋体"/>
          <w:b/>
          <w:bCs/>
          <w:kern w:val="2"/>
          <w:sz w:val="28"/>
          <w:szCs w:val="28"/>
        </w:rPr>
      </w:pPr>
      <w:r>
        <w:rPr>
          <w:rFonts w:hint="eastAsia" w:ascii="宋体" w:hAnsi="宋体" w:cs="宋体"/>
          <w:b/>
          <w:bCs/>
          <w:kern w:val="2"/>
          <w:sz w:val="28"/>
          <w:szCs w:val="28"/>
          <w:lang w:val="en-US" w:eastAsia="zh-CN"/>
        </w:rPr>
        <w:t>二、</w:t>
      </w:r>
      <w:r>
        <w:rPr>
          <w:rFonts w:hint="eastAsia" w:ascii="宋体" w:hAnsi="宋体" w:cs="宋体"/>
          <w:b/>
          <w:bCs/>
          <w:kern w:val="2"/>
          <w:sz w:val="28"/>
          <w:szCs w:val="28"/>
        </w:rPr>
        <w:t>其他内容不变。</w:t>
      </w:r>
    </w:p>
    <w:p w14:paraId="6453656B">
      <w:pPr>
        <w:pStyle w:val="2"/>
        <w:rPr>
          <w:rFonts w:hint="default"/>
          <w:lang w:val="en-US" w:eastAsia="zh-CN"/>
        </w:rPr>
      </w:pPr>
    </w:p>
    <w:p w14:paraId="1392D28C">
      <w:pPr>
        <w:pStyle w:val="3"/>
        <w:rPr>
          <w:rFonts w:hint="default"/>
          <w:lang w:val="en-US" w:eastAsia="zh-CN"/>
        </w:rPr>
      </w:pPr>
    </w:p>
    <w:p w14:paraId="0904CC1D">
      <w:pPr>
        <w:rPr>
          <w:rFonts w:hint="default"/>
          <w:lang w:val="en-US" w:eastAsia="zh-CN"/>
        </w:rPr>
      </w:pPr>
    </w:p>
    <w:p w14:paraId="490DE668">
      <w:pPr>
        <w:pStyle w:val="2"/>
        <w:jc w:val="right"/>
        <w:rPr>
          <w:rFonts w:ascii="宋体" w:hAnsi="宋体" w:eastAsia="宋体" w:cs="宋体"/>
          <w:color w:val="000000"/>
          <w:sz w:val="30"/>
        </w:rPr>
      </w:pPr>
      <w:r>
        <w:rPr>
          <w:rFonts w:ascii="宋体" w:hAnsi="宋体" w:eastAsia="宋体" w:cs="宋体"/>
          <w:color w:val="000000"/>
          <w:sz w:val="30"/>
        </w:rPr>
        <w:t>江苏中际招标代理有限公司</w:t>
      </w:r>
    </w:p>
    <w:p w14:paraId="517FC0CD">
      <w:pPr>
        <w:pStyle w:val="3"/>
        <w:jc w:val="right"/>
        <w:rPr>
          <w:rFonts w:hint="default" w:eastAsia="宋体"/>
          <w:lang w:val="en-US" w:eastAsia="zh-CN"/>
        </w:rPr>
      </w:pPr>
      <w:r>
        <w:rPr>
          <w:rFonts w:hint="eastAsia" w:ascii="宋体" w:eastAsia="宋体" w:cs="宋体"/>
          <w:color w:val="000000"/>
          <w:sz w:val="30"/>
          <w:lang w:val="en-US" w:eastAsia="zh-CN"/>
        </w:rPr>
        <w:t>2025年8月20日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简楷体">
    <w:altName w:val="宋体"/>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0B846AA"/>
    <w:rsid w:val="02031926"/>
    <w:rsid w:val="0219237F"/>
    <w:rsid w:val="03232710"/>
    <w:rsid w:val="03CE1BEB"/>
    <w:rsid w:val="07A711AE"/>
    <w:rsid w:val="0C8218C8"/>
    <w:rsid w:val="0D4633E2"/>
    <w:rsid w:val="0FA027A9"/>
    <w:rsid w:val="11EC6CE8"/>
    <w:rsid w:val="1278117C"/>
    <w:rsid w:val="14933A05"/>
    <w:rsid w:val="193818B3"/>
    <w:rsid w:val="1B61011A"/>
    <w:rsid w:val="1B953EE3"/>
    <w:rsid w:val="1FBE172A"/>
    <w:rsid w:val="22804CA2"/>
    <w:rsid w:val="228D69A7"/>
    <w:rsid w:val="245737A0"/>
    <w:rsid w:val="24C72FAB"/>
    <w:rsid w:val="25CF65B4"/>
    <w:rsid w:val="294D5A62"/>
    <w:rsid w:val="2F2565DD"/>
    <w:rsid w:val="376901F9"/>
    <w:rsid w:val="3A78161A"/>
    <w:rsid w:val="3B577D39"/>
    <w:rsid w:val="3CD36D4C"/>
    <w:rsid w:val="43692641"/>
    <w:rsid w:val="438643B2"/>
    <w:rsid w:val="44267DA8"/>
    <w:rsid w:val="48BC28C8"/>
    <w:rsid w:val="4C1A1AE7"/>
    <w:rsid w:val="4EDF5575"/>
    <w:rsid w:val="50BC4AE5"/>
    <w:rsid w:val="50DB3BE9"/>
    <w:rsid w:val="5AAF64A2"/>
    <w:rsid w:val="612E25F8"/>
    <w:rsid w:val="61E74985"/>
    <w:rsid w:val="684B33F5"/>
    <w:rsid w:val="694621E7"/>
    <w:rsid w:val="69A058F8"/>
    <w:rsid w:val="6B364973"/>
    <w:rsid w:val="711C0654"/>
    <w:rsid w:val="73987BFD"/>
    <w:rsid w:val="76322097"/>
    <w:rsid w:val="771E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next w:val="5"/>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正文1"/>
    <w:basedOn w:val="6"/>
    <w:next w:val="2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111"/>
    <w:next w:val="7"/>
    <w:qFormat/>
    <w:uiPriority w:val="0"/>
    <w:pPr>
      <w:widowControl w:val="0"/>
      <w:jc w:val="both"/>
    </w:pPr>
    <w:rPr>
      <w:rFonts w:hint="default" w:ascii="Times New Roman" w:hAnsi="Times New Roman" w:eastAsia="宋体" w:cs="Times New Roman"/>
      <w:sz w:val="21"/>
      <w:szCs w:val="24"/>
    </w:rPr>
  </w:style>
  <w:style w:type="paragraph" w:customStyle="1" w:styleId="7">
    <w:name w:val="正文首行缩进1"/>
    <w:basedOn w:val="8"/>
    <w:next w:val="17"/>
    <w:qFormat/>
    <w:uiPriority w:val="0"/>
    <w:pPr>
      <w:ind w:firstLine="420"/>
    </w:pPr>
    <w:rPr>
      <w:rFonts w:ascii="仿宋_GB2312" w:hAnsi="Times New Roman" w:eastAsia="仿宋_GB2312"/>
      <w:sz w:val="30"/>
      <w:szCs w:val="30"/>
    </w:rPr>
  </w:style>
  <w:style w:type="paragraph" w:customStyle="1" w:styleId="8">
    <w:name w:val="正文文本11"/>
    <w:basedOn w:val="9"/>
    <w:next w:val="10"/>
    <w:qFormat/>
    <w:uiPriority w:val="0"/>
    <w:pPr>
      <w:spacing w:line="300" w:lineRule="auto"/>
    </w:pPr>
    <w:rPr>
      <w:rFonts w:eastAsia="微软简楷体"/>
      <w:sz w:val="30"/>
    </w:rPr>
  </w:style>
  <w:style w:type="paragraph" w:customStyle="1" w:styleId="9">
    <w:name w:val="正文112"/>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首行缩进11"/>
    <w:basedOn w:val="12"/>
    <w:next w:val="14"/>
    <w:qFormat/>
    <w:uiPriority w:val="0"/>
    <w:pPr>
      <w:ind w:firstLine="420"/>
    </w:pPr>
    <w:rPr>
      <w:rFonts w:ascii="仿宋_GB2312" w:eastAsia="仿宋_GB2312"/>
      <w:sz w:val="30"/>
      <w:szCs w:val="30"/>
    </w:rPr>
  </w:style>
  <w:style w:type="paragraph" w:customStyle="1" w:styleId="12">
    <w:name w:val="正文文本1"/>
    <w:basedOn w:val="13"/>
    <w:next w:val="3"/>
    <w:qFormat/>
    <w:uiPriority w:val="99"/>
    <w:pPr>
      <w:spacing w:after="120"/>
    </w:pPr>
    <w:rPr>
      <w:rFonts w:ascii="Calibri" w:hAnsi="Calibri"/>
    </w:rPr>
  </w:style>
  <w:style w:type="paragraph" w:customStyle="1" w:styleId="13">
    <w:name w:val="正文13"/>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首行缩进 211"/>
    <w:basedOn w:val="15"/>
    <w:qFormat/>
    <w:uiPriority w:val="0"/>
    <w:pPr>
      <w:ind w:firstLine="420"/>
    </w:pPr>
    <w:rPr>
      <w:rFonts w:ascii="Times New Roman" w:hAnsi="Times New Roman"/>
    </w:rPr>
  </w:style>
  <w:style w:type="paragraph" w:customStyle="1" w:styleId="15">
    <w:name w:val="正文文本缩进11"/>
    <w:basedOn w:val="10"/>
    <w:next w:val="16"/>
    <w:qFormat/>
    <w:uiPriority w:val="0"/>
    <w:pPr>
      <w:spacing w:after="120"/>
      <w:ind w:left="420"/>
    </w:pPr>
    <w:rPr>
      <w:rFonts w:ascii="Calibri" w:hAnsi="Calibri"/>
    </w:rPr>
  </w:style>
  <w:style w:type="paragraph" w:customStyle="1" w:styleId="16">
    <w:name w:val="寄信人地址11"/>
    <w:basedOn w:val="10"/>
    <w:qFormat/>
    <w:uiPriority w:val="0"/>
    <w:rPr>
      <w:rFonts w:ascii="Arial" w:hAnsi="Arial"/>
    </w:rPr>
  </w:style>
  <w:style w:type="paragraph" w:customStyle="1" w:styleId="17">
    <w:name w:val="正文首行缩进 21"/>
    <w:basedOn w:val="18"/>
    <w:next w:val="6"/>
    <w:qFormat/>
    <w:uiPriority w:val="0"/>
    <w:pPr>
      <w:spacing w:line="357" w:lineRule="atLeast"/>
      <w:ind w:firstLine="420"/>
    </w:pPr>
    <w:rPr>
      <w:color w:val="000000"/>
      <w:sz w:val="20"/>
      <w:szCs w:val="20"/>
    </w:rPr>
  </w:style>
  <w:style w:type="paragraph" w:customStyle="1" w:styleId="18">
    <w:name w:val="正文文本缩进1"/>
    <w:basedOn w:val="19"/>
    <w:next w:val="21"/>
    <w:qFormat/>
    <w:uiPriority w:val="0"/>
    <w:pPr>
      <w:spacing w:after="120"/>
      <w:ind w:left="420"/>
    </w:pPr>
    <w:rPr>
      <w:rFonts w:ascii="Calibri" w:hAnsi="Calibri"/>
    </w:rPr>
  </w:style>
  <w:style w:type="paragraph" w:customStyle="1" w:styleId="19">
    <w:name w:val="正文12"/>
    <w:next w:val="20"/>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0">
    <w:name w:val="正文文本111"/>
    <w:basedOn w:val="19"/>
    <w:next w:val="19"/>
    <w:qFormat/>
    <w:uiPriority w:val="0"/>
  </w:style>
  <w:style w:type="paragraph" w:customStyle="1" w:styleId="21">
    <w:name w:val="寄信人地址1"/>
    <w:basedOn w:val="10"/>
    <w:qFormat/>
    <w:uiPriority w:val="0"/>
    <w:rPr>
      <w:rFonts w:ascii="Arial" w:hAnsi="Arial"/>
    </w:rPr>
  </w:style>
  <w:style w:type="paragraph" w:customStyle="1" w:styleId="22">
    <w:name w:val="目录 11"/>
    <w:basedOn w:val="10"/>
    <w:next w:val="5"/>
    <w:qFormat/>
    <w:uiPriority w:val="0"/>
    <w:pPr>
      <w:widowControl/>
      <w:spacing w:after="100" w:line="259" w:lineRule="auto"/>
      <w:jc w:val="left"/>
    </w:pPr>
    <w:rPr>
      <w:rFonts w:ascii="Calibri" w:hAnsi="Calibri" w:eastAsia="宋体"/>
      <w:sz w:val="22"/>
      <w:szCs w:val="22"/>
    </w:rPr>
  </w:style>
  <w:style w:type="paragraph" w:styleId="23">
    <w:name w:val="Body Text Indent"/>
    <w:basedOn w:val="1"/>
    <w:next w:val="24"/>
    <w:qFormat/>
    <w:uiPriority w:val="99"/>
    <w:pPr>
      <w:spacing w:after="120"/>
      <w:ind w:left="420"/>
    </w:pPr>
  </w:style>
  <w:style w:type="paragraph" w:styleId="24">
    <w:name w:val="envelope return"/>
    <w:basedOn w:val="1"/>
    <w:qFormat/>
    <w:uiPriority w:val="0"/>
    <w:rPr>
      <w:rFonts w:ascii="Arial" w:hAnsi="Arial"/>
    </w:rPr>
  </w:style>
  <w:style w:type="paragraph" w:styleId="25">
    <w:name w:val="Normal (Web)"/>
    <w:basedOn w:val="1"/>
    <w:qFormat/>
    <w:uiPriority w:val="0"/>
    <w:pPr>
      <w:spacing w:beforeAutospacing="1" w:afterAutospacing="1"/>
      <w:jc w:val="left"/>
    </w:pPr>
    <w:rPr>
      <w:rFonts w:cs="Times New Roman"/>
      <w:kern w:val="0"/>
      <w:sz w:val="24"/>
    </w:rPr>
  </w:style>
  <w:style w:type="paragraph" w:styleId="26">
    <w:name w:val="Body Text First Indent"/>
    <w:basedOn w:val="2"/>
    <w:next w:val="27"/>
    <w:qFormat/>
    <w:uiPriority w:val="0"/>
    <w:pPr>
      <w:spacing w:line="360" w:lineRule="auto"/>
      <w:ind w:firstLine="200"/>
    </w:pPr>
    <w:rPr>
      <w:rFonts w:ascii="仿宋_GB2312" w:eastAsia="仿宋_GB2312"/>
      <w:sz w:val="30"/>
      <w:szCs w:val="30"/>
    </w:rPr>
  </w:style>
  <w:style w:type="paragraph" w:styleId="27">
    <w:name w:val="Body Text First Indent 2"/>
    <w:basedOn w:val="23"/>
    <w:next w:val="1"/>
    <w:qFormat/>
    <w:uiPriority w:val="99"/>
    <w:pPr>
      <w:spacing w:after="0" w:line="360" w:lineRule="auto"/>
      <w:ind w:left="0" w:firstLine="420"/>
    </w:pPr>
    <w:rPr>
      <w:rFonts w:ascii="宋体" w:hAnsi="宋体"/>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paragraph" w:customStyle="1" w:styleId="32">
    <w:name w:val="段"/>
    <w:basedOn w:val="1"/>
    <w:next w:val="1"/>
    <w:qFormat/>
    <w:uiPriority w:val="0"/>
    <w:pPr>
      <w:widowControl/>
      <w:ind w:firstLine="200"/>
    </w:pPr>
    <w:rPr>
      <w:rFonts w:hint="eastAsia" w:ascii="宋体"/>
      <w:szCs w:val="20"/>
    </w:rPr>
  </w:style>
  <w:style w:type="paragraph" w:customStyle="1" w:styleId="33">
    <w:name w:val="文本块11"/>
    <w:basedOn w:val="19"/>
    <w:unhideWhenUsed/>
    <w:qFormat/>
    <w:uiPriority w:val="6"/>
    <w:pPr>
      <w:spacing w:after="120"/>
      <w:ind w:left="1440" w:right="1440"/>
    </w:pPr>
  </w:style>
  <w:style w:type="paragraph" w:customStyle="1" w:styleId="34">
    <w:name w:val="脚注文本1"/>
    <w:basedOn w:val="5"/>
    <w:next w:val="35"/>
    <w:qFormat/>
    <w:uiPriority w:val="0"/>
    <w:pPr>
      <w:jc w:val="left"/>
    </w:pPr>
    <w:rPr>
      <w:rFonts w:ascii="宋体" w:eastAsia="Times New Roman"/>
      <w:sz w:val="18"/>
      <w:szCs w:val="18"/>
    </w:rPr>
  </w:style>
  <w:style w:type="paragraph" w:customStyle="1" w:styleId="35">
    <w:name w:val="索引 51"/>
    <w:basedOn w:val="5"/>
    <w:next w:val="5"/>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14</Pages>
  <Words>5675</Words>
  <Characters>5915</Characters>
  <Lines>0</Lines>
  <Paragraphs>0</Paragraphs>
  <TotalTime>1</TotalTime>
  <ScaleCrop>false</ScaleCrop>
  <LinksUpToDate>false</LinksUpToDate>
  <CharactersWithSpaces>5935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筱墨</cp:lastModifiedBy>
  <dcterms:modified xsi:type="dcterms:W3CDTF">2025-08-20T07:25:18Z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E5F4001DA9CF402096DFA154292C3A46</vt:lpwstr>
  </property>
  <property fmtid="{D5CDD505-2E9C-101B-9397-08002B2CF9AE}" pid="4" name="KSOTemplateDocerSaveRecord">
    <vt:lpwstr>eyJoZGlkIjoiNmIzMTk1NzQ2YzNkNWM4Y2Q3MjI4NzI3N2JjN2E2MjgiLCJ1c2VySWQiOiI4MzM4NDkzMDgifQ==</vt:lpwstr>
  </property>
</Properties>
</file>