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209C0">
      <w:pPr>
        <w:spacing w:line="360" w:lineRule="auto"/>
        <w:rPr>
          <w:rFonts w:ascii="宋体" w:hAnsi="宋体" w:cs="宋体"/>
          <w:sz w:val="24"/>
          <w:highlight w:val="none"/>
        </w:rPr>
      </w:pPr>
      <w:r>
        <w:rPr>
          <w:rFonts w:hint="eastAsia" w:ascii="宋体" w:hAnsi="宋体" w:cs="宋体"/>
          <w:sz w:val="24"/>
          <w:highlight w:val="none"/>
        </w:rPr>
        <w:t>如有修改意见，请以书面形式并加盖公章、注明联系人、联系方式，于202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default"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日17:00之前送至我单位，逾期不受理（如邮寄，202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default"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21</w:t>
      </w:r>
      <w:bookmarkStart w:id="0" w:name="_GoBack"/>
      <w:bookmarkEnd w:id="0"/>
      <w:r>
        <w:rPr>
          <w:rFonts w:hint="eastAsia" w:ascii="宋体" w:hAnsi="宋体" w:cs="宋体"/>
          <w:sz w:val="24"/>
          <w:highlight w:val="none"/>
        </w:rPr>
        <w:t>日17:00之后到达本公司的邮件将不再受理）。</w:t>
      </w:r>
    </w:p>
    <w:p w14:paraId="6031A082">
      <w:pPr>
        <w:rPr>
          <w:highlight w:val="none"/>
        </w:rPr>
      </w:pPr>
    </w:p>
    <w:p w14:paraId="502DC47F">
      <w:pPr>
        <w:rPr>
          <w:highlight w:val="none"/>
        </w:rPr>
      </w:pPr>
    </w:p>
    <w:p w14:paraId="78B8EF57">
      <w:pPr>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48FDC776">
      <w:pPr>
        <w:jc w:val="center"/>
        <w:rPr>
          <w:rFonts w:hint="default" w:ascii="宋体" w:hAnsi="宋体" w:eastAsia="宋体" w:cs="宋体"/>
          <w:b/>
          <w:bCs/>
          <w:color w:val="000000"/>
          <w:kern w:val="0"/>
          <w:sz w:val="32"/>
          <w:szCs w:val="32"/>
        </w:rPr>
      </w:pPr>
      <w:r>
        <w:rPr>
          <w:rFonts w:hint="eastAsia" w:ascii="宋体" w:hAnsi="宋体" w:eastAsia="宋体" w:cs="宋体"/>
          <w:b/>
          <w:bCs/>
          <w:color w:val="000000"/>
          <w:kern w:val="0"/>
          <w:sz w:val="32"/>
          <w:szCs w:val="32"/>
        </w:rPr>
        <w:t>项目要求（采购需求）</w:t>
      </w:r>
    </w:p>
    <w:p w14:paraId="12E2E1A6">
      <w:pPr>
        <w:pageBreakBefore w:val="0"/>
        <w:numPr>
          <w:ilvl w:val="0"/>
          <w:numId w:val="0"/>
        </w:numPr>
        <w:spacing w:line="360" w:lineRule="auto"/>
        <w:rPr>
          <w:rFonts w:hint="eastAsia" w:ascii="宋体" w:hAnsi="宋体" w:eastAsia="宋体" w:cs="宋体"/>
          <w:b/>
          <w:bCs/>
          <w:color w:val="auto"/>
          <w:kern w:val="0"/>
          <w:sz w:val="24"/>
          <w:szCs w:val="24"/>
          <w:highlight w:val="none"/>
          <w:lang w:val="en-US"/>
        </w:rPr>
      </w:pPr>
    </w:p>
    <w:p w14:paraId="646F4B9E">
      <w:pPr>
        <w:keepNext w:val="0"/>
        <w:keepLines w:val="0"/>
        <w:pageBreakBefore w:val="0"/>
        <w:widowControl w:val="0"/>
        <w:tabs>
          <w:tab w:val="left" w:pos="0"/>
        </w:tabs>
        <w:spacing w:line="440" w:lineRule="exact"/>
        <w:ind w:firstLine="485"/>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一、项目概况</w:t>
      </w:r>
    </w:p>
    <w:p w14:paraId="79FB7AB5">
      <w:pPr>
        <w:keepNext w:val="0"/>
        <w:keepLines w:val="0"/>
        <w:pageBreakBefore w:val="0"/>
        <w:widowControl w:val="0"/>
        <w:tabs>
          <w:tab w:val="left" w:pos="0"/>
        </w:tabs>
        <w:spacing w:line="440" w:lineRule="exact"/>
        <w:ind w:firstLine="485"/>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1、徐州市泉山区住房和城乡建设局的泉山区住建局2025年度建筑施工与城镇燃气安全检查购买服务（二标段）。</w:t>
      </w:r>
    </w:p>
    <w:p w14:paraId="05F0CC73">
      <w:pPr>
        <w:keepNext w:val="0"/>
        <w:keepLines w:val="0"/>
        <w:pageBreakBefore w:val="0"/>
        <w:widowControl w:val="0"/>
        <w:tabs>
          <w:tab w:val="left" w:pos="0"/>
        </w:tabs>
        <w:spacing w:line="440" w:lineRule="exact"/>
        <w:ind w:firstLine="485"/>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w:t>
      </w:r>
      <w:r>
        <w:rPr>
          <w:rFonts w:hint="eastAsia" w:ascii="宋体" w:hAnsi="宋体" w:eastAsia="仿宋_GB2312"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此项目属于专门面向中小微企业采购的项目。</w:t>
      </w:r>
    </w:p>
    <w:p w14:paraId="26D5C765">
      <w:pPr>
        <w:keepNext w:val="0"/>
        <w:keepLines w:val="0"/>
        <w:pageBreakBefore w:val="0"/>
        <w:widowControl w:val="0"/>
        <w:tabs>
          <w:tab w:val="left" w:pos="0"/>
        </w:tabs>
        <w:spacing w:line="440" w:lineRule="exact"/>
        <w:ind w:firstLine="485"/>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3、本项目的特定资格要求： 无</w:t>
      </w:r>
    </w:p>
    <w:p w14:paraId="725AC1AE">
      <w:pPr>
        <w:keepNext w:val="0"/>
        <w:keepLines w:val="0"/>
        <w:pageBreakBefore w:val="0"/>
        <w:widowControl w:val="0"/>
        <w:tabs>
          <w:tab w:val="left" w:pos="0"/>
        </w:tabs>
        <w:spacing w:line="440" w:lineRule="exact"/>
        <w:ind w:firstLine="485"/>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二、采购项目预算金额</w:t>
      </w:r>
    </w:p>
    <w:p w14:paraId="6CB846BD">
      <w:pPr>
        <w:keepNext w:val="0"/>
        <w:keepLines w:val="0"/>
        <w:pageBreakBefore w:val="0"/>
        <w:widowControl w:val="0"/>
        <w:tabs>
          <w:tab w:val="left" w:pos="0"/>
        </w:tabs>
        <w:spacing w:line="440" w:lineRule="exact"/>
        <w:ind w:firstLine="48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本项目不接受超过</w:t>
      </w:r>
      <w:r>
        <w:rPr>
          <w:rFonts w:hint="eastAsia" w:ascii="宋体" w:hAnsi="宋体" w:eastAsia="仿宋_GB2312" w:cs="宋体"/>
          <w:b w:val="0"/>
          <w:bCs w:val="0"/>
          <w:color w:val="auto"/>
          <w:kern w:val="0"/>
          <w:sz w:val="24"/>
          <w:szCs w:val="24"/>
          <w:highlight w:val="none"/>
          <w:lang w:val="en-US" w:eastAsia="zh-CN" w:bidi="ar-SA"/>
        </w:rPr>
        <w:t>59.691</w:t>
      </w:r>
      <w:r>
        <w:rPr>
          <w:rFonts w:hint="eastAsia" w:ascii="宋体" w:hAnsi="宋体" w:eastAsia="宋体" w:cs="宋体"/>
          <w:b w:val="0"/>
          <w:bCs w:val="0"/>
          <w:color w:val="auto"/>
          <w:kern w:val="0"/>
          <w:sz w:val="24"/>
          <w:szCs w:val="24"/>
          <w:highlight w:val="none"/>
          <w:lang w:val="en-US" w:eastAsia="zh-CN" w:bidi="ar-SA"/>
        </w:rPr>
        <w:t>万元</w:t>
      </w:r>
      <w:r>
        <w:rPr>
          <w:rFonts w:hint="eastAsia" w:ascii="宋体" w:hAnsi="宋体" w:eastAsia="宋体" w:cs="宋体"/>
          <w:color w:val="auto"/>
          <w:kern w:val="0"/>
          <w:sz w:val="24"/>
          <w:szCs w:val="24"/>
          <w:highlight w:val="none"/>
          <w:lang w:val="en-US" w:eastAsia="zh-CN" w:bidi="ar-SA"/>
        </w:rPr>
        <w:t>人民币（采购项目预算金额）的响应报价（首次报价和最后报价）</w:t>
      </w:r>
      <w:r>
        <w:rPr>
          <w:rFonts w:hint="eastAsia" w:ascii="宋体" w:hAnsi="宋体" w:eastAsia="仿宋_GB2312"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（报价包含项目完成所需全部费用，采购人不再支付报价以外的任何费用。）</w:t>
      </w:r>
    </w:p>
    <w:p w14:paraId="7745ABED">
      <w:pPr>
        <w:keepNext w:val="0"/>
        <w:keepLines w:val="0"/>
        <w:pageBreakBefore w:val="0"/>
        <w:widowControl w:val="0"/>
        <w:tabs>
          <w:tab w:val="left" w:pos="0"/>
        </w:tabs>
        <w:spacing w:line="440" w:lineRule="exact"/>
        <w:ind w:firstLine="485"/>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三、项目要求</w:t>
      </w:r>
    </w:p>
    <w:p w14:paraId="4DB9C4B1">
      <w:pPr>
        <w:keepNext w:val="0"/>
        <w:keepLines w:val="0"/>
        <w:pageBreakBefore w:val="0"/>
        <w:widowControl/>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一</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项目概况</w:t>
      </w:r>
    </w:p>
    <w:p w14:paraId="5E5FECE3">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项目名称</w:t>
      </w:r>
      <w:r>
        <w:rPr>
          <w:rFonts w:hint="eastAsia" w:ascii="宋体" w:hAnsi="宋体" w:eastAsia="宋体" w:cs="宋体"/>
          <w:color w:val="auto"/>
          <w:kern w:val="0"/>
          <w:sz w:val="24"/>
          <w:szCs w:val="24"/>
          <w:highlight w:val="none"/>
          <w:lang w:eastAsia="zh-CN"/>
        </w:rPr>
        <w:t>：2025年度建筑施工与城镇燃气安全检查购买服务（二标段）</w:t>
      </w:r>
    </w:p>
    <w:p w14:paraId="3E405339">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2、项目地点：</w:t>
      </w:r>
      <w:r>
        <w:rPr>
          <w:rFonts w:hint="eastAsia" w:ascii="宋体" w:hAnsi="宋体" w:eastAsia="宋体" w:cs="宋体"/>
          <w:color w:val="000000"/>
          <w:sz w:val="24"/>
          <w:szCs w:val="24"/>
          <w:u w:val="none"/>
        </w:rPr>
        <w:t>泉山区行政区域内</w:t>
      </w:r>
    </w:p>
    <w:p w14:paraId="3A7E32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3、项目内容：</w:t>
      </w:r>
    </w:p>
    <w:p w14:paraId="11BF3E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乙方专家随同甲方工作人员</w:t>
      </w:r>
      <w:r>
        <w:rPr>
          <w:rFonts w:hint="eastAsia" w:ascii="宋体" w:hAnsi="宋体" w:eastAsia="宋体" w:cs="宋体"/>
          <w:color w:val="000000"/>
          <w:kern w:val="0"/>
          <w:sz w:val="24"/>
          <w:szCs w:val="24"/>
          <w:highlight w:val="none"/>
          <w:lang w:eastAsia="zh-CN"/>
        </w:rPr>
        <w:t>按照检查计划</w:t>
      </w:r>
      <w:r>
        <w:rPr>
          <w:rFonts w:hint="eastAsia" w:ascii="宋体" w:hAnsi="宋体" w:eastAsia="宋体" w:cs="宋体"/>
          <w:color w:val="000000"/>
          <w:kern w:val="0"/>
          <w:sz w:val="24"/>
          <w:szCs w:val="24"/>
          <w:highlight w:val="none"/>
        </w:rPr>
        <w:t>赴企业或施工现场开展安全生产检查、复查提供技术服务（检查频率：日常检查复查技术服务每</w:t>
      </w:r>
      <w:r>
        <w:rPr>
          <w:rFonts w:hint="eastAsia" w:ascii="宋体" w:hAnsi="宋体" w:cs="宋体"/>
          <w:color w:val="000000"/>
          <w:kern w:val="0"/>
          <w:sz w:val="24"/>
          <w:szCs w:val="24"/>
          <w:highlight w:val="none"/>
          <w:lang w:val="en-US" w:eastAsia="zh-CN"/>
        </w:rPr>
        <w:t>2个</w:t>
      </w:r>
      <w:r>
        <w:rPr>
          <w:rFonts w:hint="eastAsia" w:ascii="宋体" w:hAnsi="宋体" w:eastAsia="宋体" w:cs="宋体"/>
          <w:color w:val="000000"/>
          <w:kern w:val="0"/>
          <w:sz w:val="24"/>
          <w:szCs w:val="24"/>
          <w:highlight w:val="none"/>
          <w:lang w:val="en-US" w:eastAsia="zh-CN"/>
        </w:rPr>
        <w:t>月</w:t>
      </w:r>
      <w:r>
        <w:rPr>
          <w:rFonts w:hint="eastAsia" w:ascii="宋体" w:hAnsi="宋体" w:eastAsia="宋体" w:cs="宋体"/>
          <w:color w:val="000000"/>
          <w:kern w:val="0"/>
          <w:sz w:val="24"/>
          <w:szCs w:val="24"/>
          <w:highlight w:val="none"/>
        </w:rPr>
        <w:t>不少于1轮；专项检查复查技术服务</w:t>
      </w:r>
      <w:r>
        <w:rPr>
          <w:rFonts w:hint="eastAsia" w:ascii="宋体" w:hAnsi="宋体" w:cs="宋体"/>
          <w:color w:val="000000"/>
          <w:kern w:val="0"/>
          <w:sz w:val="24"/>
          <w:szCs w:val="24"/>
          <w:highlight w:val="none"/>
          <w:lang w:eastAsia="zh-CN"/>
        </w:rPr>
        <w:t>每半年</w:t>
      </w:r>
      <w:r>
        <w:rPr>
          <w:rFonts w:hint="eastAsia" w:ascii="宋体" w:hAnsi="宋体" w:eastAsia="宋体" w:cs="宋体"/>
          <w:color w:val="000000"/>
          <w:kern w:val="0"/>
          <w:sz w:val="24"/>
          <w:szCs w:val="24"/>
          <w:highlight w:val="none"/>
        </w:rPr>
        <w:t>不少于2轮；应急检查技术服务按甲方要求随时），日常检查及专项检查每轮结束后，</w:t>
      </w:r>
      <w:r>
        <w:rPr>
          <w:rFonts w:hint="eastAsia" w:ascii="宋体" w:hAnsi="宋体" w:cs="宋体"/>
          <w:color w:val="000000"/>
          <w:kern w:val="0"/>
          <w:sz w:val="24"/>
          <w:szCs w:val="24"/>
          <w:highlight w:val="none"/>
          <w:lang w:val="en-US" w:eastAsia="zh-CN"/>
        </w:rPr>
        <w:t>乙方</w:t>
      </w:r>
      <w:r>
        <w:rPr>
          <w:rFonts w:hint="eastAsia" w:ascii="宋体" w:hAnsi="宋体" w:eastAsia="宋体" w:cs="宋体"/>
          <w:color w:val="000000"/>
          <w:kern w:val="0"/>
          <w:sz w:val="24"/>
          <w:szCs w:val="24"/>
          <w:highlight w:val="none"/>
        </w:rPr>
        <w:t>应根据</w:t>
      </w:r>
      <w:r>
        <w:rPr>
          <w:rFonts w:hint="eastAsia" w:ascii="宋体" w:hAnsi="宋体" w:cs="宋体"/>
          <w:color w:val="000000"/>
          <w:kern w:val="0"/>
          <w:sz w:val="24"/>
          <w:szCs w:val="24"/>
          <w:highlight w:val="none"/>
          <w:lang w:val="en-US" w:eastAsia="zh-CN" w:bidi="ar"/>
        </w:rPr>
        <w:t>甲方</w:t>
      </w:r>
      <w:r>
        <w:rPr>
          <w:rFonts w:hint="eastAsia" w:ascii="宋体" w:hAnsi="宋体" w:eastAsia="宋体" w:cs="宋体"/>
          <w:color w:val="000000"/>
          <w:kern w:val="0"/>
          <w:sz w:val="24"/>
          <w:szCs w:val="24"/>
          <w:highlight w:val="none"/>
        </w:rPr>
        <w:t>的检查情况</w:t>
      </w:r>
      <w:r>
        <w:rPr>
          <w:rFonts w:hint="eastAsia" w:ascii="宋体" w:hAnsi="宋体" w:eastAsia="宋体" w:cs="宋体"/>
          <w:color w:val="000000"/>
          <w:kern w:val="0"/>
          <w:sz w:val="24"/>
          <w:szCs w:val="24"/>
        </w:rPr>
        <w:t>7日内出具技术成果报告（报告内容包括：被检查单位存在的问题、隐患、复查整改情况及建议等），遇紧急情况随时报告</w:t>
      </w:r>
      <w:r>
        <w:rPr>
          <w:rFonts w:hint="eastAsia" w:ascii="宋体" w:hAnsi="宋体" w:cs="宋体"/>
          <w:color w:val="000000"/>
          <w:kern w:val="0"/>
          <w:sz w:val="24"/>
          <w:szCs w:val="24"/>
          <w:lang w:val="en-US" w:eastAsia="zh-CN"/>
        </w:rPr>
        <w:t>甲方</w:t>
      </w:r>
      <w:r>
        <w:rPr>
          <w:rFonts w:hint="eastAsia" w:ascii="宋体" w:hAnsi="宋体" w:eastAsia="宋体" w:cs="宋体"/>
          <w:color w:val="000000"/>
          <w:kern w:val="0"/>
          <w:sz w:val="24"/>
          <w:szCs w:val="24"/>
        </w:rPr>
        <w:t>；</w:t>
      </w:r>
    </w:p>
    <w:p w14:paraId="194C5173">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（2）对甲方安全监管范围内的日常工作提供技术服务，并协助完成相关安全专业技术工作。</w:t>
      </w:r>
    </w:p>
    <w:p w14:paraId="274D813E">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4、服务期限：一年。</w:t>
      </w:r>
    </w:p>
    <w:p w14:paraId="25C5D9B7">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5、服务区域：泉山区行政区域内</w:t>
      </w:r>
    </w:p>
    <w:p w14:paraId="678EC93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、工地范围：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泉山区行政区域内</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76581FC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highlight w:val="none"/>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w:t>
      </w:r>
      <w:r>
        <w:rPr>
          <w:rFonts w:hint="eastAsia" w:ascii="宋体" w:hAnsi="宋体" w:cs="宋体"/>
          <w:color w:val="auto"/>
          <w:sz w:val="24"/>
          <w:szCs w:val="24"/>
          <w:lang w:val="en-US" w:eastAsia="zh-CN"/>
        </w:rPr>
        <w:t>燃气</w:t>
      </w:r>
      <w:r>
        <w:rPr>
          <w:rFonts w:hint="eastAsia" w:ascii="宋体" w:hAnsi="宋体" w:eastAsia="宋体" w:cs="宋体"/>
          <w:color w:val="auto"/>
          <w:sz w:val="24"/>
          <w:szCs w:val="24"/>
          <w:lang w:eastAsia="zh-CN"/>
        </w:rPr>
        <w:t>专家（具体要求见补充条款）服务范围：</w:t>
      </w:r>
      <w:r>
        <w:rPr>
          <w:rFonts w:hint="eastAsia" w:ascii="宋体" w:hAnsi="宋体" w:eastAsia="宋体" w:cs="宋体"/>
          <w:color w:val="auto"/>
          <w:sz w:val="24"/>
          <w:szCs w:val="24"/>
          <w:u w:val="single"/>
          <w:lang w:eastAsia="zh-CN"/>
        </w:rPr>
        <w:t>全区域</w:t>
      </w:r>
      <w:r>
        <w:rPr>
          <w:rFonts w:hint="eastAsia" w:ascii="宋体" w:hAnsi="宋体" w:cs="宋体"/>
          <w:color w:val="auto"/>
          <w:sz w:val="24"/>
          <w:szCs w:val="24"/>
          <w:u w:val="single"/>
          <w:lang w:val="en-US" w:eastAsia="zh-CN"/>
        </w:rPr>
        <w:t>及燃气企业范围</w:t>
      </w:r>
      <w:r>
        <w:rPr>
          <w:rFonts w:hint="eastAsia" w:ascii="宋体" w:hAnsi="宋体" w:eastAsia="宋体" w:cs="宋体"/>
          <w:color w:val="auto"/>
          <w:sz w:val="24"/>
          <w:szCs w:val="24"/>
          <w:u w:val="single"/>
          <w:lang w:eastAsia="zh-CN"/>
        </w:rPr>
        <w:t>。</w:t>
      </w:r>
    </w:p>
    <w:p w14:paraId="6774F02C">
      <w:pPr>
        <w:pStyle w:val="2"/>
        <w:rPr>
          <w:rFonts w:hint="eastAsia"/>
        </w:rPr>
      </w:pPr>
    </w:p>
    <w:p w14:paraId="59CC0033">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由采购人分配全区</w:t>
      </w:r>
      <w:r>
        <w:rPr>
          <w:rFonts w:hint="eastAsia" w:ascii="宋体" w:hAnsi="宋体" w:eastAsia="宋体" w:cs="宋体"/>
          <w:color w:val="auto"/>
          <w:kern w:val="0"/>
          <w:sz w:val="24"/>
          <w:szCs w:val="24"/>
          <w:highlight w:val="none"/>
          <w:lang w:val="en-US" w:eastAsia="zh-CN"/>
        </w:rPr>
        <w:t>现有</w:t>
      </w:r>
      <w:r>
        <w:rPr>
          <w:rFonts w:hint="eastAsia" w:ascii="宋体" w:hAnsi="宋体" w:eastAsia="宋体" w:cs="宋体"/>
          <w:color w:val="auto"/>
          <w:kern w:val="0"/>
          <w:sz w:val="24"/>
          <w:szCs w:val="24"/>
          <w:highlight w:val="none"/>
        </w:rPr>
        <w:t>建筑工地，合同期内如有竣工或新开工地另行分配，服务费包干使用，不作调整；</w:t>
      </w:r>
    </w:p>
    <w:p w14:paraId="6E143018">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城镇燃气服务范围：全区域。</w:t>
      </w:r>
    </w:p>
    <w:p w14:paraId="2314ADAE">
      <w:pPr>
        <w:keepNext w:val="0"/>
        <w:keepLines w:val="0"/>
        <w:pageBreakBefore w:val="0"/>
        <w:widowControl/>
        <w:spacing w:line="440" w:lineRule="exact"/>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服务目的及质量标准：</w:t>
      </w:r>
    </w:p>
    <w:p w14:paraId="43F2FAC8">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服务目的：以防范一般事故和坚决遏制较大事故为目标，严格贯彻落实有关法律、法规、安全标准和采购人工作要求开展委托服务工作。通过技术服务全面提高区住建局安全监管能力和应急管理能力，进一步压实企业安全生产主体责任，保障全区住建领域建筑施工安全生产始终稳定。 </w:t>
      </w:r>
    </w:p>
    <w:p w14:paraId="0780D71B">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2、质量标准：</w:t>
      </w:r>
    </w:p>
    <w:p w14:paraId="4E970D25">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（1）《危险性较大的分部分项工程安全管理规定》住建部37号令；</w:t>
      </w:r>
    </w:p>
    <w:p w14:paraId="28279515">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（2）《建筑施工安全检查标准》(JGJ59-2011)；</w:t>
      </w:r>
    </w:p>
    <w:p w14:paraId="44D3A85A">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（3）最新的法律法规及省、市建设主管部门相关标准规范。</w:t>
      </w:r>
    </w:p>
    <w:p w14:paraId="33C3465C">
      <w:pPr>
        <w:keepNext w:val="0"/>
        <w:keepLines w:val="0"/>
        <w:pageBreakBefore w:val="0"/>
        <w:widowControl/>
        <w:spacing w:line="440" w:lineRule="exact"/>
        <w:ind w:firstLine="482"/>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(三）履约验收</w:t>
      </w:r>
      <w:r>
        <w:rPr>
          <w:rFonts w:hint="eastAsia" w:ascii="宋体" w:hAnsi="宋体" w:cs="宋体"/>
          <w:b/>
          <w:color w:val="auto"/>
          <w:kern w:val="0"/>
          <w:sz w:val="24"/>
          <w:szCs w:val="24"/>
          <w:highlight w:val="none"/>
          <w:lang w:val="en-US" w:eastAsia="zh-CN"/>
        </w:rPr>
        <w:t>:</w:t>
      </w:r>
    </w:p>
    <w:p w14:paraId="0F2321DF">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1、验收时间：供应商提交</w:t>
      </w:r>
      <w:r>
        <w:rPr>
          <w:rFonts w:hint="eastAsia" w:ascii="宋体" w:hAnsi="宋体" w:eastAsia="宋体" w:cs="宋体"/>
          <w:color w:val="auto"/>
          <w:kern w:val="0"/>
          <w:sz w:val="24"/>
          <w:szCs w:val="24"/>
          <w:highlight w:val="none"/>
        </w:rPr>
        <w:t>技术成果报告</w:t>
      </w:r>
      <w:r>
        <w:rPr>
          <w:rFonts w:hint="eastAsia" w:ascii="宋体" w:hAnsi="宋体" w:eastAsia="宋体" w:cs="宋体"/>
          <w:color w:val="auto"/>
          <w:kern w:val="0"/>
          <w:sz w:val="24"/>
          <w:szCs w:val="24"/>
          <w:highlight w:val="none"/>
          <w:lang w:val="en-US" w:eastAsia="zh-CN"/>
        </w:rPr>
        <w:t>后5日内由</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en-US" w:eastAsia="zh-CN"/>
        </w:rPr>
        <w:t>组织。</w:t>
      </w:r>
    </w:p>
    <w:p w14:paraId="2B709CB4">
      <w:pPr>
        <w:keepNext w:val="0"/>
        <w:keepLines w:val="0"/>
        <w:pageBreakBefore w:val="0"/>
        <w:widowControl/>
        <w:spacing w:line="440" w:lineRule="exact"/>
        <w:ind w:firstLine="48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2、验收地点：泉山区行政区域内。</w:t>
      </w:r>
    </w:p>
    <w:p w14:paraId="5C6AD6DD">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3、验收方式：由采购人组织相关验收小组人员现场进行验收。</w:t>
      </w:r>
    </w:p>
    <w:p w14:paraId="6FA0F7FA">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4、验收内容：</w:t>
      </w:r>
      <w:r>
        <w:rPr>
          <w:rFonts w:hint="eastAsia" w:ascii="宋体" w:hAnsi="宋体" w:eastAsia="宋体" w:cs="宋体"/>
          <w:color w:val="auto"/>
          <w:kern w:val="0"/>
          <w:sz w:val="24"/>
          <w:szCs w:val="24"/>
          <w:highlight w:val="none"/>
        </w:rPr>
        <w:t>查看技术成果报告及阶段服务效果，确定</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工作是否符合本项目要求。</w:t>
      </w:r>
    </w:p>
    <w:p w14:paraId="6F8EEBB7">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5、验收标准：</w:t>
      </w:r>
      <w:r>
        <w:rPr>
          <w:rFonts w:hint="eastAsia" w:ascii="宋体" w:hAnsi="宋体" w:eastAsia="宋体" w:cs="宋体"/>
          <w:color w:val="auto"/>
          <w:kern w:val="0"/>
          <w:sz w:val="24"/>
          <w:szCs w:val="24"/>
          <w:highlight w:val="none"/>
        </w:rPr>
        <w:t>国家省市行业标准及采购人要求</w:t>
      </w:r>
      <w:r>
        <w:rPr>
          <w:rFonts w:hint="eastAsia" w:ascii="宋体" w:hAnsi="宋体" w:eastAsia="宋体" w:cs="宋体"/>
          <w:color w:val="auto"/>
          <w:kern w:val="0"/>
          <w:sz w:val="24"/>
          <w:szCs w:val="24"/>
          <w:highlight w:val="none"/>
          <w:lang w:eastAsia="zh-CN"/>
        </w:rPr>
        <w:t>。</w:t>
      </w:r>
    </w:p>
    <w:p w14:paraId="00747E37">
      <w:pPr>
        <w:keepNext w:val="0"/>
        <w:keepLines w:val="0"/>
        <w:pageBreakBefore w:val="0"/>
        <w:widowControl/>
        <w:spacing w:line="440" w:lineRule="exact"/>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检查人员技术能力及车辆要求：</w:t>
      </w:r>
    </w:p>
    <w:p w14:paraId="1E11E31F">
      <w:pPr>
        <w:keepNext w:val="0"/>
        <w:keepLines w:val="0"/>
        <w:pageBreakBefore w:val="0"/>
        <w:widowControl/>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rPr>
        <w:t>1</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技术能力要求：</w:t>
      </w:r>
      <w:r>
        <w:rPr>
          <w:rFonts w:hint="eastAsia" w:ascii="宋体" w:hAnsi="宋体" w:eastAsia="宋体" w:cs="宋体"/>
          <w:color w:val="auto"/>
          <w:kern w:val="0"/>
          <w:sz w:val="24"/>
          <w:szCs w:val="24"/>
          <w:highlight w:val="none"/>
        </w:rPr>
        <w:t>具备专业技术岗位资格的行业内专家，要获得专业技术中级以上（包含中级）职称或注册执业（监督）资格，具有丰富的实践工作能力。</w:t>
      </w:r>
    </w:p>
    <w:p w14:paraId="4B7F9C9D">
      <w:pPr>
        <w:keepNext w:val="0"/>
        <w:keepLines w:val="0"/>
        <w:pageBreakBefore w:val="0"/>
        <w:widowControl/>
        <w:spacing w:line="440" w:lineRule="exact"/>
        <w:ind w:firstLine="482"/>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rPr>
        <w:t>2</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人数及服务时间：</w:t>
      </w:r>
      <w:r>
        <w:rPr>
          <w:rFonts w:hint="eastAsia" w:ascii="宋体" w:hAnsi="宋体" w:eastAsia="宋体" w:cs="宋体"/>
          <w:color w:val="auto"/>
          <w:kern w:val="0"/>
          <w:sz w:val="24"/>
          <w:szCs w:val="24"/>
          <w:highlight w:val="none"/>
        </w:rPr>
        <w:t>建筑施工安全专家</w:t>
      </w:r>
      <w:r>
        <w:rPr>
          <w:rFonts w:hint="eastAsia" w:ascii="宋体" w:hAnsi="宋体" w:eastAsia="宋体" w:cs="宋体"/>
          <w:color w:val="auto"/>
          <w:kern w:val="0"/>
          <w:sz w:val="24"/>
          <w:szCs w:val="24"/>
          <w:highlight w:val="none"/>
          <w:lang w:val="en-US"/>
        </w:rPr>
        <w:t>2</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（要求：1人为安全综合类专家；1人为大型机械类专家），</w:t>
      </w:r>
      <w:r>
        <w:rPr>
          <w:rFonts w:hint="eastAsia" w:ascii="宋体" w:hAnsi="宋体" w:eastAsia="宋体" w:cs="宋体"/>
          <w:color w:val="auto"/>
          <w:kern w:val="0"/>
          <w:sz w:val="24"/>
          <w:szCs w:val="24"/>
          <w:highlight w:val="none"/>
          <w:lang w:val="en-US" w:eastAsia="zh-CN"/>
        </w:rPr>
        <w:t>燃气类技术人员2人，4人为驻场人员。</w:t>
      </w:r>
      <w:r>
        <w:rPr>
          <w:rFonts w:hint="eastAsia" w:ascii="宋体" w:hAnsi="宋体" w:eastAsia="宋体" w:cs="宋体"/>
          <w:color w:val="auto"/>
          <w:kern w:val="0"/>
          <w:sz w:val="24"/>
          <w:szCs w:val="24"/>
          <w:highlight w:val="none"/>
        </w:rPr>
        <w:t>服务时间每周不少于48小时/人，安全应急随叫随到；专项检查服务内容按采购人指定，</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需另外委派相应专业的技术专家。</w:t>
      </w:r>
      <w:r>
        <w:rPr>
          <w:rFonts w:hint="eastAsia" w:ascii="宋体" w:hAnsi="宋体" w:eastAsia="宋体" w:cs="宋体"/>
          <w:color w:val="auto"/>
          <w:kern w:val="0"/>
          <w:sz w:val="24"/>
          <w:szCs w:val="24"/>
          <w:highlight w:val="none"/>
          <w:lang w:val="en-US" w:eastAsia="zh-CN"/>
        </w:rPr>
        <w:t>每季度根据工作安排，成交供应商需安排燃气类的专家到现场检查燃气安全工作。</w:t>
      </w:r>
    </w:p>
    <w:p w14:paraId="456CD0F7">
      <w:pPr>
        <w:keepNext w:val="0"/>
        <w:keepLines w:val="0"/>
        <w:pageBreakBefore w:val="0"/>
        <w:widowControl/>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rPr>
        <w:t>3</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主要岗位职责：</w:t>
      </w:r>
      <w:r>
        <w:rPr>
          <w:rFonts w:hint="eastAsia" w:ascii="宋体" w:hAnsi="宋体" w:eastAsia="宋体" w:cs="宋体"/>
          <w:color w:val="auto"/>
          <w:kern w:val="0"/>
          <w:sz w:val="24"/>
          <w:szCs w:val="24"/>
          <w:highlight w:val="none"/>
        </w:rPr>
        <w:t>安全综合类专家：负责牵头协助采购人开展现场安全检查、应急管理、安全综合防范服务等；大型机械类专家：负责协助采购人</w:t>
      </w:r>
      <w:r>
        <w:rPr>
          <w:rFonts w:hint="eastAsia" w:ascii="宋体" w:hAnsi="宋体" w:eastAsia="宋体" w:cs="宋体"/>
          <w:color w:val="auto"/>
          <w:kern w:val="0"/>
          <w:sz w:val="24"/>
          <w:szCs w:val="24"/>
          <w:highlight w:val="none"/>
          <w:lang w:val="en-US" w:eastAsia="zh-CN"/>
        </w:rPr>
        <w:t>开展</w:t>
      </w:r>
      <w:r>
        <w:rPr>
          <w:rFonts w:hint="eastAsia" w:ascii="宋体" w:hAnsi="宋体" w:eastAsia="宋体" w:cs="宋体"/>
          <w:color w:val="auto"/>
          <w:kern w:val="0"/>
          <w:sz w:val="24"/>
          <w:szCs w:val="24"/>
          <w:highlight w:val="none"/>
        </w:rPr>
        <w:t>现场施工机械安全检查、机械类安全防范管理服务等；燃气专家：负责燃气安全管理全面服务。</w:t>
      </w:r>
    </w:p>
    <w:p w14:paraId="57DA2502">
      <w:pPr>
        <w:keepNext w:val="0"/>
        <w:keepLines w:val="0"/>
        <w:pageBreakBefore w:val="0"/>
        <w:widowControl/>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rPr>
        <w:t>4</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人员考勤：</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人员应按合同约定及采购人作息时间到岗开展服务，采购人安排专人对</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人员到岗情况进行考勤，考勤未满人员，按80元/小时/人标准从当期付款中扣除。</w:t>
      </w:r>
    </w:p>
    <w:p w14:paraId="029E6F96">
      <w:pPr>
        <w:keepNext w:val="0"/>
        <w:keepLines w:val="0"/>
        <w:pageBreakBefore w:val="0"/>
        <w:widowControl/>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rPr>
        <w:t>5</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eastAsia="zh-CN"/>
        </w:rPr>
        <w:t>成交供应商</w:t>
      </w:r>
      <w:r>
        <w:rPr>
          <w:rFonts w:hint="eastAsia" w:ascii="宋体" w:hAnsi="宋体" w:eastAsia="宋体" w:cs="宋体"/>
          <w:b/>
          <w:bCs/>
          <w:color w:val="auto"/>
          <w:kern w:val="0"/>
          <w:sz w:val="24"/>
          <w:szCs w:val="24"/>
          <w:highlight w:val="none"/>
        </w:rPr>
        <w:t>用于履行本合同的车辆要求：</w:t>
      </w:r>
      <w:r>
        <w:rPr>
          <w:rFonts w:hint="eastAsia" w:ascii="宋体" w:hAnsi="宋体" w:eastAsia="宋体" w:cs="宋体"/>
          <w:color w:val="auto"/>
          <w:kern w:val="0"/>
          <w:sz w:val="24"/>
          <w:szCs w:val="24"/>
          <w:highlight w:val="none"/>
        </w:rPr>
        <w:t>由</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委派专职或兼职驾驶人员，车辆每周保障时间为70小时；车辆车龄为三年以内且证照齐全；在</w:t>
      </w:r>
      <w:r>
        <w:rPr>
          <w:rFonts w:hint="eastAsia" w:ascii="宋体" w:hAnsi="宋体" w:eastAsia="宋体" w:cs="宋体"/>
          <w:color w:val="auto"/>
          <w:kern w:val="0"/>
          <w:sz w:val="24"/>
          <w:szCs w:val="24"/>
          <w:highlight w:val="none"/>
          <w:lang w:val="en-US" w:eastAsia="zh-CN"/>
        </w:rPr>
        <w:t>行驶</w:t>
      </w:r>
      <w:r>
        <w:rPr>
          <w:rFonts w:hint="eastAsia" w:ascii="宋体" w:hAnsi="宋体" w:eastAsia="宋体" w:cs="宋体"/>
          <w:color w:val="auto"/>
          <w:kern w:val="0"/>
          <w:sz w:val="24"/>
          <w:szCs w:val="24"/>
          <w:highlight w:val="none"/>
        </w:rPr>
        <w:t>中的车辆及人员安全问题由</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承担。</w:t>
      </w:r>
    </w:p>
    <w:p w14:paraId="5800519D">
      <w:pPr>
        <w:keepNext w:val="0"/>
        <w:keepLines w:val="0"/>
        <w:pageBreakBefore w:val="0"/>
        <w:widowControl/>
        <w:spacing w:line="440" w:lineRule="exact"/>
        <w:ind w:firstLine="482"/>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检查内容及要求： </w:t>
      </w:r>
    </w:p>
    <w:p w14:paraId="5FAAEAED">
      <w:pPr>
        <w:keepNext w:val="0"/>
        <w:keepLines w:val="0"/>
        <w:pageBreakBefore w:val="0"/>
        <w:widowControl/>
        <w:spacing w:line="440" w:lineRule="exact"/>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、乙方专家随同甲方工作人员</w:t>
      </w:r>
      <w:r>
        <w:rPr>
          <w:rFonts w:hint="eastAsia" w:ascii="宋体" w:hAnsi="宋体" w:eastAsia="宋体" w:cs="宋体"/>
          <w:color w:val="auto"/>
          <w:kern w:val="0"/>
          <w:sz w:val="24"/>
          <w:szCs w:val="24"/>
          <w:highlight w:val="none"/>
          <w:lang w:eastAsia="zh-CN"/>
        </w:rPr>
        <w:t>按</w:t>
      </w:r>
      <w:r>
        <w:rPr>
          <w:rFonts w:hint="eastAsia" w:ascii="宋体" w:hAnsi="宋体" w:eastAsia="宋体" w:cs="宋体"/>
          <w:color w:val="000000"/>
          <w:sz w:val="24"/>
          <w:szCs w:val="24"/>
          <w:highlight w:val="none"/>
          <w:lang w:eastAsia="zh-CN"/>
        </w:rPr>
        <w:t>照检查计划</w:t>
      </w:r>
      <w:r>
        <w:rPr>
          <w:rFonts w:hint="eastAsia" w:ascii="宋体" w:hAnsi="宋体" w:eastAsia="宋体" w:cs="宋体"/>
          <w:color w:val="000000"/>
          <w:sz w:val="24"/>
          <w:szCs w:val="24"/>
          <w:highlight w:val="none"/>
        </w:rPr>
        <w:t>赴企业或施工现场开展安全生产检查、复查提供技术服务</w:t>
      </w:r>
      <w:r>
        <w:rPr>
          <w:rFonts w:hint="eastAsia" w:ascii="宋体" w:hAnsi="宋体" w:eastAsia="宋体" w:cs="宋体"/>
          <w:color w:val="auto"/>
          <w:kern w:val="0"/>
          <w:sz w:val="24"/>
          <w:szCs w:val="24"/>
          <w:highlight w:val="none"/>
        </w:rPr>
        <w:t>（检查频率：</w:t>
      </w:r>
      <w:r>
        <w:rPr>
          <w:rFonts w:hint="eastAsia" w:ascii="宋体" w:hAnsi="宋体" w:eastAsia="宋体" w:cs="宋体"/>
          <w:color w:val="auto"/>
          <w:kern w:val="0"/>
          <w:sz w:val="24"/>
          <w:szCs w:val="24"/>
          <w:highlight w:val="none"/>
          <w:lang w:eastAsia="zh-CN"/>
        </w:rPr>
        <w:t>日常检查复查技术服务每2个月不少于1轮;专项检查复查技术服务每半年不少于2轮;应急检查技术服务按甲方要求随时</w:t>
      </w:r>
      <w:r>
        <w:rPr>
          <w:rFonts w:hint="eastAsia" w:ascii="宋体" w:hAnsi="宋体" w:eastAsia="宋体" w:cs="宋体"/>
          <w:color w:val="auto"/>
          <w:kern w:val="0"/>
          <w:sz w:val="24"/>
          <w:szCs w:val="24"/>
          <w:highlight w:val="none"/>
        </w:rPr>
        <w:t>），日常检查及专项检查每轮结束后，</w:t>
      </w:r>
      <w:r>
        <w:rPr>
          <w:rFonts w:hint="eastAsia" w:ascii="宋体" w:hAnsi="宋体" w:eastAsia="宋体" w:cs="宋体"/>
          <w:color w:val="auto"/>
          <w:kern w:val="0"/>
          <w:sz w:val="24"/>
          <w:szCs w:val="24"/>
          <w:highlight w:val="none"/>
          <w:lang w:bidi="ar"/>
        </w:rPr>
        <w:t>供应商</w:t>
      </w:r>
      <w:r>
        <w:rPr>
          <w:rFonts w:hint="eastAsia" w:ascii="宋体" w:hAnsi="宋体" w:eastAsia="宋体" w:cs="宋体"/>
          <w:color w:val="auto"/>
          <w:kern w:val="0"/>
          <w:sz w:val="24"/>
          <w:szCs w:val="24"/>
          <w:highlight w:val="none"/>
        </w:rPr>
        <w:t>应根据</w:t>
      </w:r>
      <w:r>
        <w:rPr>
          <w:rFonts w:hint="eastAsia" w:ascii="宋体" w:hAnsi="宋体" w:eastAsia="宋体" w:cs="宋体"/>
          <w:color w:val="auto"/>
          <w:kern w:val="0"/>
          <w:sz w:val="24"/>
          <w:szCs w:val="24"/>
          <w:highlight w:val="none"/>
          <w:lang w:bidi="ar"/>
        </w:rPr>
        <w:t>采购人</w:t>
      </w:r>
      <w:r>
        <w:rPr>
          <w:rFonts w:hint="eastAsia" w:ascii="宋体" w:hAnsi="宋体" w:eastAsia="宋体" w:cs="宋体"/>
          <w:color w:val="auto"/>
          <w:kern w:val="0"/>
          <w:sz w:val="24"/>
          <w:szCs w:val="24"/>
          <w:highlight w:val="none"/>
        </w:rPr>
        <w:t>的检查情况7日内出具技术成果报告（报告内容包括：被检查单位存在的问题、隐患、复查整改情况及建议等），遇紧急情况随时报告</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w:t>
      </w:r>
    </w:p>
    <w:p w14:paraId="781B5C3D">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对采购人安全监管范围内的日常工作提供技术服务，并协助完成相关安全专业技术工作。</w:t>
      </w:r>
    </w:p>
    <w:p w14:paraId="4B5349D5">
      <w:pPr>
        <w:keepNext w:val="0"/>
        <w:keepLines w:val="0"/>
        <w:pageBreakBefore w:val="0"/>
        <w:widowControl/>
        <w:spacing w:line="440" w:lineRule="exact"/>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考核办法</w:t>
      </w:r>
    </w:p>
    <w:p w14:paraId="7E537BEF">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应严格遵守下列规定：</w:t>
      </w:r>
    </w:p>
    <w:p w14:paraId="0C6F9BDA">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（1）确保在徐州配备符合本方案规定的办公和人员配置，不得随意变更和缩减，如有变化应及时向区住建局报告。 </w:t>
      </w:r>
    </w:p>
    <w:p w14:paraId="5324B8D0">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（2）在进行安全检查服务工作时，应严格恪守职业道德，诚实守信，不得泄露相关企业的技术和商业秘密； </w:t>
      </w:r>
    </w:p>
    <w:p w14:paraId="5DBE241E">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（3）建立服务人员考核机制，将服务水平和质量与奖惩挂钩，对职业道德差、工作水平低的服务人员，要坚决予以淘汰； </w:t>
      </w:r>
    </w:p>
    <w:p w14:paraId="410B2C64">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严格按规定深入企业一线开展专家技术服务，对在服务中发现的问题和事故隐患，应逐一向企业交底，并提出合理并切实可行的整改意见或建议，帮助企业解决安全生产中存在的问题。对服务中发现的重大事故隐患，应及时向区住建局报告；</w:t>
      </w:r>
    </w:p>
    <w:p w14:paraId="28A562A2">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（5）协助采购人建立安全检查档案，如实记录每次服务情况；安全检查、复查情况要有服务人员的签字。检查、复查记录由</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 xml:space="preserve">和企业分别留存，并在采购人检查结束后 5 个工作日内报区住建 局备案； </w:t>
      </w:r>
    </w:p>
    <w:p w14:paraId="6315B489">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（6）要切实履行职责，安全检查技术服务不得走过场，不得弄虚作假，不得隐瞒真实情况； </w:t>
      </w:r>
    </w:p>
    <w:p w14:paraId="3220B073">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（7）严格执行各级关于对安全生产技术服务机构的管理规定，主动接受区住建局的监督、检查和指导； </w:t>
      </w:r>
    </w:p>
    <w:p w14:paraId="683404D9">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（8）不得借服务为名，向被服务企业收取财物或者其他好处，不得利诱贿赂安全监管人员。</w:t>
      </w:r>
    </w:p>
    <w:p w14:paraId="37318F44">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建立服务外包工作监督机制，有区住建局相关职能科室对</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实施实时监督，确保服务质量和效果。对于累计一次违反规定的，由区住建局对</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法定代表人进行书面警告；对于累计二次违反规定的，由区住建局对</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法定代表人进行约谈；对于累计三次违反规定的，由区住建局解除安全服务合同。</w:t>
      </w:r>
    </w:p>
    <w:p w14:paraId="41B288B3">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加强对</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及其服务人员的监管，对发现在安全服务中有帮助企业隐瞒重大事故隐患并造成严重后果的，将立即解除安全服务合同，不予支付服务费用，并勒令退出徐州安全中介市场。  </w:t>
      </w:r>
    </w:p>
    <w:p w14:paraId="16B923B2">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要加强派遣人员廉洁自律教育及管理，禁止收受被检查人贿赂，一经发现扣除剩余合同款10%。</w:t>
      </w:r>
    </w:p>
    <w:p w14:paraId="2C7F9DBB">
      <w:pPr>
        <w:keepNext w:val="0"/>
        <w:keepLines w:val="0"/>
        <w:pageBreakBefore w:val="0"/>
        <w:widowControl/>
        <w:spacing w:line="440" w:lineRule="exact"/>
        <w:ind w:firstLine="2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14:paraId="4262A9EF">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1、本次</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的政府采购服务，投标报价包括全部服务费、辅助工具、人力、车辆、工本、劳保、各种税费、专利技术、政策性文件规定及合同包含的所有风险、责任等各项所有费用。</w:t>
      </w:r>
    </w:p>
    <w:p w14:paraId="3BC29527">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Cs/>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必须在《人员配备响应表》中详细填写拟投入本次项目的人员配备情况。</w:t>
      </w:r>
    </w:p>
    <w:p w14:paraId="245BEDCB">
      <w:pPr>
        <w:keepNext w:val="0"/>
        <w:keepLines w:val="0"/>
        <w:pageBreakBefore w:val="0"/>
        <w:widowControl/>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3、本采购文件中有关技术与商务条款的相关要求为基准要求，如</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不能完全符合此基准要求，可高于此基准要求进行投标，采购人将不接受低于该基准要求的投标，即</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color w:val="auto"/>
          <w:kern w:val="0"/>
          <w:sz w:val="24"/>
          <w:szCs w:val="24"/>
          <w:highlight w:val="none"/>
        </w:rPr>
        <w:t>需对此基准要求作实质性响应。</w:t>
      </w:r>
    </w:p>
    <w:p w14:paraId="70C26B0F">
      <w:pPr>
        <w:keepNext w:val="0"/>
        <w:keepLines w:val="0"/>
        <w:pageBreakBefore w:val="0"/>
        <w:spacing w:line="440" w:lineRule="exact"/>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资格要求：</w:t>
      </w:r>
      <w:r>
        <w:rPr>
          <w:rFonts w:hint="eastAsia" w:ascii="宋体" w:hAnsi="宋体" w:eastAsia="宋体" w:cs="宋体"/>
          <w:bCs/>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应为经行政管理机关注册或登记的法人。</w:t>
      </w:r>
    </w:p>
    <w:p w14:paraId="71343031">
      <w:pPr>
        <w:keepNext w:val="0"/>
        <w:keepLines w:val="0"/>
        <w:pageBreakBefore w:val="0"/>
        <w:widowControl w:val="0"/>
        <w:tabs>
          <w:tab w:val="left" w:pos="0"/>
        </w:tabs>
        <w:spacing w:line="440" w:lineRule="exact"/>
        <w:ind w:firstLine="485"/>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仿宋_GB2312"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val="en-US" w:eastAsia="zh-CN" w:bidi="ar-SA"/>
        </w:rPr>
        <w:t>、其他要求：见《磋商文件》附件：合同草案条款</w:t>
      </w:r>
    </w:p>
    <w:p w14:paraId="5C47D258">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TgyOWI0MWNhMDMwMTE1ZDE4ZDc2YmQwMjc2ZDgifQ=="/>
  </w:docVars>
  <w:rsids>
    <w:rsidRoot w:val="00000000"/>
    <w:rsid w:val="00F211EF"/>
    <w:rsid w:val="10BA3AAA"/>
    <w:rsid w:val="14ED61B6"/>
    <w:rsid w:val="1E914850"/>
    <w:rsid w:val="23596CB1"/>
    <w:rsid w:val="23724322"/>
    <w:rsid w:val="26303C7B"/>
    <w:rsid w:val="28CB26E1"/>
    <w:rsid w:val="2C7F0CA3"/>
    <w:rsid w:val="36D82CDC"/>
    <w:rsid w:val="3BD44031"/>
    <w:rsid w:val="474D77F3"/>
    <w:rsid w:val="48D71342"/>
    <w:rsid w:val="4914513B"/>
    <w:rsid w:val="4ADA6548"/>
    <w:rsid w:val="4B17666E"/>
    <w:rsid w:val="4C2E37C9"/>
    <w:rsid w:val="4D155A1F"/>
    <w:rsid w:val="512D7681"/>
    <w:rsid w:val="5B5412A7"/>
    <w:rsid w:val="679572A2"/>
    <w:rsid w:val="686E6CB7"/>
    <w:rsid w:val="6A3A079B"/>
    <w:rsid w:val="7F743B6E"/>
    <w:rsid w:val="7F9E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index 5"/>
    <w:basedOn w:val="1"/>
    <w:next w:val="1"/>
    <w:qFormat/>
    <w:uiPriority w:val="0"/>
    <w:pPr>
      <w:ind w:left="798"/>
      <w:jc w:val="left"/>
    </w:pPr>
    <w:rPr>
      <w:rFonts w:ascii="Calibri" w:hAnsi="Calibri"/>
    </w:rPr>
  </w:style>
  <w:style w:type="paragraph" w:styleId="4">
    <w:name w:val="footnote text"/>
    <w:basedOn w:val="1"/>
    <w:next w:val="3"/>
    <w:unhideWhenUsed/>
    <w:qFormat/>
    <w:uiPriority w:val="0"/>
    <w:pPr>
      <w:spacing w:after="40"/>
    </w:pPr>
    <w:rPr>
      <w:sz w:val="18"/>
    </w:rPr>
  </w:style>
  <w:style w:type="paragraph" w:customStyle="1" w:styleId="7">
    <w:name w:val="正文1"/>
    <w:basedOn w:val="8"/>
    <w:next w:val="15"/>
    <w:qFormat/>
    <w:uiPriority w:val="0"/>
    <w:pPr>
      <w:spacing w:line="360" w:lineRule="auto"/>
      <w:ind w:firstLine="361"/>
    </w:pPr>
    <w:rPr>
      <w:rFonts w:ascii="宋体" w:hAnsi="宋体" w:eastAsia="仿宋_GB2312"/>
      <w:sz w:val="24"/>
    </w:rPr>
  </w:style>
  <w:style w:type="paragraph" w:customStyle="1" w:styleId="8">
    <w:name w:val="正文111"/>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标题 41"/>
    <w:basedOn w:val="10"/>
    <w:next w:val="8"/>
    <w:qFormat/>
    <w:uiPriority w:val="0"/>
    <w:pPr>
      <w:keepNext/>
      <w:keepLines/>
      <w:spacing w:before="280" w:after="290" w:line="376" w:lineRule="auto"/>
      <w:outlineLvl w:val="3"/>
    </w:pPr>
    <w:rPr>
      <w:rFonts w:ascii="Arial" w:hAnsi="Arial" w:eastAsia="黑体"/>
      <w:b/>
      <w:bCs/>
      <w:sz w:val="28"/>
      <w:szCs w:val="28"/>
    </w:rPr>
  </w:style>
  <w:style w:type="paragraph" w:customStyle="1" w:styleId="10">
    <w:name w:val="正文12"/>
    <w:next w:val="11"/>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1">
    <w:name w:val="脚注文本1"/>
    <w:basedOn w:val="12"/>
    <w:next w:val="14"/>
    <w:qFormat/>
    <w:uiPriority w:val="0"/>
    <w:rPr>
      <w:sz w:val="18"/>
      <w:szCs w:val="18"/>
    </w:rPr>
  </w:style>
  <w:style w:type="paragraph" w:customStyle="1" w:styleId="12">
    <w:name w:val="正文11"/>
    <w:next w:val="13"/>
    <w:qFormat/>
    <w:uiPriority w:val="0"/>
    <w:pPr>
      <w:jc w:val="both"/>
    </w:pPr>
    <w:rPr>
      <w:rFonts w:hint="default" w:ascii="Times New Roman" w:hAnsi="Times New Roman" w:eastAsia="宋体" w:cs="Times New Roman"/>
      <w:lang w:val="en-US" w:eastAsia="zh-CN" w:bidi="ar-SA"/>
    </w:rPr>
  </w:style>
  <w:style w:type="paragraph" w:customStyle="1" w:styleId="13">
    <w:name w:val="目录 11"/>
    <w:basedOn w:val="10"/>
    <w:next w:val="12"/>
    <w:qFormat/>
    <w:uiPriority w:val="0"/>
  </w:style>
  <w:style w:type="paragraph" w:customStyle="1" w:styleId="14">
    <w:name w:val="索引 51"/>
    <w:basedOn w:val="10"/>
    <w:next w:val="7"/>
    <w:qFormat/>
    <w:uiPriority w:val="0"/>
    <w:pPr>
      <w:ind w:left="798"/>
      <w:jc w:val="left"/>
    </w:pPr>
  </w:style>
  <w:style w:type="paragraph" w:customStyle="1" w:styleId="15">
    <w:name w:val="文本块1"/>
    <w:basedOn w:val="8"/>
    <w:next w:val="9"/>
    <w:qFormat/>
    <w:uiPriority w:val="0"/>
    <w:pPr>
      <w:ind w:left="256" w:right="6" w:firstLine="624"/>
    </w:pPr>
    <w:rPr>
      <w:rFonts w:eastAsia="仿宋_GB2312"/>
      <w:sz w:val="28"/>
      <w:szCs w:val="20"/>
    </w:rPr>
  </w:style>
  <w:style w:type="paragraph" w:customStyle="1" w:styleId="16">
    <w:name w:val="文本块11"/>
    <w:basedOn w:val="10"/>
    <w:qFormat/>
    <w:uiPriority w:val="0"/>
    <w:pPr>
      <w:widowControl/>
      <w:ind w:left="567" w:right="454" w:firstLine="498"/>
      <w:jc w:val="left"/>
    </w:pPr>
    <w:rPr>
      <w:rFonts w:ascii="仿宋_GB2312" w:eastAsia="仿宋_GB2312"/>
      <w:sz w:val="30"/>
      <w:szCs w:val="20"/>
    </w:rPr>
  </w:style>
  <w:style w:type="paragraph" w:customStyle="1" w:styleId="17">
    <w:name w:val="段"/>
    <w:basedOn w:val="12"/>
    <w:next w:val="1"/>
    <w:qFormat/>
    <w:uiPriority w:val="0"/>
    <w:pPr>
      <w:ind w:firstLine="200"/>
    </w:pPr>
    <w:rPr>
      <w:rFonts w:hint="eastAsia" w:asci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2894</Words>
  <Characters>2938</Characters>
  <Lines>0</Lines>
  <Paragraphs>0</Paragraphs>
  <TotalTime>5</TotalTime>
  <ScaleCrop>false</ScaleCrop>
  <LinksUpToDate>false</LinksUpToDate>
  <CharactersWithSpaces>2954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2024-01-03T02:56:00Z</dcterms:created>
  <dc:creator>Administrator</dc:creator>
  <cp:lastModifiedBy>陈彩凤</cp:lastModifiedBy>
  <dcterms:modified xsi:type="dcterms:W3CDTF">2025-08-18T00:46:27Z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1DD76342BAF049178DA01E511169AA7E_13</vt:lpwstr>
  </property>
  <property fmtid="{D5CDD505-2E9C-101B-9397-08002B2CF9AE}" pid="4" name="KSOTemplateDocerSaveRecord">
    <vt:lpwstr>eyJoZGlkIjoiMWMwOTYyOTk5Zjc0OGY2YzlmODNkMTE2Mjg0ZTI3OTYiLCJ1c2VySWQiOiI1OTMxMDQ1NzAifQ==</vt:lpwstr>
  </property>
</Properties>
</file>