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F5A9" w14:textId="055B84B6" w:rsidR="00317288" w:rsidRPr="00EA13D7" w:rsidRDefault="00317288" w:rsidP="00317288">
      <w:pPr>
        <w:ind w:firstLineChars="200" w:firstLine="560"/>
        <w:rPr>
          <w:rFonts w:ascii="宋体" w:eastAsia="宋体" w:hAnsi="宋体" w:cs="宋体" w:hint="eastAsia"/>
          <w:color w:val="000000" w:themeColor="text1"/>
          <w:sz w:val="28"/>
          <w:szCs w:val="28"/>
        </w:rPr>
      </w:pPr>
      <w:r w:rsidRPr="00EA13D7">
        <w:rPr>
          <w:rFonts w:ascii="宋体" w:eastAsia="宋体" w:hAnsi="宋体" w:cs="宋体" w:hint="eastAsia"/>
          <w:color w:val="000000" w:themeColor="text1"/>
          <w:sz w:val="28"/>
          <w:szCs w:val="28"/>
        </w:rPr>
        <w:t>如有修改意见，请以书面形式并加盖公章、注明联系人、联系方式，于2025年</w:t>
      </w:r>
      <w:r w:rsidR="00FD01CB">
        <w:rPr>
          <w:rFonts w:ascii="宋体" w:eastAsia="宋体" w:hAnsi="宋体" w:cs="宋体" w:hint="eastAsia"/>
          <w:color w:val="000000" w:themeColor="text1"/>
          <w:sz w:val="28"/>
          <w:szCs w:val="28"/>
        </w:rPr>
        <w:t>8</w:t>
      </w:r>
      <w:r w:rsidRPr="00EA13D7">
        <w:rPr>
          <w:rFonts w:ascii="宋体" w:eastAsia="宋体" w:hAnsi="宋体" w:cs="宋体" w:hint="eastAsia"/>
          <w:color w:val="000000" w:themeColor="text1"/>
          <w:sz w:val="28"/>
          <w:szCs w:val="28"/>
        </w:rPr>
        <w:t>月1</w:t>
      </w:r>
      <w:r w:rsidR="00FD01CB">
        <w:rPr>
          <w:rFonts w:ascii="宋体" w:eastAsia="宋体" w:hAnsi="宋体" w:cs="宋体" w:hint="eastAsia"/>
          <w:color w:val="000000" w:themeColor="text1"/>
          <w:sz w:val="28"/>
          <w:szCs w:val="28"/>
        </w:rPr>
        <w:t>8</w:t>
      </w:r>
      <w:r w:rsidRPr="00EA13D7">
        <w:rPr>
          <w:rFonts w:ascii="宋体" w:eastAsia="宋体" w:hAnsi="宋体" w:cs="宋体" w:hint="eastAsia"/>
          <w:color w:val="000000" w:themeColor="text1"/>
          <w:sz w:val="28"/>
          <w:szCs w:val="28"/>
        </w:rPr>
        <w:t>日17：00之前送至我单位，逾期不受理（如邮寄2025年</w:t>
      </w:r>
      <w:r w:rsidR="00FD01CB">
        <w:rPr>
          <w:rFonts w:ascii="宋体" w:eastAsia="宋体" w:hAnsi="宋体" w:cs="宋体" w:hint="eastAsia"/>
          <w:color w:val="000000" w:themeColor="text1"/>
          <w:sz w:val="28"/>
          <w:szCs w:val="28"/>
        </w:rPr>
        <w:t>8</w:t>
      </w:r>
      <w:r w:rsidRPr="00EA13D7">
        <w:rPr>
          <w:rFonts w:ascii="宋体" w:eastAsia="宋体" w:hAnsi="宋体" w:cs="宋体" w:hint="eastAsia"/>
          <w:color w:val="000000" w:themeColor="text1"/>
          <w:sz w:val="28"/>
          <w:szCs w:val="28"/>
        </w:rPr>
        <w:t>月1</w:t>
      </w:r>
      <w:r w:rsidR="00FD01CB">
        <w:rPr>
          <w:rFonts w:ascii="宋体" w:eastAsia="宋体" w:hAnsi="宋体" w:cs="宋体" w:hint="eastAsia"/>
          <w:color w:val="000000" w:themeColor="text1"/>
          <w:sz w:val="28"/>
          <w:szCs w:val="28"/>
        </w:rPr>
        <w:t>8</w:t>
      </w:r>
      <w:r w:rsidRPr="00EA13D7">
        <w:rPr>
          <w:rFonts w:ascii="宋体" w:eastAsia="宋体" w:hAnsi="宋体" w:cs="宋体" w:hint="eastAsia"/>
          <w:color w:val="000000" w:themeColor="text1"/>
          <w:sz w:val="28"/>
          <w:szCs w:val="28"/>
        </w:rPr>
        <w:t>日17：00之后到达本公司的邮件将不再受理）。</w:t>
      </w:r>
    </w:p>
    <w:p w14:paraId="6BAC0299" w14:textId="77777777" w:rsidR="00FD01CB" w:rsidRDefault="00317288" w:rsidP="00FD01CB">
      <w:pPr>
        <w:pBdr>
          <w:top w:val="none" w:sz="0" w:space="0" w:color="000000"/>
          <w:left w:val="none" w:sz="0" w:space="0" w:color="000000"/>
          <w:bottom w:val="none" w:sz="0" w:space="0" w:color="000000"/>
          <w:right w:val="none" w:sz="0" w:space="0" w:color="000000"/>
        </w:pBdr>
        <w:spacing w:line="360" w:lineRule="auto"/>
        <w:jc w:val="center"/>
        <w:rPr>
          <w:rFonts w:ascii="宋体" w:eastAsia="宋体" w:hAnsi="宋体" w:cs="Times New Roman" w:hint="eastAsia"/>
          <w:b/>
          <w:bCs/>
          <w:color w:val="000000" w:themeColor="text1"/>
          <w:sz w:val="28"/>
          <w:szCs w:val="28"/>
          <w:highlight w:val="white"/>
        </w:rPr>
      </w:pPr>
      <w:r w:rsidRPr="00EA13D7">
        <w:rPr>
          <w:rFonts w:ascii="宋体" w:eastAsia="宋体" w:hAnsi="宋体" w:hint="eastAsia"/>
          <w:b/>
          <w:color w:val="000000" w:themeColor="text1"/>
          <w:sz w:val="28"/>
          <w:szCs w:val="28"/>
        </w:rPr>
        <w:br w:type="page"/>
      </w:r>
      <w:r w:rsidR="00FD01CB">
        <w:rPr>
          <w:rFonts w:ascii="宋体" w:eastAsia="宋体" w:hAnsi="宋体" w:cs="Times New Roman" w:hint="eastAsia"/>
          <w:b/>
          <w:bCs/>
          <w:color w:val="000000" w:themeColor="text1"/>
          <w:sz w:val="28"/>
          <w:szCs w:val="28"/>
          <w:highlight w:val="white"/>
        </w:rPr>
        <w:lastRenderedPageBreak/>
        <w:t>项目要求（采购需求）</w:t>
      </w:r>
    </w:p>
    <w:p w14:paraId="40ECA623" w14:textId="77777777" w:rsidR="00FD01CB" w:rsidRPr="00FD01CB" w:rsidRDefault="00FD01CB" w:rsidP="00FD01CB">
      <w:pPr>
        <w:spacing w:line="360" w:lineRule="auto"/>
        <w:rPr>
          <w:rFonts w:asciiTheme="minorEastAsia" w:hAnsiTheme="minorEastAsia" w:cs="宋体" w:hint="eastAsia"/>
          <w:b/>
          <w:color w:val="000000" w:themeColor="text1"/>
          <w:sz w:val="24"/>
          <w:szCs w:val="24"/>
        </w:rPr>
      </w:pPr>
      <w:bookmarkStart w:id="0" w:name="_Toc522790136"/>
      <w:r w:rsidRPr="00FD01CB">
        <w:rPr>
          <w:rFonts w:asciiTheme="minorEastAsia" w:hAnsiTheme="minorEastAsia" w:cstheme="minorEastAsia" w:hint="eastAsia"/>
          <w:b/>
          <w:sz w:val="24"/>
          <w:szCs w:val="24"/>
        </w:rPr>
        <w:t>一、采购项</w:t>
      </w:r>
      <w:r w:rsidRPr="00FD01CB">
        <w:rPr>
          <w:rFonts w:asciiTheme="minorEastAsia" w:hAnsiTheme="minorEastAsia" w:cstheme="minorEastAsia" w:hint="eastAsia"/>
          <w:b/>
          <w:color w:val="000000" w:themeColor="text1"/>
          <w:sz w:val="24"/>
          <w:szCs w:val="24"/>
        </w:rPr>
        <w:t>目预算金额</w:t>
      </w:r>
    </w:p>
    <w:bookmarkEnd w:id="0"/>
    <w:p w14:paraId="51AE5E9C" w14:textId="77777777" w:rsidR="00FD01CB" w:rsidRPr="00FD01CB" w:rsidRDefault="00FD01CB" w:rsidP="00FD01CB">
      <w:pPr>
        <w:spacing w:line="360" w:lineRule="auto"/>
        <w:ind w:firstLineChars="200" w:firstLine="480"/>
        <w:rPr>
          <w:rFonts w:asciiTheme="minorEastAsia" w:hAnsiTheme="minorEastAsia" w:cs="宋体" w:hint="eastAsia"/>
          <w:bCs/>
          <w:sz w:val="24"/>
          <w:szCs w:val="24"/>
        </w:rPr>
      </w:pPr>
      <w:r w:rsidRPr="00FD01CB">
        <w:rPr>
          <w:rFonts w:asciiTheme="minorEastAsia" w:hAnsiTheme="minorEastAsia" w:cs="宋体" w:hint="eastAsia"/>
          <w:bCs/>
          <w:sz w:val="24"/>
          <w:szCs w:val="24"/>
        </w:rPr>
        <w:t>本项目不接受超过采购预算总价和单价的投标报价。本项目采购预算总金额50万元人民币，其中建筑物灰线验线单价：1450元</w:t>
      </w:r>
      <w:r w:rsidRPr="00FD01CB">
        <w:rPr>
          <w:rFonts w:asciiTheme="minorEastAsia" w:hAnsiTheme="minorEastAsia" w:cs="宋体"/>
          <w:bCs/>
          <w:sz w:val="24"/>
          <w:szCs w:val="24"/>
        </w:rPr>
        <w:t>/</w:t>
      </w:r>
      <w:r w:rsidRPr="00FD01CB">
        <w:rPr>
          <w:rFonts w:asciiTheme="minorEastAsia" w:hAnsiTheme="minorEastAsia" w:cs="宋体" w:hint="eastAsia"/>
          <w:bCs/>
          <w:sz w:val="24"/>
          <w:szCs w:val="24"/>
        </w:rPr>
        <w:t>幢次；基础验线单价：1450元</w:t>
      </w:r>
      <w:r w:rsidRPr="00FD01CB">
        <w:rPr>
          <w:rFonts w:asciiTheme="minorEastAsia" w:hAnsiTheme="minorEastAsia" w:cs="宋体"/>
          <w:bCs/>
          <w:sz w:val="24"/>
          <w:szCs w:val="24"/>
        </w:rPr>
        <w:t>/</w:t>
      </w:r>
      <w:r w:rsidRPr="00FD01CB">
        <w:rPr>
          <w:rFonts w:asciiTheme="minorEastAsia" w:hAnsiTheme="minorEastAsia" w:cs="宋体" w:hint="eastAsia"/>
          <w:bCs/>
          <w:sz w:val="24"/>
          <w:szCs w:val="24"/>
        </w:rPr>
        <w:t>幢次。报价包括供应商完成本项目的全部费用。采购人不再支付报价以外的任何费用。服务期内结算总费用以采购人委托成交供应商项目数量和成交单价来计算，中标单位完成工作量超出项目采购量，项目结算总价为中标总价。</w:t>
      </w:r>
    </w:p>
    <w:p w14:paraId="297074F8" w14:textId="77777777" w:rsidR="00FD01CB" w:rsidRPr="00FD01CB" w:rsidRDefault="00FD01CB" w:rsidP="00FD01CB">
      <w:pPr>
        <w:spacing w:line="360" w:lineRule="auto"/>
        <w:ind w:firstLineChars="200" w:firstLine="482"/>
        <w:rPr>
          <w:rFonts w:asciiTheme="minorEastAsia" w:hAnsiTheme="minorEastAsia" w:cs="宋体" w:hint="eastAsia"/>
          <w:b/>
          <w:sz w:val="24"/>
          <w:szCs w:val="24"/>
        </w:rPr>
      </w:pPr>
      <w:r w:rsidRPr="00FD01CB">
        <w:rPr>
          <w:rFonts w:asciiTheme="minorEastAsia" w:hAnsiTheme="minorEastAsia" w:cs="宋体" w:hint="eastAsia"/>
          <w:b/>
          <w:sz w:val="24"/>
          <w:szCs w:val="24"/>
        </w:rPr>
        <w:t>二、项目概况：</w:t>
      </w:r>
    </w:p>
    <w:p w14:paraId="5A440FF4" w14:textId="77777777" w:rsidR="00FD01CB" w:rsidRPr="00FD01CB" w:rsidRDefault="00FD01CB" w:rsidP="00FD01CB">
      <w:pPr>
        <w:pStyle w:val="11"/>
        <w:spacing w:before="0" w:after="0" w:line="360" w:lineRule="auto"/>
        <w:ind w:firstLineChars="200" w:firstLine="480"/>
        <w:jc w:val="both"/>
        <w:rPr>
          <w:rFonts w:asciiTheme="minorEastAsia" w:eastAsiaTheme="minorEastAsia" w:hAnsiTheme="minorEastAsia" w:cs="宋体" w:hint="eastAsia"/>
          <w:bCs/>
          <w:sz w:val="24"/>
          <w:szCs w:val="24"/>
          <w:lang w:eastAsia="zh-CN"/>
        </w:rPr>
      </w:pPr>
      <w:r w:rsidRPr="00FD01CB">
        <w:rPr>
          <w:rFonts w:asciiTheme="minorEastAsia" w:eastAsiaTheme="minorEastAsia" w:hAnsiTheme="minorEastAsia" w:cs="宋体"/>
          <w:bCs/>
          <w:sz w:val="24"/>
          <w:szCs w:val="24"/>
          <w:lang w:eastAsia="zh-CN"/>
        </w:rPr>
        <w:t>1</w:t>
      </w:r>
      <w:r w:rsidRPr="00FD01CB">
        <w:rPr>
          <w:rFonts w:asciiTheme="minorEastAsia" w:eastAsiaTheme="minorEastAsia" w:hAnsiTheme="minorEastAsia" w:cs="宋体" w:hint="eastAsia"/>
          <w:bCs/>
          <w:sz w:val="24"/>
          <w:szCs w:val="24"/>
          <w:lang w:eastAsia="zh-CN"/>
        </w:rPr>
        <w:t>、采购人：徐州经济技术开发区自然资源和规划局</w:t>
      </w:r>
    </w:p>
    <w:p w14:paraId="0024F6E2" w14:textId="77777777" w:rsidR="00FD01CB" w:rsidRPr="00FD01CB" w:rsidRDefault="00FD01CB" w:rsidP="00FD01CB">
      <w:pPr>
        <w:spacing w:line="360" w:lineRule="auto"/>
        <w:ind w:firstLineChars="200" w:firstLine="480"/>
        <w:rPr>
          <w:rFonts w:asciiTheme="minorEastAsia" w:hAnsiTheme="minorEastAsia" w:cs="宋体" w:hint="eastAsia"/>
          <w:sz w:val="24"/>
          <w:szCs w:val="24"/>
        </w:rPr>
      </w:pPr>
      <w:r w:rsidRPr="00FD01CB">
        <w:rPr>
          <w:rFonts w:asciiTheme="minorEastAsia" w:hAnsiTheme="minorEastAsia" w:cstheme="minorEastAsia" w:hint="eastAsia"/>
          <w:sz w:val="24"/>
          <w:szCs w:val="24"/>
        </w:rPr>
        <w:t>2、项目名称：徐州经济技术开发区2025年度规划验线、</w:t>
      </w:r>
      <w:proofErr w:type="gramStart"/>
      <w:r w:rsidRPr="00FD01CB">
        <w:rPr>
          <w:rFonts w:asciiTheme="minorEastAsia" w:hAnsiTheme="minorEastAsia" w:cstheme="minorEastAsia" w:hint="eastAsia"/>
          <w:sz w:val="24"/>
          <w:szCs w:val="24"/>
        </w:rPr>
        <w:t>验基础</w:t>
      </w:r>
      <w:proofErr w:type="gramEnd"/>
      <w:r w:rsidRPr="00FD01CB">
        <w:rPr>
          <w:rFonts w:asciiTheme="minorEastAsia" w:hAnsiTheme="minorEastAsia" w:cstheme="minorEastAsia" w:hint="eastAsia"/>
          <w:sz w:val="24"/>
          <w:szCs w:val="24"/>
        </w:rPr>
        <w:t>技术服务。</w:t>
      </w:r>
    </w:p>
    <w:p w14:paraId="251FFD84" w14:textId="77777777" w:rsidR="00FD01CB" w:rsidRPr="00FD01CB" w:rsidRDefault="00FD01CB" w:rsidP="00FD01CB">
      <w:pPr>
        <w:spacing w:line="360" w:lineRule="auto"/>
        <w:ind w:firstLineChars="200" w:firstLine="480"/>
        <w:rPr>
          <w:rFonts w:asciiTheme="minorEastAsia" w:hAnsiTheme="minorEastAsia" w:cs="宋体" w:hint="eastAsia"/>
          <w:bCs/>
          <w:sz w:val="24"/>
          <w:szCs w:val="24"/>
        </w:rPr>
      </w:pPr>
      <w:r w:rsidRPr="00FD01CB">
        <w:rPr>
          <w:rFonts w:asciiTheme="minorEastAsia" w:hAnsiTheme="minorEastAsia" w:cs="宋体" w:hint="eastAsia"/>
          <w:sz w:val="24"/>
          <w:szCs w:val="24"/>
        </w:rPr>
        <w:t>3</w:t>
      </w:r>
      <w:r w:rsidRPr="00FD01CB">
        <w:rPr>
          <w:rFonts w:asciiTheme="minorEastAsia" w:hAnsiTheme="minorEastAsia" w:cs="宋体" w:hint="eastAsia"/>
          <w:bCs/>
          <w:sz w:val="24"/>
          <w:szCs w:val="24"/>
        </w:rPr>
        <w:t>、服务期限：自合同签订生效后12个月。</w:t>
      </w:r>
    </w:p>
    <w:p w14:paraId="574D7A62" w14:textId="77777777" w:rsidR="00FD01CB" w:rsidRDefault="00FD01CB" w:rsidP="00FD01CB">
      <w:pPr>
        <w:spacing w:line="360" w:lineRule="auto"/>
        <w:ind w:firstLineChars="200" w:firstLine="482"/>
        <w:rPr>
          <w:rFonts w:asciiTheme="minorEastAsia" w:hAnsiTheme="minorEastAsia" w:cs="宋体" w:hint="eastAsia"/>
          <w:sz w:val="24"/>
          <w:szCs w:val="24"/>
        </w:rPr>
      </w:pPr>
      <w:r w:rsidRPr="00FD01CB">
        <w:rPr>
          <w:rFonts w:asciiTheme="minorEastAsia" w:hAnsiTheme="minorEastAsia" w:cs="宋体" w:hint="eastAsia"/>
          <w:b/>
          <w:sz w:val="24"/>
          <w:szCs w:val="24"/>
        </w:rPr>
        <w:t>三、项目内容：</w:t>
      </w:r>
      <w:r>
        <w:rPr>
          <w:rFonts w:asciiTheme="minorEastAsia" w:hAnsiTheme="minorEastAsia" w:cs="宋体" w:hint="eastAsia"/>
          <w:sz w:val="24"/>
          <w:szCs w:val="24"/>
        </w:rPr>
        <w:t xml:space="preserve"> </w:t>
      </w:r>
    </w:p>
    <w:p w14:paraId="525CEA20" w14:textId="77777777" w:rsidR="00FD01CB" w:rsidRDefault="00FD01CB" w:rsidP="00FD01CB">
      <w:pPr>
        <w:keepNext/>
        <w:keepLines/>
        <w:numPr>
          <w:ilvl w:val="1"/>
          <w:numId w:val="0"/>
        </w:numPr>
        <w:tabs>
          <w:tab w:val="left" w:pos="0"/>
        </w:tabs>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1、项目背景：</w:t>
      </w:r>
    </w:p>
    <w:p w14:paraId="518EB660" w14:textId="77777777" w:rsidR="00FD01CB" w:rsidRDefault="00FD01CB" w:rsidP="00FD01CB">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建设工程规划验线、</w:t>
      </w:r>
      <w:proofErr w:type="gramStart"/>
      <w:r>
        <w:rPr>
          <w:rFonts w:asciiTheme="minorEastAsia" w:hAnsiTheme="minorEastAsia" w:cs="宋体" w:hint="eastAsia"/>
          <w:sz w:val="24"/>
          <w:szCs w:val="24"/>
        </w:rPr>
        <w:t>验基础</w:t>
      </w:r>
      <w:proofErr w:type="gramEnd"/>
      <w:r>
        <w:rPr>
          <w:rFonts w:asciiTheme="minorEastAsia" w:hAnsiTheme="minorEastAsia" w:cs="宋体" w:hint="eastAsia"/>
          <w:sz w:val="24"/>
          <w:szCs w:val="24"/>
        </w:rPr>
        <w:t>是城乡规划实施管理的重要环节，是城乡规划建设具体实施的有效保障，也是规划核实的一项基础工作。《江苏省城乡规划条例》和《徐州市城乡规划条例》要求，取得建设工程规划许可证、乡村建设规划许可证的建设项目，在放线后、基础施工完工时需分别向城乡规划主管部门申请验线、验基础。城乡规划主管部门应当在接到申请后组织具有相应测绘资质的单位进行验线、验基础。为</w:t>
      </w:r>
      <w:proofErr w:type="gramStart"/>
      <w:r>
        <w:rPr>
          <w:rFonts w:asciiTheme="minorEastAsia" w:hAnsiTheme="minorEastAsia" w:cs="宋体" w:hint="eastAsia"/>
          <w:sz w:val="24"/>
          <w:szCs w:val="24"/>
        </w:rPr>
        <w:t>保障此</w:t>
      </w:r>
      <w:proofErr w:type="gramEnd"/>
      <w:r>
        <w:rPr>
          <w:rFonts w:asciiTheme="minorEastAsia" w:hAnsiTheme="minorEastAsia" w:cs="宋体" w:hint="eastAsia"/>
          <w:sz w:val="24"/>
          <w:szCs w:val="24"/>
        </w:rPr>
        <w:t>工作的高效开展，促进建设工程合法合</w:t>
      </w:r>
      <w:proofErr w:type="gramStart"/>
      <w:r>
        <w:rPr>
          <w:rFonts w:asciiTheme="minorEastAsia" w:hAnsiTheme="minorEastAsia" w:cs="宋体" w:hint="eastAsia"/>
          <w:sz w:val="24"/>
          <w:szCs w:val="24"/>
        </w:rPr>
        <w:t>规</w:t>
      </w:r>
      <w:proofErr w:type="gramEnd"/>
      <w:r>
        <w:rPr>
          <w:rFonts w:asciiTheme="minorEastAsia" w:hAnsiTheme="minorEastAsia" w:cs="宋体" w:hint="eastAsia"/>
          <w:sz w:val="24"/>
          <w:szCs w:val="24"/>
        </w:rPr>
        <w:t>实施，需委托具有相应资质的测绘单位提供</w:t>
      </w:r>
      <w:r>
        <w:rPr>
          <w:rFonts w:asciiTheme="minorEastAsia" w:hAnsiTheme="minorEastAsia" w:cs="宋体"/>
          <w:sz w:val="24"/>
          <w:szCs w:val="24"/>
        </w:rPr>
        <w:t>202</w:t>
      </w:r>
      <w:r>
        <w:rPr>
          <w:rFonts w:asciiTheme="minorEastAsia" w:hAnsiTheme="minorEastAsia" w:cs="宋体" w:hint="eastAsia"/>
          <w:sz w:val="24"/>
          <w:szCs w:val="24"/>
        </w:rPr>
        <w:t>5年度徐州经济技术开发区建设工程进行验线、</w:t>
      </w:r>
      <w:proofErr w:type="gramStart"/>
      <w:r>
        <w:rPr>
          <w:rFonts w:asciiTheme="minorEastAsia" w:hAnsiTheme="minorEastAsia" w:cs="宋体" w:hint="eastAsia"/>
          <w:sz w:val="24"/>
          <w:szCs w:val="24"/>
        </w:rPr>
        <w:t>验基础</w:t>
      </w:r>
      <w:proofErr w:type="gramEnd"/>
      <w:r>
        <w:rPr>
          <w:rFonts w:asciiTheme="minorEastAsia" w:hAnsiTheme="minorEastAsia" w:cs="宋体" w:hint="eastAsia"/>
          <w:sz w:val="24"/>
          <w:szCs w:val="24"/>
        </w:rPr>
        <w:t>测量技术服务。</w:t>
      </w:r>
    </w:p>
    <w:p w14:paraId="6AF7582A" w14:textId="77777777" w:rsidR="00FD01CB" w:rsidRDefault="00FD01CB" w:rsidP="00FD01CB">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2、项目目标：</w:t>
      </w:r>
    </w:p>
    <w:p w14:paraId="2DFE348D" w14:textId="77777777" w:rsidR="00FD01CB" w:rsidRDefault="00FD01CB" w:rsidP="00FD01CB">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验线、</w:t>
      </w:r>
      <w:proofErr w:type="gramStart"/>
      <w:r>
        <w:rPr>
          <w:rFonts w:asciiTheme="minorEastAsia" w:hAnsiTheme="minorEastAsia" w:cs="宋体" w:hint="eastAsia"/>
          <w:sz w:val="24"/>
          <w:szCs w:val="24"/>
        </w:rPr>
        <w:t>验基础</w:t>
      </w:r>
      <w:proofErr w:type="gramEnd"/>
      <w:r>
        <w:rPr>
          <w:rFonts w:asciiTheme="minorEastAsia" w:hAnsiTheme="minorEastAsia" w:cs="宋体" w:hint="eastAsia"/>
          <w:sz w:val="24"/>
          <w:szCs w:val="24"/>
        </w:rPr>
        <w:t>是施工建设的起始阶段也是基础阶段，通过这两个环节对项目的跟踪服务，系好项目建设的“第一粒扣子”，强化对徐州经济技术开发区建设工程的规划批后管理，促进建设工程严格按规划要求实施。</w:t>
      </w:r>
    </w:p>
    <w:p w14:paraId="0C32D147" w14:textId="77777777" w:rsidR="00FD01CB" w:rsidRDefault="00FD01CB" w:rsidP="00FD01CB">
      <w:pPr>
        <w:keepNext/>
        <w:keepLines/>
        <w:numPr>
          <w:ilvl w:val="1"/>
          <w:numId w:val="0"/>
        </w:numPr>
        <w:tabs>
          <w:tab w:val="left" w:pos="0"/>
        </w:tabs>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3、项目范围及服务内容：</w:t>
      </w:r>
    </w:p>
    <w:p w14:paraId="14935249" w14:textId="77777777" w:rsidR="00FD01CB" w:rsidRDefault="00FD01CB" w:rsidP="00FD01CB">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徐州经济技术开发区总面积约293.6平方公里，下辖徐庄镇和金龙湖、金山桥、东环、大庙、大黄山5个街道，是淮海经济区规模最大、最具发展活力的国家级经济技术开发区。成交供应商应根据省、市发布的相关文件以及规范要求，</w:t>
      </w:r>
      <w:r>
        <w:rPr>
          <w:rFonts w:asciiTheme="minorEastAsia" w:hAnsiTheme="minorEastAsia" w:cs="宋体" w:hint="eastAsia"/>
          <w:sz w:val="24"/>
          <w:szCs w:val="24"/>
        </w:rPr>
        <w:lastRenderedPageBreak/>
        <w:t>受徐州经济技术开发区自然资源和规划局委托，开展徐州经济技术开发区内建设项目验线、</w:t>
      </w:r>
      <w:proofErr w:type="gramStart"/>
      <w:r>
        <w:rPr>
          <w:rFonts w:asciiTheme="minorEastAsia" w:hAnsiTheme="minorEastAsia" w:cs="宋体" w:hint="eastAsia"/>
          <w:sz w:val="24"/>
          <w:szCs w:val="24"/>
        </w:rPr>
        <w:t>验基础</w:t>
      </w:r>
      <w:proofErr w:type="gramEnd"/>
      <w:r>
        <w:rPr>
          <w:rFonts w:asciiTheme="minorEastAsia" w:hAnsiTheme="minorEastAsia" w:cs="宋体" w:hint="eastAsia"/>
          <w:sz w:val="24"/>
          <w:szCs w:val="24"/>
        </w:rPr>
        <w:t>测量，出具《建设工程规划验线（验基础）测量技术报告书》。</w:t>
      </w:r>
    </w:p>
    <w:p w14:paraId="72C8648D" w14:textId="77777777" w:rsidR="00FD01CB" w:rsidRDefault="00FD01CB" w:rsidP="00FD01CB">
      <w:pPr>
        <w:keepNext/>
        <w:keepLines/>
        <w:numPr>
          <w:ilvl w:val="1"/>
          <w:numId w:val="0"/>
        </w:numPr>
        <w:tabs>
          <w:tab w:val="left" w:pos="0"/>
        </w:tabs>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4、执行标准（包含但不限于以下标准）：</w:t>
      </w:r>
    </w:p>
    <w:p w14:paraId="0CC6719B" w14:textId="77777777" w:rsidR="00FD01CB" w:rsidRDefault="00FD01CB" w:rsidP="00FD01CB">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hint="eastAsia"/>
          <w:color w:val="000000"/>
          <w:sz w:val="24"/>
          <w:szCs w:val="24"/>
        </w:rPr>
        <w:t>（1）法律法规</w:t>
      </w:r>
    </w:p>
    <w:p w14:paraId="34010EDE" w14:textId="77777777" w:rsidR="00FD01CB" w:rsidRDefault="00FD01CB" w:rsidP="00FD01CB">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hint="eastAsia"/>
          <w:color w:val="000000"/>
          <w:sz w:val="24"/>
          <w:szCs w:val="24"/>
        </w:rPr>
        <w:t>1）《江苏省城乡规划条例》</w:t>
      </w:r>
    </w:p>
    <w:p w14:paraId="27A42009" w14:textId="77777777" w:rsidR="00FD01CB" w:rsidRDefault="00FD01CB" w:rsidP="00FD01CB">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hint="eastAsia"/>
          <w:color w:val="000000"/>
          <w:sz w:val="24"/>
          <w:szCs w:val="24"/>
        </w:rPr>
        <w:t>2）《徐州市城乡规划条例》</w:t>
      </w:r>
    </w:p>
    <w:p w14:paraId="5E6DB463" w14:textId="77777777" w:rsidR="00FD01CB" w:rsidRDefault="00FD01CB" w:rsidP="00FD01CB">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hint="eastAsia"/>
          <w:color w:val="000000"/>
          <w:sz w:val="24"/>
          <w:szCs w:val="24"/>
        </w:rPr>
        <w:t>（2）技术规范</w:t>
      </w:r>
    </w:p>
    <w:p w14:paraId="31AE1FDE" w14:textId="77777777" w:rsidR="00FD01CB" w:rsidRDefault="00FD01CB" w:rsidP="00FD01CB">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hint="eastAsia"/>
          <w:color w:val="000000"/>
          <w:sz w:val="24"/>
          <w:szCs w:val="24"/>
        </w:rPr>
        <w:t>1）《城市测量规范》 CJJ/T 8-2011</w:t>
      </w:r>
    </w:p>
    <w:p w14:paraId="000962B1" w14:textId="77777777" w:rsidR="00FD01CB" w:rsidRDefault="00FD01CB" w:rsidP="00FD01CB">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hint="eastAsia"/>
          <w:color w:val="000000"/>
          <w:sz w:val="24"/>
          <w:szCs w:val="24"/>
        </w:rPr>
        <w:t>2）《工程测量标准》 GB 50026-2020</w:t>
      </w:r>
    </w:p>
    <w:p w14:paraId="031BC804" w14:textId="77777777" w:rsidR="00FD01CB" w:rsidRDefault="00FD01CB" w:rsidP="00FD01CB">
      <w:pPr>
        <w:keepNext/>
        <w:keepLines/>
        <w:numPr>
          <w:ilvl w:val="1"/>
          <w:numId w:val="0"/>
        </w:numPr>
        <w:tabs>
          <w:tab w:val="left" w:pos="0"/>
        </w:tabs>
        <w:spacing w:line="360" w:lineRule="auto"/>
        <w:ind w:firstLineChars="200" w:firstLine="480"/>
        <w:rPr>
          <w:rFonts w:asciiTheme="minorEastAsia" w:hAnsiTheme="minorEastAsia" w:cs="宋体" w:hint="eastAsia"/>
          <w:sz w:val="24"/>
          <w:szCs w:val="24"/>
        </w:rPr>
      </w:pPr>
      <w:r>
        <w:rPr>
          <w:rFonts w:asciiTheme="minorEastAsia" w:hAnsiTheme="minorEastAsia" w:cs="宋体"/>
          <w:sz w:val="24"/>
          <w:szCs w:val="24"/>
        </w:rPr>
        <w:t>5</w:t>
      </w:r>
      <w:r>
        <w:rPr>
          <w:rFonts w:asciiTheme="minorEastAsia" w:hAnsiTheme="minorEastAsia" w:cs="宋体" w:hint="eastAsia"/>
          <w:sz w:val="24"/>
          <w:szCs w:val="24"/>
        </w:rPr>
        <w:t>、技术要求：</w:t>
      </w:r>
    </w:p>
    <w:p w14:paraId="5BD4FF45" w14:textId="77777777" w:rsidR="00FD01CB" w:rsidRDefault="00FD01CB" w:rsidP="00FD01CB">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（1）平面坐标系统采用统一的2000国家大地坐标系；</w:t>
      </w:r>
    </w:p>
    <w:p w14:paraId="1551DBF2" w14:textId="77777777" w:rsidR="00FD01CB" w:rsidRDefault="00FD01CB" w:rsidP="00FD01CB">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（2）高程系统采用1985国家高程基准。</w:t>
      </w:r>
    </w:p>
    <w:p w14:paraId="006F8712" w14:textId="77777777" w:rsidR="00FD01CB" w:rsidRDefault="00FD01CB" w:rsidP="00FD01CB">
      <w:pPr>
        <w:keepNext/>
        <w:keepLines/>
        <w:numPr>
          <w:ilvl w:val="1"/>
          <w:numId w:val="0"/>
        </w:numPr>
        <w:tabs>
          <w:tab w:val="left" w:pos="0"/>
        </w:tabs>
        <w:spacing w:line="360" w:lineRule="auto"/>
        <w:ind w:firstLineChars="200" w:firstLine="480"/>
        <w:rPr>
          <w:rFonts w:asciiTheme="minorEastAsia" w:hAnsiTheme="minorEastAsia" w:cs="宋体" w:hint="eastAsia"/>
          <w:sz w:val="24"/>
          <w:szCs w:val="24"/>
        </w:rPr>
      </w:pPr>
      <w:r>
        <w:rPr>
          <w:rFonts w:asciiTheme="minorEastAsia" w:hAnsiTheme="minorEastAsia" w:cs="宋体"/>
          <w:sz w:val="24"/>
          <w:szCs w:val="24"/>
        </w:rPr>
        <w:t>6</w:t>
      </w:r>
      <w:r>
        <w:rPr>
          <w:rFonts w:asciiTheme="minorEastAsia" w:hAnsiTheme="minorEastAsia" w:cs="宋体" w:hint="eastAsia"/>
          <w:sz w:val="24"/>
          <w:szCs w:val="24"/>
        </w:rPr>
        <w:t>、响应时间：</w:t>
      </w:r>
    </w:p>
    <w:p w14:paraId="519D5AD6" w14:textId="77777777" w:rsidR="00FD01CB" w:rsidRDefault="00FD01CB" w:rsidP="00FD01CB">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在区资</w:t>
      </w:r>
      <w:proofErr w:type="gramStart"/>
      <w:r>
        <w:rPr>
          <w:rFonts w:asciiTheme="minorEastAsia" w:hAnsiTheme="minorEastAsia" w:cs="宋体" w:hint="eastAsia"/>
          <w:sz w:val="24"/>
          <w:szCs w:val="24"/>
        </w:rPr>
        <w:t>规</w:t>
      </w:r>
      <w:proofErr w:type="gramEnd"/>
      <w:r>
        <w:rPr>
          <w:rFonts w:asciiTheme="minorEastAsia" w:hAnsiTheme="minorEastAsia" w:cs="宋体" w:hint="eastAsia"/>
          <w:sz w:val="24"/>
          <w:szCs w:val="24"/>
        </w:rPr>
        <w:t>局委托成交供应商验线、</w:t>
      </w:r>
      <w:proofErr w:type="gramStart"/>
      <w:r>
        <w:rPr>
          <w:rFonts w:asciiTheme="minorEastAsia" w:hAnsiTheme="minorEastAsia" w:cs="宋体" w:hint="eastAsia"/>
          <w:sz w:val="24"/>
          <w:szCs w:val="24"/>
        </w:rPr>
        <w:t>验基础</w:t>
      </w:r>
      <w:proofErr w:type="gramEnd"/>
      <w:r>
        <w:rPr>
          <w:rFonts w:asciiTheme="minorEastAsia" w:hAnsiTheme="minorEastAsia" w:cs="宋体" w:hint="eastAsia"/>
          <w:sz w:val="24"/>
          <w:szCs w:val="24"/>
        </w:rPr>
        <w:t>事项后，成交供应商应在1小时内进行接收响应，1个工作日内进场工作，</w:t>
      </w:r>
      <w:r>
        <w:rPr>
          <w:rFonts w:asciiTheme="minorEastAsia" w:hAnsiTheme="minorEastAsia" w:cs="宋体"/>
          <w:sz w:val="24"/>
          <w:szCs w:val="24"/>
        </w:rPr>
        <w:t>1</w:t>
      </w:r>
      <w:r>
        <w:rPr>
          <w:rFonts w:asciiTheme="minorEastAsia" w:hAnsiTheme="minorEastAsia" w:cs="宋体" w:hint="eastAsia"/>
          <w:sz w:val="24"/>
          <w:szCs w:val="24"/>
        </w:rPr>
        <w:t>个工作日内出具《建设工程规划验线（验基础）测量技术报告书》并移交区资</w:t>
      </w:r>
      <w:proofErr w:type="gramStart"/>
      <w:r>
        <w:rPr>
          <w:rFonts w:asciiTheme="minorEastAsia" w:hAnsiTheme="minorEastAsia" w:cs="宋体" w:hint="eastAsia"/>
          <w:sz w:val="24"/>
          <w:szCs w:val="24"/>
        </w:rPr>
        <w:t>规</w:t>
      </w:r>
      <w:proofErr w:type="gramEnd"/>
      <w:r>
        <w:rPr>
          <w:rFonts w:asciiTheme="minorEastAsia" w:hAnsiTheme="minorEastAsia" w:cs="宋体" w:hint="eastAsia"/>
          <w:sz w:val="24"/>
          <w:szCs w:val="24"/>
        </w:rPr>
        <w:t>局。</w:t>
      </w:r>
    </w:p>
    <w:p w14:paraId="1CB29E69" w14:textId="77777777" w:rsidR="00FD01CB" w:rsidRDefault="00FD01CB" w:rsidP="00FD01CB">
      <w:pPr>
        <w:keepNext/>
        <w:keepLines/>
        <w:numPr>
          <w:ilvl w:val="1"/>
          <w:numId w:val="0"/>
        </w:numPr>
        <w:tabs>
          <w:tab w:val="left" w:pos="0"/>
        </w:tabs>
        <w:spacing w:line="360" w:lineRule="auto"/>
        <w:ind w:firstLineChars="200" w:firstLine="480"/>
        <w:rPr>
          <w:rFonts w:asciiTheme="minorEastAsia" w:hAnsiTheme="minorEastAsia" w:cs="宋体" w:hint="eastAsia"/>
          <w:sz w:val="24"/>
          <w:szCs w:val="24"/>
        </w:rPr>
      </w:pPr>
      <w:r>
        <w:rPr>
          <w:rFonts w:asciiTheme="minorEastAsia" w:hAnsiTheme="minorEastAsia" w:cs="宋体"/>
          <w:sz w:val="24"/>
          <w:szCs w:val="24"/>
        </w:rPr>
        <w:t>7</w:t>
      </w:r>
      <w:r>
        <w:rPr>
          <w:rFonts w:asciiTheme="minorEastAsia" w:hAnsiTheme="minorEastAsia" w:cs="宋体" w:hint="eastAsia"/>
          <w:sz w:val="24"/>
          <w:szCs w:val="24"/>
        </w:rPr>
        <w:t>、成果提交：</w:t>
      </w:r>
    </w:p>
    <w:p w14:paraId="0B73D8D9" w14:textId="77777777" w:rsidR="00FD01CB" w:rsidRDefault="00FD01CB" w:rsidP="00FD01CB">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成交供应商需以光盘配合纸质文本和图纸的形式，提供符合提交要求的测绘成果资料。</w:t>
      </w:r>
    </w:p>
    <w:p w14:paraId="7652A0DF" w14:textId="77777777" w:rsidR="00FD01CB" w:rsidRDefault="00FD01CB" w:rsidP="00FD01CB">
      <w:pPr>
        <w:keepNext/>
        <w:keepLines/>
        <w:numPr>
          <w:ilvl w:val="1"/>
          <w:numId w:val="0"/>
        </w:numPr>
        <w:tabs>
          <w:tab w:val="left" w:pos="0"/>
        </w:tabs>
        <w:spacing w:line="360" w:lineRule="auto"/>
        <w:ind w:firstLineChars="200" w:firstLine="480"/>
        <w:rPr>
          <w:rFonts w:asciiTheme="minorEastAsia" w:hAnsiTheme="minorEastAsia" w:cs="宋体" w:hint="eastAsia"/>
          <w:sz w:val="24"/>
          <w:szCs w:val="24"/>
        </w:rPr>
      </w:pPr>
      <w:r>
        <w:rPr>
          <w:rFonts w:asciiTheme="minorEastAsia" w:hAnsiTheme="minorEastAsia" w:cs="宋体"/>
          <w:sz w:val="24"/>
          <w:szCs w:val="24"/>
        </w:rPr>
        <w:t>8</w:t>
      </w:r>
      <w:r>
        <w:rPr>
          <w:rFonts w:asciiTheme="minorEastAsia" w:hAnsiTheme="minorEastAsia" w:cs="宋体" w:hint="eastAsia"/>
          <w:sz w:val="24"/>
          <w:szCs w:val="24"/>
        </w:rPr>
        <w:t>、技术支持：</w:t>
      </w:r>
    </w:p>
    <w:p w14:paraId="5AF27303" w14:textId="77777777" w:rsidR="00FD01CB" w:rsidRDefault="00FD01CB" w:rsidP="00FD01CB">
      <w:pPr>
        <w:keepNext/>
        <w:keepLines/>
        <w:numPr>
          <w:ilvl w:val="1"/>
          <w:numId w:val="0"/>
        </w:numPr>
        <w:tabs>
          <w:tab w:val="left" w:pos="0"/>
        </w:tabs>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成交供应商须承诺中标后一周内团队人员及仪器设备能够到位并进行驻场，并配置</w:t>
      </w:r>
      <w:proofErr w:type="gramStart"/>
      <w:r>
        <w:rPr>
          <w:rFonts w:asciiTheme="minorEastAsia" w:hAnsiTheme="minorEastAsia" w:cs="宋体" w:hint="eastAsia"/>
          <w:sz w:val="24"/>
          <w:szCs w:val="24"/>
        </w:rPr>
        <w:t>专职项目</w:t>
      </w:r>
      <w:proofErr w:type="gramEnd"/>
      <w:r>
        <w:rPr>
          <w:rFonts w:asciiTheme="minorEastAsia" w:hAnsiTheme="minorEastAsia" w:cs="宋体" w:hint="eastAsia"/>
          <w:sz w:val="24"/>
          <w:szCs w:val="24"/>
        </w:rPr>
        <w:t>经理、技术负责人、质量负责人各1名，相关成员不少于4人负责相关技术服务，为区资</w:t>
      </w:r>
      <w:proofErr w:type="gramStart"/>
      <w:r>
        <w:rPr>
          <w:rFonts w:asciiTheme="minorEastAsia" w:hAnsiTheme="minorEastAsia" w:cs="宋体" w:hint="eastAsia"/>
          <w:sz w:val="24"/>
          <w:szCs w:val="24"/>
        </w:rPr>
        <w:t>规</w:t>
      </w:r>
      <w:proofErr w:type="gramEnd"/>
      <w:r>
        <w:rPr>
          <w:rFonts w:asciiTheme="minorEastAsia" w:hAnsiTheme="minorEastAsia" w:cs="宋体" w:hint="eastAsia"/>
          <w:sz w:val="24"/>
          <w:szCs w:val="24"/>
        </w:rPr>
        <w:t>局提供项目技术支撑。</w:t>
      </w:r>
    </w:p>
    <w:p w14:paraId="2233186D" w14:textId="77777777" w:rsidR="00FD01CB" w:rsidRDefault="00FD01CB" w:rsidP="00FD01CB">
      <w:pPr>
        <w:keepNext/>
        <w:keepLines/>
        <w:numPr>
          <w:ilvl w:val="1"/>
          <w:numId w:val="0"/>
        </w:numPr>
        <w:tabs>
          <w:tab w:val="left" w:pos="0"/>
        </w:tabs>
        <w:spacing w:line="360" w:lineRule="auto"/>
        <w:ind w:firstLineChars="200" w:firstLine="480"/>
        <w:rPr>
          <w:rFonts w:asciiTheme="minorEastAsia" w:hAnsiTheme="minorEastAsia" w:cs="宋体" w:hint="eastAsia"/>
          <w:sz w:val="24"/>
          <w:szCs w:val="24"/>
        </w:rPr>
      </w:pPr>
      <w:r>
        <w:rPr>
          <w:rFonts w:asciiTheme="minorEastAsia" w:hAnsiTheme="minorEastAsia" w:cs="宋体"/>
          <w:sz w:val="24"/>
          <w:szCs w:val="24"/>
        </w:rPr>
        <w:t>9</w:t>
      </w:r>
      <w:r>
        <w:rPr>
          <w:rFonts w:asciiTheme="minorEastAsia" w:hAnsiTheme="minorEastAsia" w:cs="宋体" w:hint="eastAsia"/>
          <w:sz w:val="24"/>
          <w:szCs w:val="24"/>
        </w:rPr>
        <w:t>、保密要求：</w:t>
      </w:r>
    </w:p>
    <w:p w14:paraId="1D3CDB60" w14:textId="77777777" w:rsidR="00FD01CB" w:rsidRDefault="00FD01CB" w:rsidP="00FD01CB">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本项目所形成的数据成果归采购人所有。项目任务实施中涉及到的相关保密数据、资料、文档等按照相应保密规定执行，成交供应商有对资料保密的义务。</w:t>
      </w:r>
    </w:p>
    <w:p w14:paraId="42B8BA2E" w14:textId="77777777" w:rsidR="00FD01CB" w:rsidRDefault="00FD01CB" w:rsidP="00FD01CB">
      <w:pPr>
        <w:spacing w:line="360" w:lineRule="auto"/>
        <w:ind w:firstLineChars="200" w:firstLine="482"/>
        <w:rPr>
          <w:rFonts w:asciiTheme="minorEastAsia" w:hAnsiTheme="minorEastAsia" w:cs="宋体" w:hint="eastAsia"/>
          <w:b/>
          <w:sz w:val="24"/>
          <w:szCs w:val="24"/>
        </w:rPr>
      </w:pPr>
      <w:r>
        <w:rPr>
          <w:rFonts w:asciiTheme="minorEastAsia" w:hAnsiTheme="minorEastAsia" w:cs="宋体" w:hint="eastAsia"/>
          <w:b/>
          <w:sz w:val="24"/>
          <w:szCs w:val="24"/>
        </w:rPr>
        <w:t>四、付款方式：</w:t>
      </w:r>
    </w:p>
    <w:p w14:paraId="43CB5B6A" w14:textId="77777777" w:rsidR="00FD01CB" w:rsidRDefault="00FD01CB" w:rsidP="00FD01CB">
      <w:pPr>
        <w:spacing w:line="360" w:lineRule="auto"/>
        <w:ind w:firstLineChars="200" w:firstLine="480"/>
        <w:rPr>
          <w:rFonts w:asciiTheme="minorEastAsia" w:hAnsiTheme="minorEastAsia" w:cs="宋体" w:hint="eastAsia"/>
          <w:bCs/>
          <w:sz w:val="24"/>
          <w:szCs w:val="24"/>
        </w:rPr>
      </w:pPr>
      <w:r>
        <w:rPr>
          <w:rFonts w:asciiTheme="minorEastAsia" w:hAnsiTheme="minorEastAsia" w:cs="宋体" w:hint="eastAsia"/>
          <w:bCs/>
          <w:sz w:val="24"/>
          <w:szCs w:val="24"/>
        </w:rPr>
        <w:t>详见《合同草案条款》。</w:t>
      </w:r>
    </w:p>
    <w:p w14:paraId="6B7ED024" w14:textId="77777777" w:rsidR="00FD01CB" w:rsidRDefault="00FD01CB" w:rsidP="00FD01CB">
      <w:pPr>
        <w:spacing w:line="360" w:lineRule="auto"/>
        <w:ind w:firstLineChars="200" w:firstLine="482"/>
        <w:rPr>
          <w:rFonts w:asciiTheme="minorEastAsia" w:hAnsiTheme="minorEastAsia" w:cs="宋体" w:hint="eastAsia"/>
          <w:sz w:val="24"/>
          <w:szCs w:val="24"/>
        </w:rPr>
      </w:pPr>
      <w:r>
        <w:rPr>
          <w:rFonts w:asciiTheme="minorEastAsia" w:hAnsiTheme="minorEastAsia" w:cs="宋体" w:hint="eastAsia"/>
          <w:b/>
          <w:sz w:val="24"/>
          <w:szCs w:val="24"/>
        </w:rPr>
        <w:t>五、响应文件中提供项目</w:t>
      </w:r>
      <w:r>
        <w:rPr>
          <w:rFonts w:asciiTheme="minorEastAsia" w:hAnsiTheme="minorEastAsia" w:cs="宋体" w:hint="eastAsia"/>
          <w:b/>
          <w:bCs/>
          <w:sz w:val="24"/>
          <w:szCs w:val="24"/>
        </w:rPr>
        <w:t>总体方案</w:t>
      </w:r>
      <w:r>
        <w:rPr>
          <w:rFonts w:asciiTheme="minorEastAsia" w:hAnsiTheme="minorEastAsia" w:cs="宋体" w:hint="eastAsia"/>
          <w:b/>
          <w:sz w:val="24"/>
          <w:szCs w:val="24"/>
        </w:rPr>
        <w:t>。供应商报价时应根据自己的实施方案，</w:t>
      </w:r>
      <w:r>
        <w:rPr>
          <w:rFonts w:asciiTheme="minorEastAsia" w:hAnsiTheme="minorEastAsia" w:cs="宋体" w:hint="eastAsia"/>
          <w:b/>
          <w:sz w:val="24"/>
          <w:szCs w:val="24"/>
        </w:rPr>
        <w:lastRenderedPageBreak/>
        <w:t>充分考虑项目要求及其他影响因素。</w:t>
      </w:r>
    </w:p>
    <w:p w14:paraId="7B03DEB9" w14:textId="77777777" w:rsidR="00FD01CB" w:rsidRDefault="00FD01CB" w:rsidP="00FD01CB">
      <w:pPr>
        <w:pBdr>
          <w:top w:val="none" w:sz="0" w:space="0" w:color="000000"/>
          <w:left w:val="none" w:sz="0" w:space="0" w:color="000000"/>
          <w:bottom w:val="none" w:sz="0" w:space="0" w:color="000000"/>
          <w:right w:val="none" w:sz="0" w:space="0" w:color="000000"/>
        </w:pBdr>
        <w:spacing w:line="360" w:lineRule="auto"/>
        <w:ind w:firstLineChars="200" w:firstLine="482"/>
        <w:rPr>
          <w:rFonts w:asciiTheme="minorEastAsia" w:hAnsiTheme="minorEastAsia" w:cs="宋体" w:hint="eastAsia"/>
          <w:b/>
          <w:color w:val="000000" w:themeColor="text1"/>
          <w:sz w:val="24"/>
          <w:szCs w:val="24"/>
          <w:highlight w:val="white"/>
        </w:rPr>
      </w:pPr>
      <w:r>
        <w:rPr>
          <w:rFonts w:asciiTheme="minorEastAsia" w:hAnsiTheme="minorEastAsia" w:cs="宋体" w:hint="eastAsia"/>
          <w:b/>
          <w:sz w:val="24"/>
          <w:szCs w:val="24"/>
        </w:rPr>
        <w:t>六、其他要求：见磋商文件《合同主要内容和条款》。</w:t>
      </w:r>
    </w:p>
    <w:p w14:paraId="2B420A17" w14:textId="5E8463E7" w:rsidR="00317288" w:rsidRPr="00FD01CB" w:rsidRDefault="00317288">
      <w:pPr>
        <w:widowControl/>
        <w:jc w:val="left"/>
        <w:rPr>
          <w:rFonts w:ascii="宋体" w:eastAsia="宋体" w:hAnsi="宋体" w:hint="eastAsia"/>
          <w:b/>
          <w:color w:val="000000" w:themeColor="text1"/>
          <w:sz w:val="28"/>
          <w:szCs w:val="28"/>
        </w:rPr>
      </w:pPr>
    </w:p>
    <w:sectPr w:rsidR="00317288" w:rsidRPr="00FD0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BB20" w14:textId="77777777" w:rsidR="00E050A8" w:rsidRDefault="00E050A8" w:rsidP="00940E21">
      <w:r>
        <w:separator/>
      </w:r>
    </w:p>
  </w:endnote>
  <w:endnote w:type="continuationSeparator" w:id="0">
    <w:p w14:paraId="62085C5C" w14:textId="77777777" w:rsidR="00E050A8" w:rsidRDefault="00E050A8" w:rsidP="0094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90CC" w14:textId="77777777" w:rsidR="00E050A8" w:rsidRDefault="00E050A8" w:rsidP="00940E21">
      <w:r>
        <w:separator/>
      </w:r>
    </w:p>
  </w:footnote>
  <w:footnote w:type="continuationSeparator" w:id="0">
    <w:p w14:paraId="28A0E97D" w14:textId="77777777" w:rsidR="00E050A8" w:rsidRDefault="00E050A8" w:rsidP="00940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445F"/>
    <w:rsid w:val="00005179"/>
    <w:rsid w:val="0028095D"/>
    <w:rsid w:val="002A5092"/>
    <w:rsid w:val="00317288"/>
    <w:rsid w:val="004F66B5"/>
    <w:rsid w:val="005620C0"/>
    <w:rsid w:val="005C3192"/>
    <w:rsid w:val="00672C80"/>
    <w:rsid w:val="006D445F"/>
    <w:rsid w:val="00940E21"/>
    <w:rsid w:val="00B6261A"/>
    <w:rsid w:val="00C60D0B"/>
    <w:rsid w:val="00C87828"/>
    <w:rsid w:val="00CE6B16"/>
    <w:rsid w:val="00DC6604"/>
    <w:rsid w:val="00E050A8"/>
    <w:rsid w:val="00EA13D7"/>
    <w:rsid w:val="00F95D4E"/>
    <w:rsid w:val="00FD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F11E"/>
  <w15:chartTrackingRefBased/>
  <w15:docId w15:val="{01EDA74C-E92B-4D4C-8E86-A8FAD8C8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E21"/>
    <w:pPr>
      <w:widowControl w:val="0"/>
      <w:jc w:val="both"/>
    </w:pPr>
    <w:rPr>
      <w:kern w:val="0"/>
      <w14:ligatures w14:val="none"/>
    </w:rPr>
  </w:style>
  <w:style w:type="paragraph" w:styleId="1">
    <w:name w:val="heading 1"/>
    <w:basedOn w:val="a"/>
    <w:next w:val="a"/>
    <w:link w:val="10"/>
    <w:uiPriority w:val="9"/>
    <w:qFormat/>
    <w:rsid w:val="006D445F"/>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6D445F"/>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6D445F"/>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6D445F"/>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6D445F"/>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6D445F"/>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6D445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45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D445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45F"/>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6D445F"/>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6D445F"/>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6D445F"/>
    <w:rPr>
      <w:rFonts w:cstheme="majorBidi"/>
      <w:color w:val="365F91" w:themeColor="accent1" w:themeShade="BF"/>
      <w:sz w:val="28"/>
      <w:szCs w:val="28"/>
    </w:rPr>
  </w:style>
  <w:style w:type="character" w:customStyle="1" w:styleId="50">
    <w:name w:val="标题 5 字符"/>
    <w:basedOn w:val="a0"/>
    <w:link w:val="5"/>
    <w:uiPriority w:val="9"/>
    <w:semiHidden/>
    <w:rsid w:val="006D445F"/>
    <w:rPr>
      <w:rFonts w:cstheme="majorBidi"/>
      <w:color w:val="365F91" w:themeColor="accent1" w:themeShade="BF"/>
      <w:sz w:val="24"/>
      <w:szCs w:val="24"/>
    </w:rPr>
  </w:style>
  <w:style w:type="character" w:customStyle="1" w:styleId="60">
    <w:name w:val="标题 6 字符"/>
    <w:basedOn w:val="a0"/>
    <w:link w:val="6"/>
    <w:uiPriority w:val="9"/>
    <w:semiHidden/>
    <w:rsid w:val="006D445F"/>
    <w:rPr>
      <w:rFonts w:cstheme="majorBidi"/>
      <w:b/>
      <w:bCs/>
      <w:color w:val="365F91" w:themeColor="accent1" w:themeShade="BF"/>
    </w:rPr>
  </w:style>
  <w:style w:type="character" w:customStyle="1" w:styleId="70">
    <w:name w:val="标题 7 字符"/>
    <w:basedOn w:val="a0"/>
    <w:link w:val="7"/>
    <w:uiPriority w:val="9"/>
    <w:semiHidden/>
    <w:rsid w:val="006D445F"/>
    <w:rPr>
      <w:rFonts w:cstheme="majorBidi"/>
      <w:b/>
      <w:bCs/>
      <w:color w:val="595959" w:themeColor="text1" w:themeTint="A6"/>
    </w:rPr>
  </w:style>
  <w:style w:type="character" w:customStyle="1" w:styleId="80">
    <w:name w:val="标题 8 字符"/>
    <w:basedOn w:val="a0"/>
    <w:link w:val="8"/>
    <w:uiPriority w:val="9"/>
    <w:semiHidden/>
    <w:rsid w:val="006D445F"/>
    <w:rPr>
      <w:rFonts w:cstheme="majorBidi"/>
      <w:color w:val="595959" w:themeColor="text1" w:themeTint="A6"/>
    </w:rPr>
  </w:style>
  <w:style w:type="character" w:customStyle="1" w:styleId="90">
    <w:name w:val="标题 9 字符"/>
    <w:basedOn w:val="a0"/>
    <w:link w:val="9"/>
    <w:uiPriority w:val="9"/>
    <w:semiHidden/>
    <w:rsid w:val="006D445F"/>
    <w:rPr>
      <w:rFonts w:eastAsiaTheme="majorEastAsia" w:cstheme="majorBidi"/>
      <w:color w:val="595959" w:themeColor="text1" w:themeTint="A6"/>
    </w:rPr>
  </w:style>
  <w:style w:type="paragraph" w:styleId="a3">
    <w:name w:val="Title"/>
    <w:basedOn w:val="a"/>
    <w:next w:val="a"/>
    <w:link w:val="a4"/>
    <w:uiPriority w:val="10"/>
    <w:qFormat/>
    <w:rsid w:val="006D44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4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45F"/>
    <w:pPr>
      <w:spacing w:before="160" w:after="160"/>
      <w:jc w:val="center"/>
    </w:pPr>
    <w:rPr>
      <w:i/>
      <w:iCs/>
      <w:color w:val="404040" w:themeColor="text1" w:themeTint="BF"/>
    </w:rPr>
  </w:style>
  <w:style w:type="character" w:customStyle="1" w:styleId="a8">
    <w:name w:val="引用 字符"/>
    <w:basedOn w:val="a0"/>
    <w:link w:val="a7"/>
    <w:uiPriority w:val="29"/>
    <w:rsid w:val="006D445F"/>
    <w:rPr>
      <w:i/>
      <w:iCs/>
      <w:color w:val="404040" w:themeColor="text1" w:themeTint="BF"/>
    </w:rPr>
  </w:style>
  <w:style w:type="paragraph" w:styleId="a9">
    <w:name w:val="List Paragraph"/>
    <w:basedOn w:val="a"/>
    <w:uiPriority w:val="34"/>
    <w:qFormat/>
    <w:rsid w:val="006D445F"/>
    <w:pPr>
      <w:ind w:left="720"/>
      <w:contextualSpacing/>
    </w:pPr>
  </w:style>
  <w:style w:type="character" w:styleId="aa">
    <w:name w:val="Intense Emphasis"/>
    <w:basedOn w:val="a0"/>
    <w:uiPriority w:val="21"/>
    <w:qFormat/>
    <w:rsid w:val="006D445F"/>
    <w:rPr>
      <w:i/>
      <w:iCs/>
      <w:color w:val="365F91" w:themeColor="accent1" w:themeShade="BF"/>
    </w:rPr>
  </w:style>
  <w:style w:type="paragraph" w:styleId="ab">
    <w:name w:val="Intense Quote"/>
    <w:basedOn w:val="a"/>
    <w:next w:val="a"/>
    <w:link w:val="ac"/>
    <w:uiPriority w:val="30"/>
    <w:qFormat/>
    <w:rsid w:val="006D44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6D445F"/>
    <w:rPr>
      <w:i/>
      <w:iCs/>
      <w:color w:val="365F91" w:themeColor="accent1" w:themeShade="BF"/>
    </w:rPr>
  </w:style>
  <w:style w:type="character" w:styleId="ad">
    <w:name w:val="Intense Reference"/>
    <w:basedOn w:val="a0"/>
    <w:uiPriority w:val="32"/>
    <w:qFormat/>
    <w:rsid w:val="006D445F"/>
    <w:rPr>
      <w:b/>
      <w:bCs/>
      <w:smallCaps/>
      <w:color w:val="365F91" w:themeColor="accent1" w:themeShade="BF"/>
      <w:spacing w:val="5"/>
    </w:rPr>
  </w:style>
  <w:style w:type="paragraph" w:styleId="ae">
    <w:name w:val="header"/>
    <w:basedOn w:val="a"/>
    <w:link w:val="af"/>
    <w:uiPriority w:val="99"/>
    <w:unhideWhenUsed/>
    <w:rsid w:val="00940E21"/>
    <w:pPr>
      <w:tabs>
        <w:tab w:val="center" w:pos="4153"/>
        <w:tab w:val="right" w:pos="8306"/>
      </w:tabs>
      <w:snapToGrid w:val="0"/>
      <w:jc w:val="center"/>
    </w:pPr>
    <w:rPr>
      <w:sz w:val="18"/>
      <w:szCs w:val="18"/>
    </w:rPr>
  </w:style>
  <w:style w:type="character" w:customStyle="1" w:styleId="af">
    <w:name w:val="页眉 字符"/>
    <w:basedOn w:val="a0"/>
    <w:link w:val="ae"/>
    <w:uiPriority w:val="99"/>
    <w:rsid w:val="00940E21"/>
    <w:rPr>
      <w:sz w:val="18"/>
      <w:szCs w:val="18"/>
    </w:rPr>
  </w:style>
  <w:style w:type="paragraph" w:styleId="af0">
    <w:name w:val="footer"/>
    <w:basedOn w:val="a"/>
    <w:link w:val="af1"/>
    <w:uiPriority w:val="99"/>
    <w:unhideWhenUsed/>
    <w:rsid w:val="00940E21"/>
    <w:pPr>
      <w:tabs>
        <w:tab w:val="center" w:pos="4153"/>
        <w:tab w:val="right" w:pos="8306"/>
      </w:tabs>
      <w:snapToGrid w:val="0"/>
      <w:jc w:val="left"/>
    </w:pPr>
    <w:rPr>
      <w:sz w:val="18"/>
      <w:szCs w:val="18"/>
    </w:rPr>
  </w:style>
  <w:style w:type="character" w:customStyle="1" w:styleId="af1">
    <w:name w:val="页脚 字符"/>
    <w:basedOn w:val="a0"/>
    <w:link w:val="af0"/>
    <w:uiPriority w:val="99"/>
    <w:rsid w:val="00940E21"/>
    <w:rPr>
      <w:sz w:val="18"/>
      <w:szCs w:val="18"/>
    </w:rPr>
  </w:style>
  <w:style w:type="paragraph" w:customStyle="1" w:styleId="11">
    <w:name w:val="标题1"/>
    <w:basedOn w:val="a"/>
    <w:next w:val="a"/>
    <w:uiPriority w:val="10"/>
    <w:qFormat/>
    <w:rsid w:val="00FD01CB"/>
    <w:pPr>
      <w:widowControl/>
      <w:spacing w:before="300" w:after="200" w:line="276" w:lineRule="auto"/>
      <w:contextualSpacing/>
      <w:jc w:val="left"/>
    </w:pPr>
    <w:rPr>
      <w:rFonts w:eastAsiaTheme="minorHAnsi"/>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742</Words>
  <Characters>796</Characters>
  <Application>Microsoft Office Word</Application>
  <DocSecurity>0</DocSecurity>
  <Lines>34</Lines>
  <Paragraphs>30</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dc:creator>
  <cp:keywords/>
  <dc:description/>
  <cp:lastModifiedBy>tomo</cp:lastModifiedBy>
  <cp:revision>14</cp:revision>
  <dcterms:created xsi:type="dcterms:W3CDTF">2025-06-16T07:17:00Z</dcterms:created>
  <dcterms:modified xsi:type="dcterms:W3CDTF">2025-08-14T13:30:00Z</dcterms:modified>
</cp:coreProperties>
</file>