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</w:t>
      </w:r>
    </w:p>
    <w:bookmarkEnd w:id="0"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（一）原招标文件中</w:t>
      </w:r>
    </w:p>
    <w:p>
      <w:pPr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投标截止时间：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09:30）前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更正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为</w:t>
      </w:r>
    </w:p>
    <w:p>
      <w:pPr>
        <w:rPr>
          <w:rFonts w:hint="eastAsia" w:ascii="宋体" w:hAnsi="宋体" w:cs="宋体" w:eastAsiaTheme="minorEastAsia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投标截止时间：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北京时间09:30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。</w:t>
      </w:r>
    </w:p>
    <w:p>
      <w:pPr>
        <w:rPr>
          <w:rFonts w:hint="eastAsia" w:ascii="宋体" w:hAnsi="宋体" w:cs="宋体"/>
          <w:color w:val="auto"/>
          <w:sz w:val="28"/>
          <w:szCs w:val="28"/>
          <w:highlight w:val="yellow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开标时间：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北京时间09:30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。</w:t>
      </w:r>
    </w:p>
    <w:p>
      <w:pP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09:30）前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/>
          <w:b/>
          <w:color w:val="auto"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原招标文件-第六章  项目要求（采购需求）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二、采购清单及技术参数：</w:t>
      </w:r>
    </w:p>
    <w:tbl>
      <w:tblPr>
        <w:tblStyle w:val="4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86"/>
        <w:gridCol w:w="1623"/>
        <w:gridCol w:w="1502"/>
        <w:gridCol w:w="934"/>
        <w:gridCol w:w="102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面料规格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成品规格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2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被套</w:t>
            </w: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聚乳酸混纺(40%聚乳酸/60%再生纤维素纤维)</w:t>
            </w:r>
            <w:r>
              <w:rPr>
                <w:rFonts w:hint="eastAsia" w:ascii="宋体" w:hAnsi="宋体" w:eastAsia="宋体" w:cs="宋体"/>
                <w:b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湖蓝色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（1）中华人民共和国公共安全行业标准《警用被套、床笠、床单、枕套》（试用稿）。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（2）中华人民共和国公共安全行业标准《警用被芯》（试用稿）。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（3）中华人民共和国公共安全行业标准《警用床品保暖絮片》（试用稿）。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（4）中华人民共和国公共安全行业标准《警用床品面料》（试用稿）。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（5）中华人民共和国公共安全行业标准《警用枕芯》（试用稿）。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床单</w:t>
            </w:r>
          </w:p>
        </w:tc>
        <w:tc>
          <w:tcPr>
            <w:tcW w:w="16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枕套(纤维枕芯)</w:t>
            </w:r>
          </w:p>
        </w:tc>
        <w:tc>
          <w:tcPr>
            <w:tcW w:w="16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84*58CM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被芯</w:t>
            </w:r>
            <w:r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基础款冬被芯</w:t>
            </w:r>
            <w:r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全棉40S平纹</w:t>
            </w:r>
            <w:r>
              <w:rPr>
                <w:rFonts w:hint="eastAsia" w:ascii="宋体" w:hAnsi="宋体" w:eastAsia="宋体" w:cs="宋体"/>
                <w:b/>
                <w:bCs w:val="0"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漂白色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130g/㎡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none"/>
                <w:lang w:val="en-US" w:eastAsia="zh-CN" w:bidi="ar"/>
              </w:rPr>
              <w:t>絮片采用聚乳酸生物基絮片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215*147CM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枕芯</w:t>
            </w:r>
            <w:r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（涤纶纤维枕芯）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全棉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highlight w:val="none"/>
                <w:lang w:val="en-US" w:eastAsia="zh-CN" w:bidi="ar"/>
              </w:rPr>
              <w:t>40S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平纹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漂白色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130g/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74*48CM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"/>
        </w:rPr>
        <w:t>注：1.警用被套面绣徽标、枕套面绣0.5cm双杠，均为绣花；有缝制洗涤标签要求的应缝制洗涤标签，具体要求详见中华人民共和国公共安全行业标准《警用被套、床笠、床单、枕套》。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"/>
        </w:rPr>
        <w:t>2.采购清单中枕套为纤维枕芯样式；被芯为基础款冬被芯，絮片采用聚乳酸生物基絮片；枕芯为涤纶纤维枕芯。具体规格详见中华人民共和国公共安全行业标准《警用床品保暖絮片》（试用稿）、中华人民共和国公共安全行业标准《警用被芯》（试用稿）、中华人民共和国公共安全行业标准《警用枕芯》（试用稿）。</w:t>
      </w:r>
    </w:p>
    <w:p>
      <w:pPr>
        <w:pStyle w:val="6"/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更正为：项目要求（采购需求）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482" w:leftChars="0" w:right="0" w:rightChars="0"/>
        <w:jc w:val="both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二、采购清单及技术参数：</w:t>
      </w:r>
    </w:p>
    <w:tbl>
      <w:tblPr>
        <w:tblStyle w:val="4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86"/>
        <w:gridCol w:w="1623"/>
        <w:gridCol w:w="1502"/>
        <w:gridCol w:w="934"/>
        <w:gridCol w:w="102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面料规格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成品规格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2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被套</w:t>
            </w: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再生纤维素混纺缎纹布(40%聚乳酸/60%再生纤维素           缎纹)</w:t>
            </w:r>
            <w:r>
              <w:rPr>
                <w:rFonts w:hint="eastAsia" w:ascii="宋体" w:hAnsi="宋体" w:eastAsia="宋体" w:cs="宋体"/>
                <w:b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湖蓝色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（1）中华人民共和国公共安全行业标准《警用被套、床笠、床单、枕套》（试用稿）。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（2）中华人民共和国公共安全行业标准《警用被芯》（试用稿）。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（3）中华人民共和国公共安全行业标准《警用床品保暖絮片》（试用稿）。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（4）中华人民共和国公共安全行业标准《警用床品面料》（试用稿）。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（5）中华人民共和国公共安全行业标准《警用枕芯》（试用稿）。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床单</w:t>
            </w:r>
          </w:p>
        </w:tc>
        <w:tc>
          <w:tcPr>
            <w:tcW w:w="16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枕套(纤维枕芯)</w:t>
            </w:r>
          </w:p>
        </w:tc>
        <w:tc>
          <w:tcPr>
            <w:tcW w:w="16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84*58CM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被芯</w:t>
            </w:r>
            <w:r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基础款冬被芯</w:t>
            </w:r>
            <w:r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三防防羽布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漂白色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絮片采用聚乳酸生物基絮片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215*147CM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枕芯</w:t>
            </w:r>
            <w:r>
              <w:rPr>
                <w:rFonts w:hint="eastAsia" w:ascii="Arial" w:hAnsi="Arial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（涤纶纤维枕芯）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三防防羽布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kern w:val="0"/>
                <w:sz w:val="21"/>
                <w:szCs w:val="21"/>
                <w:highlight w:val="yellow"/>
                <w:lang w:val="en-US" w:eastAsia="zh-CN" w:bidi="ar"/>
              </w:rPr>
              <w:t>漂白色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74*48CM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00" w:type="dxa"/>
              <w:bottom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"/>
        </w:rPr>
        <w:t>注：1.警用被套面绣徽标、枕套面绣0.5cm双杠，均为绣花；有缝制洗涤标签要求的应缝制洗涤标签，具体要求详见中华人民共和国公共安全行业标准《警用被套、床笠、床单、枕套》。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"/>
        </w:rPr>
        <w:t>采购清单中枕套为纤维枕芯样式；被芯为基础款冬被芯，絮片采用聚乳酸生物基絮片；枕芯为涤纶纤维枕芯。具体规格详见中华人民共和国公共安全行业标准《警用床品保暖絮片》（试用稿）、中华人民共和国公共安全行业标准《警用被芯》（试用稿）、中华人民共和国公共安全行业标准《警用枕芯》（试用稿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right="0" w:firstLine="482"/>
        <w:jc w:val="both"/>
        <w:rPr>
          <w:rFonts w:hint="default" w:ascii="宋体" w:hAnsi="宋体" w:eastAsia="宋体" w:cs="宋体"/>
          <w:b/>
          <w:kern w:val="0"/>
          <w:sz w:val="24"/>
          <w:szCs w:val="24"/>
          <w:highlight w:val="yellow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yellow"/>
          <w:lang w:val="en-US" w:eastAsia="zh-CN"/>
        </w:rPr>
        <w:t>以上面料规格等如和技术参数中的行业标准冲突，以行业标准为准。</w:t>
      </w:r>
    </w:p>
    <w:p>
      <w:pPr>
        <w:widowControl/>
        <w:spacing w:line="360" w:lineRule="auto"/>
        <w:ind w:firstLine="400" w:firstLineChars="200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</w:pPr>
    </w:p>
    <w:p>
      <w:pPr>
        <w:pStyle w:val="6"/>
        <w:numPr>
          <w:ilvl w:val="0"/>
          <w:numId w:val="2"/>
        </w:numPr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原招标文件-第六章  项目要求-样品递交方式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现场递交：请投标人在开标当日（2025年8月1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日）安排相关工作人员于2025年8月1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日9:1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分（含）前将样品送至徐州市新城区新安路5号（市规划馆南侧）、徐州市公共资源交易中心三楼320样品室（从交易中心北门进入坐电梯至三楼前台）。在2025年8月1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日9:1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分后送达的样品，招标人/招标代理机构将拒绝接收。</w:t>
      </w: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样品递交联系人：温越宇         联系方式：15262008621</w:t>
      </w:r>
    </w:p>
    <w:p>
      <w:pPr>
        <w:pStyle w:val="6"/>
        <w:ind w:left="0" w:leftChars="0" w:firstLine="0" w:firstLineChars="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 xml:space="preserve">更正为：项目要求-样品递交方式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现场递交：请投标人在开标当日</w:t>
      </w:r>
      <w:r>
        <w:rPr>
          <w:rFonts w:hint="default"/>
          <w:highlight w:val="yellow"/>
          <w:lang w:val="en-US" w:eastAsia="zh-CN"/>
        </w:rPr>
        <w:t>（2025年8月</w:t>
      </w:r>
      <w:r>
        <w:rPr>
          <w:rFonts w:hint="eastAsia"/>
          <w:highlight w:val="yellow"/>
          <w:lang w:val="en-US" w:eastAsia="zh-CN"/>
        </w:rPr>
        <w:t>26日</w:t>
      </w:r>
      <w:r>
        <w:rPr>
          <w:rFonts w:hint="default"/>
          <w:highlight w:val="yellow"/>
          <w:lang w:val="en-US" w:eastAsia="zh-CN"/>
        </w:rPr>
        <w:t>）</w:t>
      </w:r>
      <w:r>
        <w:rPr>
          <w:rFonts w:hint="default"/>
          <w:lang w:val="en-US" w:eastAsia="zh-CN"/>
        </w:rPr>
        <w:t>安排相关工作人员于</w:t>
      </w:r>
      <w:r>
        <w:rPr>
          <w:rFonts w:hint="default"/>
          <w:highlight w:val="yellow"/>
          <w:lang w:val="en-US" w:eastAsia="zh-CN"/>
        </w:rPr>
        <w:t>2025年8月</w:t>
      </w:r>
      <w:r>
        <w:rPr>
          <w:rFonts w:hint="eastAsia"/>
          <w:highlight w:val="yellow"/>
          <w:lang w:val="en-US" w:eastAsia="zh-CN"/>
        </w:rPr>
        <w:t>26</w:t>
      </w:r>
      <w:r>
        <w:rPr>
          <w:rFonts w:hint="default"/>
          <w:highlight w:val="yellow"/>
          <w:lang w:val="en-US" w:eastAsia="zh-CN"/>
        </w:rPr>
        <w:t>日</w:t>
      </w:r>
      <w:r>
        <w:rPr>
          <w:rFonts w:hint="default"/>
          <w:lang w:val="en-US" w:eastAsia="zh-CN"/>
        </w:rPr>
        <w:t>9:1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分（含）前将样品送至徐州市新城区新安路5号（市规划馆南侧）、徐州市公共资源交易中心三楼320样品室（从交易中心北门进入坐电梯至三楼前台）。</w:t>
      </w:r>
      <w:r>
        <w:rPr>
          <w:rFonts w:hint="default"/>
          <w:highlight w:val="yellow"/>
          <w:lang w:val="en-US" w:eastAsia="zh-CN"/>
        </w:rPr>
        <w:t>在2025年8月</w:t>
      </w:r>
      <w:r>
        <w:rPr>
          <w:rFonts w:hint="eastAsia"/>
          <w:highlight w:val="yellow"/>
          <w:lang w:val="en-US" w:eastAsia="zh-CN"/>
        </w:rPr>
        <w:t>26</w:t>
      </w:r>
      <w:r>
        <w:rPr>
          <w:rFonts w:hint="default"/>
          <w:highlight w:val="yellow"/>
          <w:lang w:val="en-US" w:eastAsia="zh-CN"/>
        </w:rPr>
        <w:t>日</w:t>
      </w:r>
      <w:r>
        <w:rPr>
          <w:rFonts w:hint="default"/>
          <w:lang w:val="en-US" w:eastAsia="zh-CN"/>
        </w:rPr>
        <w:t>9:1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分后送达的样品，招标人/招标代理机构将拒绝接收。</w:t>
      </w: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样品递交联系人：温越宇         联系方式：15262008621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7B3D9"/>
    <w:multiLevelType w:val="singleLevel"/>
    <w:tmpl w:val="D9B7B3D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pStyle w:val="13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abstractNum w:abstractNumId="2">
    <w:nsid w:val="132A4BFA"/>
    <w:multiLevelType w:val="singleLevel"/>
    <w:tmpl w:val="132A4B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0BF7E36"/>
    <w:rsid w:val="02031926"/>
    <w:rsid w:val="0219237F"/>
    <w:rsid w:val="03CE1BEB"/>
    <w:rsid w:val="07A711AE"/>
    <w:rsid w:val="0C8218C8"/>
    <w:rsid w:val="0D4633E2"/>
    <w:rsid w:val="0FA027A9"/>
    <w:rsid w:val="1278117C"/>
    <w:rsid w:val="1347456D"/>
    <w:rsid w:val="14933A05"/>
    <w:rsid w:val="17A71545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6286FEF"/>
    <w:rsid w:val="48BC28C8"/>
    <w:rsid w:val="4C1A1AE7"/>
    <w:rsid w:val="4EDF5575"/>
    <w:rsid w:val="50BC4AE5"/>
    <w:rsid w:val="56681462"/>
    <w:rsid w:val="612E25F8"/>
    <w:rsid w:val="684B33F5"/>
    <w:rsid w:val="6B364973"/>
    <w:rsid w:val="711C0654"/>
    <w:rsid w:val="73987BFD"/>
    <w:rsid w:val="76322097"/>
    <w:rsid w:val="7AA33EAE"/>
    <w:rsid w:val="7ADB5323"/>
    <w:rsid w:val="7FE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本块11"/>
    <w:basedOn w:val="7"/>
    <w:unhideWhenUsed/>
    <w:qFormat/>
    <w:uiPriority w:val="6"/>
    <w:pPr>
      <w:spacing w:after="120"/>
      <w:ind w:left="1440" w:right="1440"/>
    </w:pPr>
  </w:style>
  <w:style w:type="paragraph" w:customStyle="1" w:styleId="7">
    <w:name w:val="正文12"/>
    <w:next w:val="6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8">
    <w:name w:val="一级条标题"/>
    <w:basedOn w:val="9"/>
    <w:next w:val="10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9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0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11">
    <w:name w:val="正文1"/>
    <w:basedOn w:val="12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正文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3">
    <w:name w:val="标题 211"/>
    <w:basedOn w:val="14"/>
    <w:next w:val="12"/>
    <w:unhideWhenUsed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ind w:left="720" w:hanging="720"/>
      <w:outlineLvl w:val="1"/>
    </w:pPr>
    <w:rPr>
      <w:rFonts w:hint="default" w:ascii="Cambria" w:hAnsi="Cambria" w:eastAsia="宋体"/>
      <w:b/>
      <w:sz w:val="28"/>
    </w:rPr>
  </w:style>
  <w:style w:type="paragraph" w:customStyle="1" w:styleId="14">
    <w:name w:val="正文11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5">
    <w:name w:val="脚注文本1"/>
    <w:basedOn w:val="11"/>
    <w:next w:val="16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6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7">
    <w:name w:val="页眉1"/>
    <w:basedOn w:val="1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eastAsia"/>
      <w:sz w:val="18"/>
    </w:rPr>
  </w:style>
  <w:style w:type="paragraph" w:customStyle="1" w:styleId="18">
    <w:name w:val="页脚1"/>
    <w:basedOn w:val="11"/>
    <w:unhideWhenUsed/>
    <w:qFormat/>
    <w:uiPriority w:val="0"/>
    <w:pPr>
      <w:tabs>
        <w:tab w:val="center" w:pos="4153"/>
        <w:tab w:val="right" w:pos="8306"/>
      </w:tabs>
      <w:spacing w:beforeLines="0" w:afterLines="0"/>
      <w:jc w:val="left"/>
    </w:pPr>
    <w:rPr>
      <w:rFonts w:hint="eastAsia"/>
      <w:sz w:val="18"/>
    </w:rPr>
  </w:style>
  <w:style w:type="character" w:customStyle="1" w:styleId="19">
    <w:name w:val="页码1"/>
    <w:basedOn w:val="20"/>
    <w:unhideWhenUsed/>
    <w:qFormat/>
    <w:uiPriority w:val="0"/>
    <w:rPr>
      <w:rFonts w:hint="default"/>
      <w:sz w:val="24"/>
    </w:rPr>
  </w:style>
  <w:style w:type="character" w:customStyle="1" w:styleId="20">
    <w:name w:val="默认段落字体1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2025-08-08T02:07:36Z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E5F4001DA9CF402096DFA154292C3A46</vt:lpwstr>
  </property>
</Properties>
</file>