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5FE2F">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如有建议或意见，请以书面形式并加盖公章、注明联系人、联系方式，于</w:t>
      </w:r>
      <w:r>
        <w:rPr>
          <w:rFonts w:hint="eastAsia" w:ascii="仿宋" w:hAnsi="仿宋" w:eastAsia="仿宋" w:cs="仿宋"/>
          <w:color w:val="auto"/>
          <w:kern w:val="0"/>
          <w:sz w:val="32"/>
          <w:szCs w:val="32"/>
          <w:lang w:val="en-US" w:eastAsia="zh-CN"/>
        </w:rPr>
        <w:t>2025</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15</w:t>
      </w:r>
      <w:r>
        <w:rPr>
          <w:rFonts w:hint="eastAsia" w:ascii="仿宋" w:hAnsi="仿宋" w:eastAsia="仿宋" w:cs="仿宋"/>
          <w:color w:val="auto"/>
          <w:kern w:val="0"/>
          <w:sz w:val="32"/>
          <w:szCs w:val="32"/>
        </w:rPr>
        <w:t>日</w:t>
      </w:r>
      <w:r>
        <w:rPr>
          <w:rFonts w:hint="eastAsia" w:ascii="仿宋" w:hAnsi="仿宋" w:eastAsia="仿宋" w:cs="仿宋"/>
          <w:color w:val="auto"/>
          <w:sz w:val="32"/>
          <w:szCs w:val="32"/>
        </w:rPr>
        <w:t>17:00之前送至我单位，逾期不受理（如邮寄，</w:t>
      </w:r>
      <w:r>
        <w:rPr>
          <w:rFonts w:hint="eastAsia" w:ascii="仿宋" w:hAnsi="仿宋" w:eastAsia="仿宋" w:cs="仿宋"/>
          <w:color w:val="auto"/>
          <w:kern w:val="0"/>
          <w:sz w:val="32"/>
          <w:szCs w:val="32"/>
          <w:lang w:val="en-US" w:eastAsia="zh-CN"/>
        </w:rPr>
        <w:t>2025</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15</w:t>
      </w:r>
      <w:bookmarkStart w:id="4" w:name="_GoBack"/>
      <w:bookmarkEnd w:id="4"/>
      <w:r>
        <w:rPr>
          <w:rFonts w:hint="eastAsia" w:ascii="仿宋" w:hAnsi="仿宋" w:eastAsia="仿宋" w:cs="仿宋"/>
          <w:color w:val="auto"/>
          <w:kern w:val="0"/>
          <w:sz w:val="32"/>
          <w:szCs w:val="32"/>
        </w:rPr>
        <w:t>日</w:t>
      </w:r>
      <w:r>
        <w:rPr>
          <w:rFonts w:hint="eastAsia" w:ascii="仿宋" w:hAnsi="仿宋" w:eastAsia="仿宋" w:cs="仿宋"/>
          <w:color w:val="auto"/>
          <w:sz w:val="32"/>
          <w:szCs w:val="32"/>
        </w:rPr>
        <w:t>17:00之后到达本公司的邮件将不再受理）。</w:t>
      </w:r>
    </w:p>
    <w:p w14:paraId="0AE77726">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5982007C">
      <w:pPr>
        <w:widowControl/>
        <w:numPr>
          <w:ilvl w:val="0"/>
          <w:numId w:val="0"/>
        </w:numPr>
        <w:ind w:left="1080" w:leftChars="0" w:hanging="1080" w:firstLineChars="0"/>
        <w:jc w:val="center"/>
        <w:rPr>
          <w:rFonts w:hint="eastAsia" w:ascii="黑体" w:hAnsi="黑体" w:eastAsia="黑体" w:cs="黑体"/>
          <w:b w:val="0"/>
          <w:bCs w:val="0"/>
          <w:kern w:val="0"/>
          <w:sz w:val="32"/>
          <w:szCs w:val="32"/>
        </w:rPr>
      </w:pPr>
      <w:r>
        <w:rPr>
          <w:rFonts w:hint="eastAsia" w:ascii="仿宋" w:hAnsi="仿宋" w:eastAsia="仿宋" w:cs="仿宋"/>
          <w:b/>
          <w:bCs/>
          <w:kern w:val="0"/>
          <w:sz w:val="36"/>
          <w:szCs w:val="36"/>
          <w:lang w:eastAsia="zh-CN"/>
        </w:rPr>
        <w:t>铜山区2025年度“安康关爱”保险项目</w:t>
      </w:r>
      <w:r>
        <w:rPr>
          <w:rFonts w:hint="eastAsia" w:ascii="黑体" w:hAnsi="黑体" w:eastAsia="黑体" w:cs="黑体"/>
          <w:b w:val="0"/>
          <w:bCs w:val="0"/>
          <w:kern w:val="0"/>
          <w:sz w:val="32"/>
          <w:szCs w:val="32"/>
        </w:rPr>
        <w:t>采购需求</w:t>
      </w:r>
    </w:p>
    <w:p w14:paraId="2B4D9413">
      <w:pPr>
        <w:widowControl/>
        <w:spacing w:line="360" w:lineRule="auto"/>
        <w:ind w:firstLine="482"/>
        <w:jc w:val="left"/>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一、项目基本情况</w:t>
      </w:r>
    </w:p>
    <w:p w14:paraId="482528D8">
      <w:pPr>
        <w:widowControl/>
        <w:spacing w:line="360" w:lineRule="auto"/>
        <w:ind w:firstLine="480"/>
        <w:jc w:val="left"/>
        <w:rPr>
          <w:rFonts w:hint="eastAsia" w:ascii="仿宋" w:hAnsi="仿宋" w:eastAsia="仿宋" w:cs="仿宋"/>
          <w:bCs/>
          <w:color w:val="000000"/>
          <w:kern w:val="0"/>
          <w:sz w:val="32"/>
          <w:szCs w:val="32"/>
          <w:highlight w:val="none"/>
          <w:lang w:val="en-US" w:eastAsia="zh-CN" w:bidi="ar-SA"/>
        </w:rPr>
      </w:pPr>
      <w:r>
        <w:rPr>
          <w:rFonts w:hint="eastAsia" w:ascii="仿宋" w:hAnsi="仿宋" w:eastAsia="仿宋" w:cs="仿宋"/>
          <w:bCs/>
          <w:color w:val="000000"/>
          <w:kern w:val="0"/>
          <w:sz w:val="32"/>
          <w:szCs w:val="32"/>
          <w:highlight w:val="none"/>
          <w:lang w:val="en-US" w:eastAsia="zh-CN" w:bidi="ar-SA"/>
        </w:rPr>
        <w:t>1.项目编号：</w:t>
      </w:r>
    </w:p>
    <w:p w14:paraId="327D8168">
      <w:pPr>
        <w:widowControl/>
        <w:spacing w:line="360" w:lineRule="auto"/>
        <w:ind w:firstLine="480"/>
        <w:jc w:val="left"/>
        <w:rPr>
          <w:rFonts w:hint="eastAsia" w:ascii="仿宋" w:hAnsi="仿宋" w:eastAsia="仿宋" w:cs="仿宋"/>
          <w:bCs/>
          <w:color w:val="000000"/>
          <w:kern w:val="0"/>
          <w:sz w:val="32"/>
          <w:szCs w:val="32"/>
          <w:highlight w:val="none"/>
          <w:lang w:val="en-US" w:eastAsia="zh-CN" w:bidi="ar-SA"/>
        </w:rPr>
      </w:pPr>
      <w:r>
        <w:rPr>
          <w:rFonts w:hint="eastAsia" w:ascii="仿宋" w:hAnsi="仿宋" w:eastAsia="仿宋" w:cs="仿宋"/>
          <w:bCs/>
          <w:color w:val="000000"/>
          <w:kern w:val="0"/>
          <w:sz w:val="32"/>
          <w:szCs w:val="32"/>
          <w:highlight w:val="none"/>
          <w:lang w:val="en-US" w:eastAsia="zh-CN" w:bidi="ar-SA"/>
        </w:rPr>
        <w:t>2.项目名称：</w:t>
      </w:r>
      <w:r>
        <w:rPr>
          <w:rFonts w:hint="eastAsia" w:ascii="仿宋" w:hAnsi="仿宋" w:eastAsia="仿宋" w:cs="Times New Roman"/>
          <w:kern w:val="2"/>
          <w:sz w:val="32"/>
          <w:szCs w:val="32"/>
          <w:lang w:val="en-US" w:eastAsia="zh-CN" w:bidi="ar-SA"/>
        </w:rPr>
        <w:t>铜山区2025年度“安康关爱”保险项目</w:t>
      </w:r>
    </w:p>
    <w:p w14:paraId="7323EF48">
      <w:pPr>
        <w:widowControl/>
        <w:spacing w:line="360" w:lineRule="auto"/>
        <w:ind w:firstLine="480"/>
        <w:jc w:val="left"/>
        <w:rPr>
          <w:rFonts w:hint="default" w:ascii="仿宋" w:hAnsi="仿宋" w:eastAsia="仿宋" w:cs="仿宋"/>
          <w:bCs/>
          <w:color w:val="000000"/>
          <w:kern w:val="0"/>
          <w:sz w:val="32"/>
          <w:szCs w:val="32"/>
          <w:highlight w:val="none"/>
          <w:lang w:val="en-US" w:eastAsia="zh-CN" w:bidi="ar-SA"/>
        </w:rPr>
      </w:pPr>
      <w:r>
        <w:rPr>
          <w:rFonts w:hint="eastAsia" w:ascii="仿宋" w:hAnsi="仿宋" w:eastAsia="仿宋" w:cs="仿宋"/>
          <w:bCs/>
          <w:color w:val="000000"/>
          <w:kern w:val="0"/>
          <w:sz w:val="32"/>
          <w:szCs w:val="32"/>
          <w:highlight w:val="none"/>
          <w:lang w:val="en-US" w:eastAsia="zh-CN" w:bidi="ar-SA"/>
        </w:rPr>
        <w:t>3.采购方式：公开招标</w:t>
      </w:r>
    </w:p>
    <w:p w14:paraId="74A6B95A">
      <w:pPr>
        <w:widowControl/>
        <w:spacing w:line="360" w:lineRule="auto"/>
        <w:ind w:left="479"/>
        <w:jc w:val="left"/>
        <w:rPr>
          <w:rFonts w:hint="eastAsia" w:ascii="仿宋" w:hAnsi="仿宋" w:eastAsia="仿宋" w:cs="仿宋"/>
          <w:bCs/>
          <w:color w:val="000000"/>
          <w:kern w:val="0"/>
          <w:sz w:val="32"/>
          <w:szCs w:val="32"/>
          <w:highlight w:val="none"/>
          <w:lang w:val="en-US" w:eastAsia="zh-CN" w:bidi="ar-SA"/>
        </w:rPr>
      </w:pPr>
      <w:r>
        <w:rPr>
          <w:rFonts w:hint="eastAsia" w:ascii="仿宋" w:hAnsi="仿宋" w:eastAsia="仿宋" w:cs="仿宋"/>
          <w:bCs/>
          <w:color w:val="000000"/>
          <w:kern w:val="0"/>
          <w:sz w:val="32"/>
          <w:szCs w:val="32"/>
          <w:highlight w:val="none"/>
          <w:lang w:val="en-US" w:eastAsia="zh-CN" w:bidi="ar-SA"/>
        </w:rPr>
        <w:t>4.预算金额：约260万元（每人参保金额10元/人/年，具体金额按参保人数定）。</w:t>
      </w:r>
    </w:p>
    <w:p w14:paraId="46350169">
      <w:pPr>
        <w:widowControl/>
        <w:spacing w:line="360" w:lineRule="auto"/>
        <w:ind w:left="479"/>
        <w:jc w:val="left"/>
        <w:rPr>
          <w:rFonts w:hint="eastAsia" w:ascii="仿宋" w:hAnsi="仿宋" w:eastAsia="仿宋" w:cs="仿宋"/>
          <w:bCs/>
          <w:color w:val="000000"/>
          <w:kern w:val="0"/>
          <w:sz w:val="32"/>
          <w:szCs w:val="32"/>
          <w:highlight w:val="none"/>
          <w:lang w:val="en-US" w:eastAsia="zh-CN" w:bidi="ar-SA"/>
        </w:rPr>
      </w:pPr>
      <w:r>
        <w:rPr>
          <w:rFonts w:hint="eastAsia" w:ascii="仿宋" w:hAnsi="仿宋" w:eastAsia="仿宋" w:cs="仿宋"/>
          <w:bCs/>
          <w:color w:val="000000"/>
          <w:kern w:val="0"/>
          <w:sz w:val="32"/>
          <w:szCs w:val="32"/>
          <w:highlight w:val="none"/>
          <w:lang w:val="en-US" w:eastAsia="zh-CN" w:bidi="ar-SA"/>
        </w:rPr>
        <w:t>5.本项目不接受联合体投标。</w:t>
      </w:r>
    </w:p>
    <w:p w14:paraId="7E47AD94">
      <w:pPr>
        <w:tabs>
          <w:tab w:val="left" w:pos="900"/>
        </w:tabs>
        <w:spacing w:line="360" w:lineRule="auto"/>
        <w:ind w:firstLine="482"/>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二、服务内容</w:t>
      </w:r>
    </w:p>
    <w:p w14:paraId="26260FAB">
      <w:pPr>
        <w:spacing w:line="360" w:lineRule="auto"/>
        <w:ind w:firstLine="482"/>
        <w:rPr>
          <w:rFonts w:hint="eastAsia" w:ascii="仿宋" w:hAnsi="仿宋" w:eastAsia="仿宋" w:cs="仿宋"/>
          <w:b/>
          <w:bCs/>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（一）项目概述</w:t>
      </w:r>
    </w:p>
    <w:p w14:paraId="69738D43">
      <w:pPr>
        <w:widowControl/>
        <w:spacing w:line="360" w:lineRule="auto"/>
        <w:ind w:firstLine="482"/>
        <w:jc w:val="left"/>
        <w:rPr>
          <w:rFonts w:hint="eastAsia" w:ascii="仿宋" w:hAnsi="仿宋" w:eastAsia="仿宋" w:cs="仿宋"/>
          <w:kern w:val="0"/>
          <w:sz w:val="32"/>
          <w:szCs w:val="32"/>
          <w:highlight w:val="none"/>
          <w:lang w:val="en-US" w:eastAsia="zh-CN" w:bidi="ar-SA"/>
        </w:rPr>
      </w:pPr>
      <w:r>
        <w:rPr>
          <w:rFonts w:hint="eastAsia" w:ascii="仿宋" w:hAnsi="仿宋" w:eastAsia="仿宋" w:cs="仿宋"/>
          <w:kern w:val="2"/>
          <w:sz w:val="32"/>
          <w:szCs w:val="32"/>
          <w:lang w:val="en-US" w:eastAsia="en-US" w:bidi="ar-SA"/>
        </w:rPr>
        <w:t>为积极应对人口老龄化，构建多层次、多元化老年人社会保障体系，增强老年人及其家庭风险抵御能力，缓解社会保障压力，提升老年人的获得感和幸福感，徐州市铜山区开展“安康关爱”综合保险项目</w:t>
      </w:r>
      <w:r>
        <w:rPr>
          <w:rFonts w:hint="eastAsia" w:ascii="仿宋" w:hAnsi="仿宋" w:eastAsia="仿宋" w:cs="仿宋"/>
          <w:color w:val="000000"/>
          <w:kern w:val="0"/>
          <w:sz w:val="32"/>
          <w:szCs w:val="32"/>
          <w:highlight w:val="none"/>
          <w:lang w:val="en-US" w:eastAsia="zh-CN" w:bidi="ar-SA"/>
        </w:rPr>
        <w:t>。</w:t>
      </w:r>
    </w:p>
    <w:p w14:paraId="2CAF672B">
      <w:pPr>
        <w:spacing w:line="360" w:lineRule="auto"/>
        <w:ind w:firstLine="482"/>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（二）保险方案</w:t>
      </w:r>
    </w:p>
    <w:p w14:paraId="3D5F1C3C">
      <w:pPr>
        <w:spacing w:line="360" w:lineRule="auto"/>
        <w:ind w:firstLine="482"/>
        <w:rPr>
          <w:rFonts w:hint="eastAsia" w:ascii="仿宋" w:hAnsi="仿宋" w:eastAsia="仿宋" w:cs="仿宋"/>
          <w:b/>
          <w:bCs/>
          <w:color w:val="000000"/>
          <w:kern w:val="0"/>
          <w:sz w:val="32"/>
          <w:szCs w:val="32"/>
          <w:highlight w:val="none"/>
          <w:lang w:val="en-US" w:eastAsia="zh-CN" w:bidi="ar-SA"/>
        </w:rPr>
      </w:pPr>
      <w:r>
        <w:rPr>
          <w:rFonts w:hint="eastAsia" w:ascii="仿宋" w:hAnsi="仿宋" w:eastAsia="仿宋" w:cs="仿宋"/>
          <w:b/>
          <w:bCs/>
          <w:color w:val="000000"/>
          <w:kern w:val="0"/>
          <w:sz w:val="32"/>
          <w:szCs w:val="32"/>
          <w:highlight w:val="none"/>
          <w:lang w:val="en-US" w:eastAsia="zh-CN" w:bidi="ar-SA"/>
        </w:rPr>
        <w:t>1. 被保险人</w:t>
      </w:r>
    </w:p>
    <w:p w14:paraId="3AF75D23">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kern w:val="2"/>
          <w:sz w:val="32"/>
          <w:szCs w:val="32"/>
          <w:lang w:val="en-US" w:eastAsia="en-US" w:bidi="ar-SA"/>
        </w:rPr>
        <w:t>对具有铜山区户籍的60周岁及以上的特困、低保老年人和80周岁及以上的老年人购买安康关爱保险，保费标准为10元/人/年。全区符合参保条件的人数约为</w:t>
      </w:r>
      <w:r>
        <w:rPr>
          <w:rFonts w:hint="eastAsia" w:ascii="仿宋" w:hAnsi="仿宋" w:eastAsia="仿宋" w:cs="仿宋"/>
          <w:kern w:val="2"/>
          <w:sz w:val="32"/>
          <w:szCs w:val="32"/>
          <w:lang w:val="en-US" w:eastAsia="zh-CN" w:bidi="ar-SA"/>
        </w:rPr>
        <w:t>26</w:t>
      </w:r>
      <w:r>
        <w:rPr>
          <w:rFonts w:hint="eastAsia" w:ascii="仿宋" w:hAnsi="仿宋" w:eastAsia="仿宋" w:cs="仿宋"/>
          <w:kern w:val="2"/>
          <w:sz w:val="32"/>
          <w:szCs w:val="32"/>
          <w:lang w:val="en-US" w:eastAsia="en-US" w:bidi="ar-SA"/>
        </w:rPr>
        <w:t>万人，参保人数以</w:t>
      </w:r>
      <w:r>
        <w:rPr>
          <w:rFonts w:hint="eastAsia" w:ascii="仿宋" w:hAnsi="仿宋" w:eastAsia="仿宋" w:cs="仿宋"/>
          <w:kern w:val="2"/>
          <w:sz w:val="32"/>
          <w:szCs w:val="32"/>
          <w:lang w:val="en-US" w:eastAsia="zh-CN" w:bidi="ar-SA"/>
        </w:rPr>
        <w:t>录入数据系统</w:t>
      </w:r>
      <w:r>
        <w:rPr>
          <w:rFonts w:hint="eastAsia" w:ascii="仿宋" w:hAnsi="仿宋" w:eastAsia="仿宋" w:cs="仿宋"/>
          <w:kern w:val="2"/>
          <w:sz w:val="32"/>
          <w:szCs w:val="32"/>
          <w:lang w:val="en-US" w:eastAsia="en-US" w:bidi="ar-SA"/>
        </w:rPr>
        <w:t>的实际人数为准</w:t>
      </w:r>
      <w:r>
        <w:rPr>
          <w:rFonts w:hint="eastAsia" w:ascii="仿宋" w:hAnsi="仿宋" w:eastAsia="仿宋" w:cs="仿宋"/>
          <w:bCs/>
          <w:color w:val="000000"/>
          <w:kern w:val="0"/>
          <w:sz w:val="32"/>
          <w:szCs w:val="32"/>
          <w:highlight w:val="none"/>
          <w:lang w:val="en-US" w:eastAsia="zh-CN" w:bidi="ar-SA"/>
        </w:rPr>
        <w:t>。</w:t>
      </w:r>
    </w:p>
    <w:p w14:paraId="439541BC">
      <w:pPr>
        <w:spacing w:line="360" w:lineRule="auto"/>
        <w:ind w:firstLine="482"/>
        <w:rPr>
          <w:rFonts w:hint="eastAsia" w:ascii="仿宋" w:hAnsi="仿宋" w:eastAsia="仿宋" w:cs="仿宋"/>
          <w:b/>
          <w:bCs/>
          <w:color w:val="000000"/>
          <w:kern w:val="0"/>
          <w:sz w:val="32"/>
          <w:szCs w:val="32"/>
          <w:highlight w:val="none"/>
          <w:lang w:val="en-US" w:eastAsia="zh-CN" w:bidi="ar-SA"/>
        </w:rPr>
      </w:pPr>
      <w:r>
        <w:rPr>
          <w:rFonts w:hint="eastAsia" w:ascii="仿宋" w:hAnsi="仿宋" w:eastAsia="仿宋" w:cs="仿宋"/>
          <w:b/>
          <w:bCs/>
          <w:color w:val="000000"/>
          <w:kern w:val="0"/>
          <w:sz w:val="32"/>
          <w:szCs w:val="32"/>
          <w:highlight w:val="none"/>
          <w:lang w:val="en-US" w:eastAsia="zh-CN" w:bidi="ar-SA"/>
        </w:rPr>
        <w:t>2. 主要保险责任赔偿限额：</w:t>
      </w:r>
    </w:p>
    <w:p w14:paraId="7D559627">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2.1 意外身故、伤残：赔偿限额</w:t>
      </w:r>
      <w:r>
        <w:rPr>
          <w:rFonts w:hint="eastAsia" w:ascii="仿宋" w:hAnsi="仿宋" w:eastAsia="仿宋" w:cs="仿宋"/>
          <w:color w:val="000000"/>
          <w:kern w:val="0"/>
          <w:sz w:val="32"/>
          <w:szCs w:val="32"/>
          <w:highlight w:val="none"/>
          <w:u w:val="single"/>
          <w:lang w:val="en-US" w:eastAsia="zh-CN" w:bidi="ar-SA"/>
        </w:rPr>
        <w:t xml:space="preserve"> 3000 </w:t>
      </w:r>
      <w:r>
        <w:rPr>
          <w:rFonts w:hint="eastAsia" w:ascii="仿宋" w:hAnsi="仿宋" w:eastAsia="仿宋" w:cs="仿宋"/>
          <w:color w:val="000000"/>
          <w:kern w:val="0"/>
          <w:sz w:val="32"/>
          <w:szCs w:val="32"/>
          <w:highlight w:val="none"/>
          <w:lang w:val="en-US" w:eastAsia="zh-CN" w:bidi="ar-SA"/>
        </w:rPr>
        <w:t>元/人；</w:t>
      </w:r>
    </w:p>
    <w:p w14:paraId="7CC8F692">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2.2 意外伤害医疗费用（包含门诊和住院）：赔偿限额</w:t>
      </w:r>
      <w:r>
        <w:rPr>
          <w:rFonts w:hint="eastAsia" w:ascii="仿宋" w:hAnsi="仿宋" w:eastAsia="仿宋" w:cs="仿宋"/>
          <w:color w:val="000000"/>
          <w:kern w:val="0"/>
          <w:sz w:val="32"/>
          <w:szCs w:val="32"/>
          <w:highlight w:val="none"/>
          <w:u w:val="single"/>
          <w:lang w:val="en-US" w:eastAsia="zh-CN" w:bidi="ar-SA"/>
        </w:rPr>
        <w:t xml:space="preserve"> 1000 </w:t>
      </w:r>
      <w:r>
        <w:rPr>
          <w:rFonts w:hint="eastAsia" w:ascii="仿宋" w:hAnsi="仿宋" w:eastAsia="仿宋" w:cs="仿宋"/>
          <w:color w:val="000000"/>
          <w:kern w:val="0"/>
          <w:sz w:val="32"/>
          <w:szCs w:val="32"/>
          <w:highlight w:val="none"/>
          <w:lang w:val="en-US" w:eastAsia="zh-CN" w:bidi="ar-SA"/>
        </w:rPr>
        <w:t>元/人；</w:t>
      </w:r>
    </w:p>
    <w:p w14:paraId="5CD5D0C8">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2.3 被保险人因意外导致门诊或住院，免赔额100元，医保范围内用药80%赔付。</w:t>
      </w:r>
    </w:p>
    <w:p w14:paraId="431523A1">
      <w:pPr>
        <w:spacing w:line="360" w:lineRule="auto"/>
        <w:ind w:firstLine="482"/>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3. 保险期限：一年，本项目保险期限以保险单载明的起讫时间为准。</w:t>
      </w:r>
    </w:p>
    <w:p w14:paraId="459312FB">
      <w:pPr>
        <w:spacing w:line="360" w:lineRule="auto"/>
        <w:ind w:firstLine="482"/>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4. 本项目保费资金来源与保险费交纳</w:t>
      </w:r>
      <w:bookmarkStart w:id="0" w:name="_Toc20684"/>
      <w:r>
        <w:rPr>
          <w:rFonts w:hint="eastAsia" w:ascii="仿宋" w:hAnsi="仿宋" w:eastAsia="仿宋" w:cs="仿宋"/>
          <w:b/>
          <w:color w:val="000000"/>
          <w:kern w:val="0"/>
          <w:sz w:val="32"/>
          <w:szCs w:val="32"/>
          <w:highlight w:val="none"/>
          <w:lang w:val="en-US" w:eastAsia="zh-CN" w:bidi="ar-SA"/>
        </w:rPr>
        <w:t>：财政支出</w:t>
      </w:r>
      <w:bookmarkStart w:id="1" w:name="OLE_LINK4"/>
      <w:r>
        <w:rPr>
          <w:rFonts w:hint="eastAsia" w:ascii="仿宋" w:hAnsi="仿宋" w:eastAsia="仿宋" w:cs="仿宋"/>
          <w:b/>
          <w:color w:val="000000"/>
          <w:kern w:val="0"/>
          <w:sz w:val="32"/>
          <w:szCs w:val="32"/>
          <w:highlight w:val="none"/>
          <w:lang w:val="en-US" w:eastAsia="zh-CN" w:bidi="ar-SA"/>
        </w:rPr>
        <w:t>。</w:t>
      </w:r>
      <w:bookmarkEnd w:id="1"/>
    </w:p>
    <w:bookmarkEnd w:id="0"/>
    <w:p w14:paraId="73741CF5">
      <w:pPr>
        <w:spacing w:line="360" w:lineRule="auto"/>
        <w:ind w:firstLine="482"/>
        <w:rPr>
          <w:rFonts w:hint="eastAsia" w:ascii="仿宋" w:hAnsi="仿宋" w:eastAsia="仿宋" w:cs="仿宋"/>
          <w:b/>
          <w:color w:val="000000"/>
          <w:kern w:val="0"/>
          <w:sz w:val="32"/>
          <w:szCs w:val="32"/>
          <w:highlight w:val="none"/>
          <w:lang w:val="en-US" w:eastAsia="zh-CN" w:bidi="ar-SA"/>
        </w:rPr>
      </w:pPr>
      <w:bookmarkStart w:id="2" w:name="_Toc13074"/>
      <w:bookmarkStart w:id="3" w:name="_Toc23588"/>
      <w:r>
        <w:rPr>
          <w:rFonts w:hint="eastAsia" w:ascii="仿宋" w:hAnsi="仿宋" w:eastAsia="仿宋" w:cs="仿宋"/>
          <w:b/>
          <w:color w:val="000000"/>
          <w:kern w:val="0"/>
          <w:sz w:val="32"/>
          <w:szCs w:val="32"/>
          <w:highlight w:val="none"/>
          <w:lang w:val="en-US" w:eastAsia="zh-CN" w:bidi="ar-SA"/>
        </w:rPr>
        <w:t>5. 保险</w:t>
      </w:r>
      <w:bookmarkEnd w:id="2"/>
      <w:bookmarkEnd w:id="3"/>
      <w:r>
        <w:rPr>
          <w:rFonts w:hint="eastAsia" w:ascii="仿宋" w:hAnsi="仿宋" w:eastAsia="仿宋" w:cs="仿宋"/>
          <w:b/>
          <w:color w:val="000000"/>
          <w:kern w:val="0"/>
          <w:sz w:val="32"/>
          <w:szCs w:val="32"/>
          <w:highlight w:val="none"/>
          <w:lang w:val="en-US" w:eastAsia="zh-CN" w:bidi="ar-SA"/>
        </w:rPr>
        <w:t>险种：团体意外伤害保险等。</w:t>
      </w:r>
    </w:p>
    <w:p w14:paraId="7C53A046">
      <w:pPr>
        <w:adjustRightInd/>
        <w:spacing w:line="360" w:lineRule="auto"/>
        <w:ind w:firstLine="643" w:firstLineChars="200"/>
        <w:textAlignment w:val="auto"/>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6. 免赔额：意外伤害医疗费用绝对免赔额100元（按保险责任内单次出险医疗费用计算）。</w:t>
      </w:r>
    </w:p>
    <w:p w14:paraId="453D09AC">
      <w:pPr>
        <w:spacing w:line="360" w:lineRule="auto"/>
        <w:ind w:firstLine="482"/>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（三）特别约定</w:t>
      </w:r>
    </w:p>
    <w:p w14:paraId="0741A18C">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1.本保险无等待期，被保险人在保险生效后发生保险责任范围内的事故，保险人按合同约定给予赔付。</w:t>
      </w:r>
    </w:p>
    <w:p w14:paraId="6B483DC4">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2.承保人在保险期限内根据徐州市铜山区民政局相关要求进行保险宣传及培训、宣传资料的印制等。</w:t>
      </w:r>
    </w:p>
    <w:p w14:paraId="7C434721">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3.关于死亡、伤残、医疗费用等原始凭证复印件的认可。</w:t>
      </w:r>
    </w:p>
    <w:p w14:paraId="02364EA7">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保险人同意：死亡、伤残、医疗费用等原始凭证在社会医疗保险机构处理赔偿时已经留档不能分割的，该原始凭证复印件由已赔偿单位盖章，并提供报销凭证，可用于本项目理赔时的依据凭证。</w:t>
      </w:r>
    </w:p>
    <w:p w14:paraId="333320F7">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4.医疗费用：未参加社会医疗保险人员或其他商业保险的医疗费用赔偿，在医疗费用赔偿限额内对个人实付医疗费用按医保内50%、医保外40%进行赔付；参加社会医疗保险或其他商业保险人员的医疗费用赔偿，经过社会基本医疗保险报销后，在医疗费用赔偿限额内对个人实付医疗费用的按医保内50%、医保外40%进行赔付；医疗费用包含门诊费用以及住院费用。</w:t>
      </w:r>
    </w:p>
    <w:p w14:paraId="0A5A0493">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5.被保险人需要到正规的医疗机构或保险人认可的医疗机构治疗，包括乡镇及以上医疗机构（急诊不受限制）。</w:t>
      </w:r>
    </w:p>
    <w:p w14:paraId="7E35605F">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6.伤残保险责任</w:t>
      </w:r>
    </w:p>
    <w:p w14:paraId="5D46699B">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在保险期间内被保险人遭受意外伤害导致伤残时，按照中国保险行业协会发布的人身保险伤残程度评定与保险金给付比例标准给予伤残保险金：</w:t>
      </w:r>
    </w:p>
    <w:p w14:paraId="5BD8BEB1">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（1）被保险人因同一意外伤害造成两处或两处以上伤残时，保险人根据《评定标准》规定的多处伤残评定原则给付残疾保险金。</w:t>
      </w:r>
    </w:p>
    <w:p w14:paraId="005AF0F5">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（2）被保险人如在本次意外伤害之前已有残疾，保险人按合并后的残疾程度在《评定标准》中所对应伤残等级的给付比例扣除原有残疾程度在《评定标准》中所对应伤残等级的给付比例，给付残疾保险金。</w:t>
      </w:r>
    </w:p>
    <w:p w14:paraId="3747D7F3">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7.在保险期间内被保险人因动物抓（咬）伤产生的医疗费用须按主责给予赔付。</w:t>
      </w:r>
    </w:p>
    <w:p w14:paraId="20885179">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8.在保险期间内被保险人意外受伤出险后，从出险日开始因该意外导致的在一年内产生的医疗费用予以赔付。</w:t>
      </w:r>
    </w:p>
    <w:p w14:paraId="2B5E03AF">
      <w:pPr>
        <w:spacing w:line="360" w:lineRule="auto"/>
        <w:ind w:firstLine="48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9.被保险人以民政局认定为准，保险人不得以被保险人的精神和行为障碍导致的意外伤害为由拒绝赔付。</w:t>
      </w:r>
    </w:p>
    <w:p w14:paraId="448BBD4F">
      <w:pPr>
        <w:numPr>
          <w:ilvl w:val="0"/>
          <w:numId w:val="3"/>
        </w:numPr>
        <w:spacing w:line="360" w:lineRule="auto"/>
        <w:ind w:firstLine="482"/>
        <w:rPr>
          <w:rFonts w:hint="eastAsia" w:ascii="仿宋" w:hAnsi="仿宋" w:eastAsia="仿宋" w:cs="仿宋"/>
          <w:b/>
          <w:color w:val="000000"/>
          <w:kern w:val="0"/>
          <w:sz w:val="32"/>
          <w:szCs w:val="32"/>
          <w:highlight w:val="none"/>
          <w:lang w:val="en-US" w:eastAsia="zh-CN" w:bidi="ar-SA"/>
        </w:rPr>
      </w:pPr>
      <w:r>
        <w:rPr>
          <w:rFonts w:hint="eastAsia" w:ascii="仿宋" w:hAnsi="仿宋" w:eastAsia="仿宋" w:cs="仿宋"/>
          <w:b/>
          <w:color w:val="000000"/>
          <w:kern w:val="0"/>
          <w:sz w:val="32"/>
          <w:szCs w:val="32"/>
          <w:highlight w:val="none"/>
          <w:lang w:val="en-US" w:eastAsia="zh-CN" w:bidi="ar-SA"/>
        </w:rPr>
        <w:t>服务方案</w:t>
      </w:r>
    </w:p>
    <w:p w14:paraId="3D3D0E0D">
      <w:pPr>
        <w:numPr>
          <w:ilvl w:val="0"/>
          <w:numId w:val="0"/>
        </w:numPr>
        <w:spacing w:line="360" w:lineRule="auto"/>
        <w:ind w:firstLine="640" w:firstLineChars="200"/>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为使被保险人获得完善的保险服务，中标人同意以下各项补充约定并将其视为未来保险合同的一部分，由保险双方共同遵守。</w:t>
      </w:r>
    </w:p>
    <w:p w14:paraId="40F23201">
      <w:pPr>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1.承保服务工作细致、明确。</w:t>
      </w:r>
    </w:p>
    <w:p w14:paraId="7B5D45DA">
      <w:pPr>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2.铜山区有专人服务，须安排专人收取理赔材料，做到赔付服务“足不出镇”。</w:t>
      </w:r>
    </w:p>
    <w:p w14:paraId="360C42BC">
      <w:pPr>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3.建立24小时服务热线，明确赶赴事故现场时效、理赔程序、具体赔款时限清楚。</w:t>
      </w:r>
    </w:p>
    <w:p w14:paraId="00C7DD39">
      <w:pPr>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4.承保人按月汇总承保及理赔数据，于次月5日前递交相关承保及理赔数据月报，并于保险年度结束后10日内递交承保及理赔数据年报，承保人必须确保数据的及时性、完整性、真实性、准确性、有效性。</w:t>
      </w:r>
    </w:p>
    <w:p w14:paraId="7647EF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5.承保人在保险期限内按要求实施项目相关活动，包括但不限于风险防范、宣传及培训、宣传资料的印制等。</w:t>
      </w:r>
    </w:p>
    <w:p w14:paraId="1407D3C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6.赔偿处理</w:t>
      </w:r>
    </w:p>
    <w:p w14:paraId="600EEF1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（1）基本原则：保险人不得以任何理由推卸、拖延和拒绝被保险人索赔要求，除非有合理和足够的证据证明，否则其行为构成违约并须承担违约责任；</w:t>
      </w:r>
    </w:p>
    <w:p w14:paraId="768C01C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（2）一旦接到被保险人通知，保险人代表应尽早赶赴事故现场开始初步调查并提出止损建议，被保险人应予以配合；</w:t>
      </w:r>
    </w:p>
    <w:p w14:paraId="66B856D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（3）被保险人应尽可能为保险人、公估人调查和取证工作保留事故现场；对确因运营需要而无法留待保险人查勘的事故现场，被保险人应尽可能留下照片、录像、文字记录供保险人审核之用；</w:t>
      </w:r>
    </w:p>
    <w:p w14:paraId="70B2600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（4）涉及有责任的第三方事故时，被保险人不能在获得保险人书面同意以前放弃向其追索的权利；</w:t>
      </w:r>
    </w:p>
    <w:p w14:paraId="1D2EFC0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（5）对于虽经被保险人努力仍无法完成的证据/证明材料提交工作，保险人须予以帮助并不得以此为由推卸、拖延和拒绝履行合同责任；</w:t>
      </w:r>
    </w:p>
    <w:p w14:paraId="5B131DD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（6）保险人收集齐理赔材料后，应在10个工作日内完成赔付工作；</w:t>
      </w:r>
    </w:p>
    <w:p w14:paraId="2927AF9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（7）对于已受理报案但拒绝赔付的案件须出具拒赔通知书。</w:t>
      </w:r>
    </w:p>
    <w:p w14:paraId="58409D4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7.关于保险合同</w:t>
      </w:r>
    </w:p>
    <w:p w14:paraId="29EE615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1）本采购文件与保险单、今后可能产生的批单、书面询问/答疑和双方往来函电等共同构成保险合同；构成保险合同的所有文件被认为是一个整体，相互说明、互为补充、如条文含义不明确时，按保险法有关规定办理，当文件间相互矛盾时，以本采购文件及最终协议为准；</w:t>
      </w:r>
    </w:p>
    <w:p w14:paraId="6E79C6D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kern w:val="0"/>
          <w:sz w:val="32"/>
          <w:szCs w:val="32"/>
          <w:highlight w:val="none"/>
          <w:lang w:val="en-US" w:eastAsia="zh-CN" w:bidi="ar-SA"/>
        </w:rPr>
      </w:pPr>
      <w:r>
        <w:rPr>
          <w:rFonts w:hint="eastAsia" w:ascii="仿宋" w:hAnsi="仿宋" w:eastAsia="仿宋" w:cs="仿宋"/>
          <w:bCs/>
          <w:kern w:val="0"/>
          <w:sz w:val="32"/>
          <w:szCs w:val="32"/>
          <w:highlight w:val="none"/>
          <w:lang w:val="en-US" w:eastAsia="zh-CN" w:bidi="ar-SA"/>
        </w:rPr>
        <w:t>（2）中标人在其作为保险人对保险条款进行解释时，只是合同一方的理解，对争议或歧义的裁决应按保险法规定做出有利于被保险人的解释，若仍有争议则以法院裁决为准；但本条约定并不排斥双方平等协商解决争议的原则。</w:t>
      </w:r>
    </w:p>
    <w:p w14:paraId="5CAADF32">
      <w:pPr>
        <w:spacing w:line="360" w:lineRule="auto"/>
        <w:ind w:firstLine="640" w:firstLineChars="200"/>
        <w:rPr>
          <w:rFonts w:hint="eastAsia" w:ascii="宋体" w:hAnsi="宋体" w:eastAsia="宋体" w:cs="Times New Roman"/>
          <w:color w:val="auto"/>
          <w:sz w:val="24"/>
          <w:szCs w:val="24"/>
        </w:rPr>
      </w:pPr>
      <w:r>
        <w:rPr>
          <w:rFonts w:hint="eastAsia" w:ascii="仿宋" w:hAnsi="仿宋" w:eastAsia="仿宋" w:cs="仿宋"/>
          <w:bCs/>
          <w:kern w:val="0"/>
          <w:sz w:val="32"/>
          <w:szCs w:val="32"/>
          <w:highlight w:val="none"/>
          <w:lang w:val="en-US" w:eastAsia="zh-CN" w:bidi="ar-SA"/>
        </w:rPr>
        <w:t>8.本次采购活动依照中华人民共和国相关法律法规进行。</w:t>
      </w:r>
    </w:p>
    <w:p w14:paraId="40F8EE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小隶书简">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F5C54"/>
    <w:multiLevelType w:val="multilevel"/>
    <w:tmpl w:val="C8DF5C54"/>
    <w:lvl w:ilvl="0" w:tentative="0">
      <w:start w:val="1"/>
      <w:numFmt w:val="chineseCounting"/>
      <w:suff w:val="nothing"/>
      <w:lvlText w:val="%1、"/>
      <w:lvlJc w:val="left"/>
      <w:pPr>
        <w:tabs>
          <w:tab w:val="left" w:pos="0"/>
        </w:tabs>
        <w:ind w:left="0" w:firstLine="0"/>
      </w:pPr>
      <w:rPr>
        <w:rFonts w:hint="eastAsia" w:ascii="汉仪小隶书简" w:hAnsi="汉仪小隶书简" w:eastAsia="宋体" w:cs="Times New Roman"/>
      </w:rPr>
    </w:lvl>
    <w:lvl w:ilvl="1" w:tentative="0">
      <w:start w:val="1"/>
      <w:numFmt w:val="chineseCounting"/>
      <w:suff w:val="nothing"/>
      <w:lvlText w:val="(%2) "/>
      <w:lvlJc w:val="left"/>
      <w:pPr>
        <w:tabs>
          <w:tab w:val="left" w:pos="0"/>
        </w:tabs>
        <w:ind w:left="0" w:firstLine="403"/>
      </w:pPr>
      <w:rPr>
        <w:rFonts w:hint="eastAsia" w:ascii="汉仪小隶书简" w:hAnsi="汉仪小隶书简" w:eastAsia="宋体" w:cs="Times New Roman"/>
      </w:rPr>
    </w:lvl>
    <w:lvl w:ilvl="2" w:tentative="0">
      <w:start w:val="1"/>
      <w:numFmt w:val="decimal"/>
      <w:pStyle w:val="5"/>
      <w:suff w:val="nothing"/>
      <w:lvlText w:val="%3．"/>
      <w:lvlJc w:val="left"/>
      <w:pPr>
        <w:tabs>
          <w:tab w:val="left" w:pos="0"/>
        </w:tabs>
        <w:ind w:left="5480" w:firstLine="400"/>
      </w:pPr>
      <w:rPr>
        <w:rFonts w:hint="eastAsia" w:ascii="汉仪小隶书简" w:hAnsi="汉仪小隶书简" w:eastAsia="宋体" w:cs="Times New Roman"/>
      </w:rPr>
    </w:lvl>
    <w:lvl w:ilvl="3" w:tentative="0">
      <w:start w:val="1"/>
      <w:numFmt w:val="decimal"/>
      <w:suff w:val="nothing"/>
      <w:lvlText w:val="(%4) "/>
      <w:lvlJc w:val="left"/>
      <w:pPr>
        <w:tabs>
          <w:tab w:val="left" w:pos="0"/>
        </w:tabs>
        <w:ind w:left="0" w:firstLine="402"/>
      </w:pPr>
      <w:rPr>
        <w:rFonts w:hint="eastAsia" w:ascii="汉仪小隶书简" w:hAnsi="汉仪小隶书简" w:eastAsia="宋体" w:cs="Times New Roman"/>
      </w:rPr>
    </w:lvl>
    <w:lvl w:ilvl="4" w:tentative="0">
      <w:start w:val="1"/>
      <w:numFmt w:val="lowerRoman"/>
      <w:suff w:val="nothing"/>
      <w:lvlText w:val="%5）"/>
      <w:lvlJc w:val="left"/>
      <w:pPr>
        <w:tabs>
          <w:tab w:val="left" w:pos="0"/>
        </w:tabs>
        <w:ind w:left="0" w:firstLine="402"/>
      </w:pPr>
      <w:rPr>
        <w:rFonts w:hint="eastAsia" w:ascii="汉仪小隶书简" w:hAnsi="汉仪小隶书简" w:eastAsia="汉仪小隶书简"/>
      </w:rPr>
    </w:lvl>
    <w:lvl w:ilvl="5" w:tentative="0">
      <w:start w:val="1"/>
      <w:numFmt w:val="decimal"/>
      <w:suff w:val="nothing"/>
      <w:lvlText w:val="%6) "/>
      <w:lvlJc w:val="left"/>
      <w:pPr>
        <w:tabs>
          <w:tab w:val="left" w:pos="0"/>
        </w:tabs>
        <w:ind w:left="0" w:firstLine="402"/>
      </w:pPr>
      <w:rPr>
        <w:rFonts w:hint="eastAsia" w:ascii="汉仪小隶书简" w:hAnsi="汉仪小隶书简" w:eastAsia="汉仪小隶书简"/>
      </w:rPr>
    </w:lvl>
    <w:lvl w:ilvl="6" w:tentative="0">
      <w:start w:val="1"/>
      <w:numFmt w:val="lowerLetter"/>
      <w:suff w:val="nothing"/>
      <w:lvlText w:val="%7．"/>
      <w:lvlJc w:val="left"/>
      <w:pPr>
        <w:ind w:left="0" w:firstLine="402"/>
      </w:pPr>
      <w:rPr>
        <w:rFonts w:hint="eastAsia" w:ascii="汉仪小隶书简" w:hAnsi="汉仪小隶书简" w:eastAsia="汉仪小隶书简"/>
      </w:rPr>
    </w:lvl>
    <w:lvl w:ilvl="7" w:tentative="0">
      <w:start w:val="1"/>
      <w:numFmt w:val="lowerLetter"/>
      <w:suff w:val="nothing"/>
      <w:lvlText w:val="%8）"/>
      <w:lvlJc w:val="left"/>
      <w:pPr>
        <w:ind w:left="0" w:firstLine="402"/>
      </w:pPr>
      <w:rPr>
        <w:rFonts w:hint="eastAsia" w:ascii="汉仪小隶书简" w:hAnsi="汉仪小隶书简" w:eastAsia="汉仪小隶书简"/>
      </w:rPr>
    </w:lvl>
    <w:lvl w:ilvl="8" w:tentative="0">
      <w:start w:val="1"/>
      <w:numFmt w:val="lowerRoman"/>
      <w:suff w:val="nothing"/>
      <w:lvlText w:val="%9  "/>
      <w:lvlJc w:val="left"/>
      <w:pPr>
        <w:ind w:left="0" w:firstLine="402"/>
      </w:pPr>
      <w:rPr>
        <w:rFonts w:hint="eastAsia" w:ascii="汉仪小隶书简" w:hAnsi="汉仪小隶书简" w:eastAsia="汉仪小隶书简"/>
      </w:rPr>
    </w:lvl>
  </w:abstractNum>
  <w:abstractNum w:abstractNumId="1">
    <w:nsid w:val="6D95FCBE"/>
    <w:multiLevelType w:val="multilevel"/>
    <w:tmpl w:val="6D95FCBE"/>
    <w:lvl w:ilvl="0" w:tentative="0">
      <w:start w:val="1"/>
      <w:numFmt w:val="chineseCounting"/>
      <w:pStyle w:val="3"/>
      <w:suff w:val="nothing"/>
      <w:lvlText w:val="%1、"/>
      <w:lvlJc w:val="left"/>
      <w:pPr>
        <w:tabs>
          <w:tab w:val="left" w:pos="0"/>
        </w:tabs>
        <w:ind w:left="0" w:firstLine="0"/>
      </w:pPr>
      <w:rPr>
        <w:rFonts w:hint="eastAsia" w:ascii="汉仪小隶书简" w:hAnsi="汉仪小隶书简" w:eastAsia="宋体" w:cs="Times New Roman"/>
      </w:rPr>
    </w:lvl>
    <w:lvl w:ilvl="1" w:tentative="0">
      <w:start w:val="1"/>
      <w:numFmt w:val="chineseCounting"/>
      <w:pStyle w:val="4"/>
      <w:suff w:val="nothing"/>
      <w:lvlText w:val="(%2) "/>
      <w:lvlJc w:val="left"/>
      <w:pPr>
        <w:tabs>
          <w:tab w:val="left" w:pos="0"/>
        </w:tabs>
        <w:ind w:left="0" w:firstLine="403"/>
      </w:pPr>
      <w:rPr>
        <w:rFonts w:hint="eastAsia" w:ascii="汉仪小隶书简" w:hAnsi="汉仪小隶书简" w:eastAsia="宋体" w:cs="Times New Roman"/>
      </w:rPr>
    </w:lvl>
    <w:lvl w:ilvl="2" w:tentative="0">
      <w:start w:val="1"/>
      <w:numFmt w:val="decimal"/>
      <w:suff w:val="nothing"/>
      <w:lvlText w:val="%3．"/>
      <w:lvlJc w:val="left"/>
      <w:pPr>
        <w:tabs>
          <w:tab w:val="left" w:pos="0"/>
        </w:tabs>
        <w:ind w:left="5480" w:firstLine="400"/>
      </w:pPr>
      <w:rPr>
        <w:rFonts w:hint="eastAsia" w:ascii="汉仪小隶书简" w:hAnsi="汉仪小隶书简" w:eastAsia="宋体" w:cs="Times New Roman"/>
      </w:rPr>
    </w:lvl>
    <w:lvl w:ilvl="3" w:tentative="0">
      <w:start w:val="1"/>
      <w:numFmt w:val="decimal"/>
      <w:suff w:val="nothing"/>
      <w:lvlText w:val="(%4) "/>
      <w:lvlJc w:val="left"/>
      <w:pPr>
        <w:tabs>
          <w:tab w:val="left" w:pos="0"/>
        </w:tabs>
        <w:ind w:left="0" w:firstLine="402"/>
      </w:pPr>
      <w:rPr>
        <w:rFonts w:hint="eastAsia" w:ascii="汉仪小隶书简" w:hAnsi="汉仪小隶书简" w:eastAsia="宋体" w:cs="Times New Roman"/>
      </w:rPr>
    </w:lvl>
    <w:lvl w:ilvl="4" w:tentative="0">
      <w:start w:val="1"/>
      <w:numFmt w:val="lowerRoman"/>
      <w:suff w:val="nothing"/>
      <w:lvlText w:val="%5）"/>
      <w:lvlJc w:val="left"/>
      <w:pPr>
        <w:tabs>
          <w:tab w:val="left" w:pos="0"/>
        </w:tabs>
        <w:ind w:left="0" w:firstLine="402"/>
      </w:pPr>
      <w:rPr>
        <w:rFonts w:hint="eastAsia" w:ascii="汉仪小隶书简" w:hAnsi="汉仪小隶书简" w:eastAsia="汉仪小隶书简"/>
      </w:rPr>
    </w:lvl>
    <w:lvl w:ilvl="5" w:tentative="0">
      <w:start w:val="1"/>
      <w:numFmt w:val="decimal"/>
      <w:suff w:val="nothing"/>
      <w:lvlText w:val="%6) "/>
      <w:lvlJc w:val="left"/>
      <w:pPr>
        <w:tabs>
          <w:tab w:val="left" w:pos="0"/>
        </w:tabs>
        <w:ind w:left="0" w:firstLine="402"/>
      </w:pPr>
      <w:rPr>
        <w:rFonts w:hint="eastAsia" w:ascii="汉仪小隶书简" w:hAnsi="汉仪小隶书简" w:eastAsia="汉仪小隶书简"/>
      </w:rPr>
    </w:lvl>
    <w:lvl w:ilvl="6" w:tentative="0">
      <w:start w:val="1"/>
      <w:numFmt w:val="lowerLetter"/>
      <w:suff w:val="nothing"/>
      <w:lvlText w:val="%7．"/>
      <w:lvlJc w:val="left"/>
      <w:pPr>
        <w:ind w:left="0" w:firstLine="402"/>
      </w:pPr>
      <w:rPr>
        <w:rFonts w:hint="eastAsia" w:ascii="汉仪小隶书简" w:hAnsi="汉仪小隶书简" w:eastAsia="汉仪小隶书简"/>
      </w:rPr>
    </w:lvl>
    <w:lvl w:ilvl="7" w:tentative="0">
      <w:start w:val="1"/>
      <w:numFmt w:val="lowerLetter"/>
      <w:suff w:val="nothing"/>
      <w:lvlText w:val="%8）"/>
      <w:lvlJc w:val="left"/>
      <w:pPr>
        <w:ind w:left="0" w:firstLine="402"/>
      </w:pPr>
      <w:rPr>
        <w:rFonts w:hint="eastAsia" w:ascii="汉仪小隶书简" w:hAnsi="汉仪小隶书简" w:eastAsia="汉仪小隶书简"/>
      </w:rPr>
    </w:lvl>
    <w:lvl w:ilvl="8" w:tentative="0">
      <w:start w:val="1"/>
      <w:numFmt w:val="lowerRoman"/>
      <w:suff w:val="nothing"/>
      <w:lvlText w:val="%9  "/>
      <w:lvlJc w:val="left"/>
      <w:pPr>
        <w:ind w:left="0" w:firstLine="402"/>
      </w:pPr>
      <w:rPr>
        <w:rFonts w:hint="eastAsia" w:ascii="汉仪小隶书简" w:hAnsi="汉仪小隶书简" w:eastAsia="汉仪小隶书简"/>
      </w:rPr>
    </w:lvl>
  </w:abstractNum>
  <w:abstractNum w:abstractNumId="2">
    <w:nsid w:val="79CA48C6"/>
    <w:multiLevelType w:val="singleLevel"/>
    <w:tmpl w:val="79CA48C6"/>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55AE4"/>
    <w:rsid w:val="059E36F3"/>
    <w:rsid w:val="15997E12"/>
    <w:rsid w:val="2A7E3FE2"/>
    <w:rsid w:val="2AE15A86"/>
    <w:rsid w:val="42F01EAE"/>
    <w:rsid w:val="54355AE4"/>
    <w:rsid w:val="796422DC"/>
    <w:rsid w:val="7D4C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9"/>
    <w:qFormat/>
    <w:uiPriority w:val="0"/>
    <w:pPr>
      <w:keepNext/>
      <w:keepLines/>
      <w:numPr>
        <w:ilvl w:val="0"/>
        <w:numId w:val="1"/>
      </w:numPr>
      <w:spacing w:beforeLines="0" w:beforeAutospacing="0" w:afterLines="0" w:afterAutospacing="0" w:line="360" w:lineRule="auto"/>
      <w:outlineLvl w:val="0"/>
    </w:pPr>
    <w:rPr>
      <w:rFonts w:ascii="Times New Roman" w:hAnsi="Times New Roman" w:eastAsia="宋体" w:cs="Times New Roman"/>
      <w:b/>
      <w:kern w:val="44"/>
      <w:sz w:val="44"/>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firstLine="403"/>
      <w:outlineLvl w:val="1"/>
    </w:pPr>
    <w:rPr>
      <w:rFonts w:ascii="Arial" w:hAnsi="Arial" w:eastAsia="黑体"/>
      <w:b/>
      <w:sz w:val="32"/>
    </w:rPr>
  </w:style>
  <w:style w:type="paragraph" w:styleId="5">
    <w:name w:val="heading 3"/>
    <w:basedOn w:val="1"/>
    <w:next w:val="1"/>
    <w:link w:val="8"/>
    <w:semiHidden/>
    <w:unhideWhenUsed/>
    <w:qFormat/>
    <w:uiPriority w:val="0"/>
    <w:pPr>
      <w:keepNext/>
      <w:keepLines/>
      <w:numPr>
        <w:ilvl w:val="2"/>
        <w:numId w:val="2"/>
      </w:numPr>
      <w:spacing w:line="480" w:lineRule="auto"/>
      <w:ind w:firstLine="400"/>
      <w:jc w:val="left"/>
      <w:outlineLvl w:val="2"/>
    </w:pPr>
    <w:rPr>
      <w:rFonts w:eastAsia="宋体" w:cs="Times New Roman" w:asciiTheme="minorAscii" w:hAnsiTheme="minorAscii"/>
      <w:b/>
      <w:sz w:val="24"/>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目录 11"/>
    <w:next w:val="1"/>
    <w:qFormat/>
    <w:uiPriority w:val="0"/>
    <w:pPr>
      <w:widowControl/>
      <w:spacing w:after="100" w:line="259" w:lineRule="auto"/>
      <w:jc w:val="left"/>
    </w:pPr>
    <w:rPr>
      <w:rFonts w:hint="default" w:ascii="Calibri" w:hAnsi="Calibri" w:eastAsia="宋体" w:cs="Times New Roman"/>
      <w:sz w:val="22"/>
      <w:szCs w:val="22"/>
    </w:rPr>
  </w:style>
  <w:style w:type="character" w:customStyle="1" w:styleId="8">
    <w:name w:val="标题 3 Char"/>
    <w:link w:val="5"/>
    <w:autoRedefine/>
    <w:qFormat/>
    <w:uiPriority w:val="0"/>
    <w:rPr>
      <w:rFonts w:eastAsia="宋体" w:cs="Times New Roman" w:asciiTheme="minorAscii" w:hAnsiTheme="minorAscii"/>
      <w:b/>
      <w:sz w:val="24"/>
      <w:szCs w:val="22"/>
    </w:rPr>
  </w:style>
  <w:style w:type="character" w:customStyle="1" w:styleId="9">
    <w:name w:val="标题 1 Char"/>
    <w:link w:val="3"/>
    <w:autoRedefine/>
    <w:qFormat/>
    <w:uiPriority w:val="0"/>
    <w:rPr>
      <w:rFonts w:ascii="Times New Roman" w:hAnsi="Times New Roman" w:eastAsia="宋体" w:cs="Times New Roman"/>
      <w:b/>
      <w:kern w:val="44"/>
      <w:sz w:val="44"/>
    </w:rPr>
  </w:style>
  <w:style w:type="paragraph" w:customStyle="1" w:styleId="10">
    <w:name w:val="正文11"/>
    <w:next w:val="2"/>
    <w:qFormat/>
    <w:uiPriority w:val="0"/>
    <w:pPr>
      <w:widowControl w:val="0"/>
      <w:jc w:val="both"/>
    </w:pPr>
    <w:rPr>
      <w:rFonts w:hint="default"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2264</Words>
  <Characters>2348</Characters>
  <Lines>0</Lines>
  <Paragraphs>0</Paragraphs>
  <TotalTime>0</TotalTime>
  <ScaleCrop>false</ScaleCrop>
  <LinksUpToDate>false</LinksUpToDate>
  <CharactersWithSpaces>2367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2025-08-05T15:07:00Z</dcterms:created>
  <dc:creator>名字不好取</dc:creator>
  <cp:lastModifiedBy>新莎莎国际金妆</cp:lastModifiedBy>
  <dcterms:modified xsi:type="dcterms:W3CDTF">2025-08-08T02:40:06Z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B933CA0AF2C1440E83C3A781464A1FB8_13</vt:lpwstr>
  </property>
  <property fmtid="{D5CDD505-2E9C-101B-9397-08002B2CF9AE}" pid="4" name="KSOTemplateDocerSaveRecord">
    <vt:lpwstr>eyJoZGlkIjoiMmIxNDA3YTA2MGMwMjI3ODI4NjVjNDZjYzY5YmJiNTgiLCJ1c2VySWQiOiIzODc4NzkzMzcifQ==</vt:lpwstr>
  </property>
</Properties>
</file>