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4BD1F">
      <w:pPr>
        <w:rPr>
          <w:rFonts w:hint="eastAsia" w:ascii="仿宋" w:hAnsi="仿宋" w:eastAsia="仿宋" w:cs="仿宋"/>
          <w:b/>
          <w:bCs/>
          <w:color w:val="000000"/>
          <w:sz w:val="28"/>
          <w:szCs w:val="28"/>
        </w:rPr>
      </w:pPr>
      <w:r>
        <w:rPr>
          <w:color w:val="auto"/>
          <w:sz w:val="24"/>
          <w:szCs w:val="24"/>
          <w:highlight w:val="none"/>
        </w:rPr>
        <w:t>如有建议或意见，请以书面形式并加盖公章、注明联系人、联系方式，于202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08</w:t>
      </w:r>
      <w:r>
        <w:rPr>
          <w:color w:val="auto"/>
          <w:sz w:val="24"/>
          <w:szCs w:val="24"/>
          <w:highlight w:val="none"/>
        </w:rPr>
        <w:t>月</w:t>
      </w:r>
      <w:r>
        <w:rPr>
          <w:rFonts w:hint="eastAsia"/>
          <w:color w:val="auto"/>
          <w:sz w:val="24"/>
          <w:szCs w:val="24"/>
          <w:highlight w:val="none"/>
          <w:lang w:val="en-US" w:eastAsia="zh-CN"/>
        </w:rPr>
        <w:t>14</w:t>
      </w:r>
      <w:r>
        <w:rPr>
          <w:color w:val="auto"/>
          <w:sz w:val="24"/>
          <w:szCs w:val="24"/>
          <w:highlight w:val="none"/>
        </w:rPr>
        <w:t>日17:</w:t>
      </w:r>
      <w:r>
        <w:rPr>
          <w:rFonts w:hint="eastAsia"/>
          <w:color w:val="auto"/>
          <w:sz w:val="24"/>
          <w:szCs w:val="24"/>
          <w:highlight w:val="none"/>
          <w:lang w:val="en-US" w:eastAsia="zh-CN"/>
        </w:rPr>
        <w:t>0</w:t>
      </w:r>
      <w:r>
        <w:rPr>
          <w:color w:val="auto"/>
          <w:sz w:val="24"/>
          <w:szCs w:val="24"/>
          <w:highlight w:val="none"/>
        </w:rPr>
        <w:t>0之前送至我单位，逾期不受理（如邮寄，202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08</w:t>
      </w:r>
      <w:r>
        <w:rPr>
          <w:color w:val="auto"/>
          <w:sz w:val="24"/>
          <w:szCs w:val="24"/>
          <w:highlight w:val="none"/>
        </w:rPr>
        <w:t>月</w:t>
      </w:r>
      <w:r>
        <w:rPr>
          <w:rFonts w:hint="eastAsia"/>
          <w:color w:val="auto"/>
          <w:sz w:val="24"/>
          <w:szCs w:val="24"/>
          <w:highlight w:val="none"/>
          <w:lang w:val="en-US" w:eastAsia="zh-CN"/>
        </w:rPr>
        <w:t>14</w:t>
      </w:r>
      <w:r>
        <w:rPr>
          <w:color w:val="auto"/>
          <w:sz w:val="24"/>
          <w:szCs w:val="24"/>
          <w:highlight w:val="none"/>
        </w:rPr>
        <w:t>日17:</w:t>
      </w:r>
      <w:r>
        <w:rPr>
          <w:rFonts w:hint="eastAsia"/>
          <w:color w:val="auto"/>
          <w:sz w:val="24"/>
          <w:szCs w:val="24"/>
          <w:highlight w:val="none"/>
          <w:lang w:val="en-US" w:eastAsia="zh-CN"/>
        </w:rPr>
        <w:t>0</w:t>
      </w:r>
      <w:r>
        <w:rPr>
          <w:color w:val="auto"/>
          <w:sz w:val="24"/>
          <w:szCs w:val="24"/>
          <w:highlight w:val="none"/>
        </w:rPr>
        <w:t>0之后到达本公司的邮件将不再受理）。</w:t>
      </w:r>
      <w:bookmarkStart w:id="2" w:name="_GoBack"/>
      <w:bookmarkEnd w:id="2"/>
      <w:r>
        <w:rPr>
          <w:rFonts w:hint="eastAsia" w:ascii="仿宋" w:hAnsi="仿宋" w:eastAsia="仿宋" w:cs="仿宋"/>
          <w:b/>
          <w:bCs/>
          <w:color w:val="000000"/>
          <w:sz w:val="28"/>
          <w:szCs w:val="28"/>
        </w:rPr>
        <w:br w:type="page"/>
      </w:r>
    </w:p>
    <w:p w14:paraId="7BB031E5">
      <w:p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采购需求</w:t>
      </w:r>
    </w:p>
    <w:p w14:paraId="44245F7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一、说明</w:t>
      </w:r>
    </w:p>
    <w:p w14:paraId="5FBBE89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采购人：</w:t>
      </w:r>
      <w:r>
        <w:rPr>
          <w:rFonts w:hint="eastAsia" w:ascii="仿宋" w:hAnsi="仿宋" w:eastAsia="仿宋" w:cs="仿宋"/>
          <w:color w:val="auto"/>
          <w:sz w:val="28"/>
          <w:szCs w:val="28"/>
          <w:lang w:val="en-US" w:eastAsia="zh-CN"/>
        </w:rPr>
        <w:t>徐州市公安局铜山分局</w:t>
      </w:r>
    </w:p>
    <w:p w14:paraId="5DA78D9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徐州市公安局铜山分局食堂食材采购</w:t>
      </w:r>
    </w:p>
    <w:p w14:paraId="6831F4E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本项目总的预算金额：</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万元。</w:t>
      </w:r>
    </w:p>
    <w:p w14:paraId="77621A1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服务期限：</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p>
    <w:p w14:paraId="344F6BA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配送地点：徐州市</w:t>
      </w:r>
      <w:r>
        <w:rPr>
          <w:rFonts w:hint="eastAsia" w:ascii="仿宋" w:hAnsi="仿宋" w:eastAsia="仿宋" w:cs="仿宋"/>
          <w:color w:val="auto"/>
          <w:sz w:val="28"/>
          <w:szCs w:val="28"/>
          <w:lang w:val="en-US" w:eastAsia="zh-CN"/>
        </w:rPr>
        <w:t>铜山</w:t>
      </w:r>
      <w:r>
        <w:rPr>
          <w:rFonts w:hint="eastAsia" w:ascii="仿宋" w:hAnsi="仿宋" w:eastAsia="仿宋" w:cs="仿宋"/>
          <w:color w:val="auto"/>
          <w:sz w:val="28"/>
          <w:szCs w:val="28"/>
        </w:rPr>
        <w:t>区</w:t>
      </w:r>
      <w:r>
        <w:rPr>
          <w:rFonts w:hint="eastAsia" w:ascii="仿宋" w:hAnsi="仿宋" w:eastAsia="仿宋" w:cs="仿宋"/>
          <w:color w:val="auto"/>
          <w:sz w:val="28"/>
          <w:szCs w:val="28"/>
          <w:lang w:val="en-US" w:eastAsia="zh-CN"/>
        </w:rPr>
        <w:t>北京南路329</w:t>
      </w:r>
      <w:r>
        <w:rPr>
          <w:rFonts w:hint="eastAsia" w:ascii="仿宋" w:hAnsi="仿宋" w:eastAsia="仿宋" w:cs="仿宋"/>
          <w:color w:val="auto"/>
          <w:sz w:val="28"/>
          <w:szCs w:val="28"/>
        </w:rPr>
        <w:t>号。</w:t>
      </w:r>
    </w:p>
    <w:p w14:paraId="7B3B071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本项目以固定优惠率（N%）进行报价。 </w:t>
      </w:r>
    </w:p>
    <w:p w14:paraId="55A566B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注：承诺配送价格不高于同期市场配送价（不高于徐州雨润农副产品全球采购中心或淮海蔬菜批发市场当日同品种同规格产品批发价，特价商品除外）。配送价格应包含但不限于产品价及各种税费、运费、配送费、检验检疫费、人工及相关劳务支出、保险、劳保、企业管理费、售后服务、利润、税金、政策性文件规定及合同包含的所有风险、责任等各项应有费用。采购人不用再支付配送价格以外的任何费用。</w:t>
      </w:r>
    </w:p>
    <w:p w14:paraId="19C06B1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二、项目基本概况</w:t>
      </w:r>
    </w:p>
    <w:p w14:paraId="0F2F35C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本项目预算金额</w:t>
      </w:r>
      <w:r>
        <w:rPr>
          <w:rFonts w:hint="eastAsia" w:ascii="仿宋" w:hAnsi="仿宋" w:eastAsia="仿宋" w:cs="仿宋"/>
          <w:color w:val="auto"/>
          <w:sz w:val="28"/>
          <w:szCs w:val="28"/>
          <w:lang w:val="en-US" w:eastAsia="zh-CN"/>
        </w:rPr>
        <w:t>180</w:t>
      </w:r>
      <w:r>
        <w:rPr>
          <w:rFonts w:hint="eastAsia" w:ascii="仿宋" w:hAnsi="仿宋" w:eastAsia="仿宋" w:cs="仿宋"/>
          <w:color w:val="auto"/>
          <w:sz w:val="28"/>
          <w:szCs w:val="28"/>
        </w:rPr>
        <w:t>万元，共分为四个标段：</w:t>
      </w:r>
    </w:p>
    <w:tbl>
      <w:tblPr>
        <w:tblStyle w:val="8"/>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3385"/>
        <w:gridCol w:w="1910"/>
        <w:gridCol w:w="2459"/>
      </w:tblGrid>
      <w:tr w14:paraId="7ABA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24" w:type="dxa"/>
            <w:noWrap w:val="0"/>
            <w:vAlign w:val="center"/>
          </w:tcPr>
          <w:p w14:paraId="309B6C0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采购包号</w:t>
            </w:r>
          </w:p>
        </w:tc>
        <w:tc>
          <w:tcPr>
            <w:tcW w:w="3385" w:type="dxa"/>
            <w:noWrap w:val="0"/>
            <w:vAlign w:val="center"/>
          </w:tcPr>
          <w:p w14:paraId="0C4CC43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标段名称</w:t>
            </w:r>
          </w:p>
        </w:tc>
        <w:tc>
          <w:tcPr>
            <w:tcW w:w="1910" w:type="dxa"/>
            <w:noWrap w:val="0"/>
            <w:vAlign w:val="center"/>
          </w:tcPr>
          <w:p w14:paraId="38F9DC4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标段预估金额（万元）</w:t>
            </w:r>
          </w:p>
        </w:tc>
        <w:tc>
          <w:tcPr>
            <w:tcW w:w="2459" w:type="dxa"/>
            <w:noWrap w:val="0"/>
            <w:vAlign w:val="center"/>
          </w:tcPr>
          <w:p w14:paraId="59D803F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lang w:eastAsia="zh-CN"/>
              </w:rPr>
            </w:pPr>
            <w:r>
              <w:rPr>
                <w:rFonts w:hint="eastAsia" w:ascii="仿宋" w:hAnsi="仿宋" w:eastAsia="仿宋" w:cs="仿宋"/>
                <w:color w:val="000000"/>
                <w:sz w:val="30"/>
                <w:szCs w:val="30"/>
                <w:lang w:bidi="en-US"/>
              </w:rPr>
              <w:t>优惠率</w:t>
            </w:r>
          </w:p>
        </w:tc>
      </w:tr>
      <w:tr w14:paraId="4BBD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24" w:type="dxa"/>
            <w:noWrap w:val="0"/>
            <w:vAlign w:val="center"/>
          </w:tcPr>
          <w:p w14:paraId="0A59485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采购包1</w:t>
            </w:r>
          </w:p>
        </w:tc>
        <w:tc>
          <w:tcPr>
            <w:tcW w:w="3385" w:type="dxa"/>
            <w:noWrap w:val="0"/>
            <w:vAlign w:val="center"/>
          </w:tcPr>
          <w:p w14:paraId="21AEC9F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徐州市公安局铜山分局食堂食材采购</w:t>
            </w:r>
            <w:r>
              <w:rPr>
                <w:rFonts w:hint="eastAsia" w:ascii="仿宋" w:hAnsi="仿宋" w:eastAsia="仿宋" w:cs="仿宋"/>
                <w:color w:val="auto"/>
                <w:sz w:val="28"/>
                <w:szCs w:val="28"/>
              </w:rPr>
              <w:t>采购包1-肉类</w:t>
            </w:r>
          </w:p>
        </w:tc>
        <w:tc>
          <w:tcPr>
            <w:tcW w:w="1910" w:type="dxa"/>
            <w:noWrap w:val="0"/>
            <w:vAlign w:val="center"/>
          </w:tcPr>
          <w:p w14:paraId="0D48431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45</w:t>
            </w:r>
          </w:p>
        </w:tc>
        <w:tc>
          <w:tcPr>
            <w:tcW w:w="2459" w:type="dxa"/>
            <w:noWrap w:val="0"/>
            <w:vAlign w:val="center"/>
          </w:tcPr>
          <w:p w14:paraId="630A08A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bCs/>
                <w:sz w:val="30"/>
                <w:szCs w:val="30"/>
              </w:rPr>
              <w:t>不接受优惠率低于5%的投标报价</w:t>
            </w:r>
          </w:p>
        </w:tc>
      </w:tr>
      <w:tr w14:paraId="4D1F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24" w:type="dxa"/>
            <w:noWrap w:val="0"/>
            <w:vAlign w:val="center"/>
          </w:tcPr>
          <w:p w14:paraId="69FBE9A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采购包2</w:t>
            </w:r>
          </w:p>
        </w:tc>
        <w:tc>
          <w:tcPr>
            <w:tcW w:w="3385" w:type="dxa"/>
            <w:noWrap w:val="0"/>
            <w:vAlign w:val="center"/>
          </w:tcPr>
          <w:p w14:paraId="03EFFB0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徐州市公安局铜山分局食堂食材采购</w:t>
            </w:r>
            <w:r>
              <w:rPr>
                <w:rFonts w:hint="eastAsia" w:ascii="仿宋" w:hAnsi="仿宋" w:eastAsia="仿宋" w:cs="仿宋"/>
                <w:color w:val="auto"/>
                <w:sz w:val="28"/>
                <w:szCs w:val="28"/>
              </w:rPr>
              <w:t>采购包</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-水产和冻品</w:t>
            </w:r>
          </w:p>
        </w:tc>
        <w:tc>
          <w:tcPr>
            <w:tcW w:w="1910" w:type="dxa"/>
            <w:noWrap w:val="0"/>
            <w:vAlign w:val="center"/>
          </w:tcPr>
          <w:p w14:paraId="16D3DED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45</w:t>
            </w:r>
          </w:p>
        </w:tc>
        <w:tc>
          <w:tcPr>
            <w:tcW w:w="2459" w:type="dxa"/>
            <w:noWrap w:val="0"/>
            <w:vAlign w:val="center"/>
          </w:tcPr>
          <w:p w14:paraId="0F5CD651">
            <w:pPr>
              <w:keepNext w:val="0"/>
              <w:keepLines w:val="0"/>
              <w:pageBreakBefore w:val="0"/>
              <w:spacing w:after="0" w:line="240" w:lineRule="auto"/>
              <w:jc w:val="center"/>
              <w:rPr>
                <w:rFonts w:hint="eastAsia" w:ascii="仿宋" w:hAnsi="仿宋" w:eastAsia="仿宋" w:cs="仿宋"/>
                <w:color w:val="auto"/>
                <w:sz w:val="28"/>
                <w:szCs w:val="28"/>
                <w:lang w:val="en-US" w:eastAsia="zh-CN"/>
              </w:rPr>
            </w:pPr>
            <w:r>
              <w:rPr>
                <w:rFonts w:hint="eastAsia" w:ascii="仿宋" w:hAnsi="仿宋" w:eastAsia="仿宋"/>
                <w:bCs/>
                <w:sz w:val="30"/>
                <w:szCs w:val="30"/>
              </w:rPr>
              <w:t>不接受优惠率低于5%的投标报价</w:t>
            </w:r>
          </w:p>
        </w:tc>
      </w:tr>
      <w:tr w14:paraId="2C66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24" w:type="dxa"/>
            <w:noWrap w:val="0"/>
            <w:vAlign w:val="center"/>
          </w:tcPr>
          <w:p w14:paraId="4F68AAE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采购包3</w:t>
            </w:r>
          </w:p>
        </w:tc>
        <w:tc>
          <w:tcPr>
            <w:tcW w:w="3385" w:type="dxa"/>
            <w:noWrap w:val="0"/>
            <w:vAlign w:val="center"/>
          </w:tcPr>
          <w:p w14:paraId="2519582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徐州市公安局铜山分局食堂食材采购</w:t>
            </w:r>
            <w:r>
              <w:rPr>
                <w:rFonts w:hint="eastAsia" w:ascii="仿宋" w:hAnsi="仿宋" w:eastAsia="仿宋" w:cs="仿宋"/>
                <w:color w:val="auto"/>
                <w:sz w:val="28"/>
                <w:szCs w:val="28"/>
              </w:rPr>
              <w:t>采购包</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-粮油、干调</w:t>
            </w:r>
            <w:r>
              <w:rPr>
                <w:rFonts w:hint="eastAsia" w:ascii="仿宋" w:hAnsi="仿宋" w:eastAsia="仿宋" w:cs="仿宋"/>
                <w:color w:val="auto"/>
                <w:sz w:val="28"/>
                <w:szCs w:val="28"/>
                <w:lang w:val="en-US" w:eastAsia="zh-CN"/>
              </w:rPr>
              <w:t>、蛋类和奶制品</w:t>
            </w:r>
          </w:p>
        </w:tc>
        <w:tc>
          <w:tcPr>
            <w:tcW w:w="1910" w:type="dxa"/>
            <w:noWrap w:val="0"/>
            <w:vAlign w:val="center"/>
          </w:tcPr>
          <w:p w14:paraId="1F377EA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45</w:t>
            </w:r>
          </w:p>
        </w:tc>
        <w:tc>
          <w:tcPr>
            <w:tcW w:w="2459" w:type="dxa"/>
            <w:noWrap w:val="0"/>
            <w:vAlign w:val="center"/>
          </w:tcPr>
          <w:p w14:paraId="6711165E">
            <w:pPr>
              <w:keepNext w:val="0"/>
              <w:keepLines w:val="0"/>
              <w:pageBreakBefore w:val="0"/>
              <w:spacing w:after="0" w:line="240" w:lineRule="auto"/>
              <w:jc w:val="center"/>
              <w:rPr>
                <w:rFonts w:hint="eastAsia" w:ascii="仿宋" w:hAnsi="仿宋" w:eastAsia="仿宋" w:cs="仿宋"/>
                <w:color w:val="auto"/>
                <w:sz w:val="28"/>
                <w:szCs w:val="28"/>
                <w:lang w:val="en-US" w:eastAsia="zh-CN"/>
              </w:rPr>
            </w:pPr>
            <w:r>
              <w:rPr>
                <w:rFonts w:hint="eastAsia" w:ascii="仿宋" w:hAnsi="仿宋" w:eastAsia="仿宋"/>
                <w:bCs/>
                <w:sz w:val="30"/>
                <w:szCs w:val="30"/>
              </w:rPr>
              <w:t>不接受优惠率低于5%的投标报价</w:t>
            </w:r>
          </w:p>
        </w:tc>
      </w:tr>
      <w:tr w14:paraId="1199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524" w:type="dxa"/>
            <w:noWrap w:val="0"/>
            <w:vAlign w:val="center"/>
          </w:tcPr>
          <w:p w14:paraId="0426C19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采购包4</w:t>
            </w:r>
          </w:p>
        </w:tc>
        <w:tc>
          <w:tcPr>
            <w:tcW w:w="3385" w:type="dxa"/>
            <w:noWrap w:val="0"/>
            <w:vAlign w:val="center"/>
          </w:tcPr>
          <w:p w14:paraId="1E9AAAE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徐州市公安局铜山分局食堂食材采购</w:t>
            </w:r>
            <w:r>
              <w:rPr>
                <w:rFonts w:hint="eastAsia" w:ascii="仿宋" w:hAnsi="仿宋" w:eastAsia="仿宋" w:cs="仿宋"/>
                <w:color w:val="auto"/>
                <w:sz w:val="28"/>
                <w:szCs w:val="28"/>
              </w:rPr>
              <w:t>采购包</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-蔬菜和水果</w:t>
            </w:r>
          </w:p>
        </w:tc>
        <w:tc>
          <w:tcPr>
            <w:tcW w:w="1910" w:type="dxa"/>
            <w:noWrap w:val="0"/>
            <w:vAlign w:val="center"/>
          </w:tcPr>
          <w:p w14:paraId="47D2F48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after="0" w:line="240" w:lineRule="auto"/>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45</w:t>
            </w:r>
          </w:p>
        </w:tc>
        <w:tc>
          <w:tcPr>
            <w:tcW w:w="2459" w:type="dxa"/>
            <w:noWrap w:val="0"/>
            <w:vAlign w:val="center"/>
          </w:tcPr>
          <w:p w14:paraId="1D2CC07A">
            <w:pPr>
              <w:keepNext w:val="0"/>
              <w:keepLines w:val="0"/>
              <w:pageBreakBefore w:val="0"/>
              <w:spacing w:after="0" w:line="240" w:lineRule="auto"/>
              <w:jc w:val="center"/>
              <w:rPr>
                <w:rFonts w:hint="eastAsia" w:ascii="仿宋" w:hAnsi="仿宋" w:eastAsia="仿宋" w:cs="仿宋"/>
                <w:color w:val="auto"/>
                <w:sz w:val="28"/>
                <w:szCs w:val="28"/>
                <w:lang w:val="en-US" w:eastAsia="zh-CN"/>
              </w:rPr>
            </w:pPr>
            <w:r>
              <w:rPr>
                <w:rFonts w:hint="eastAsia" w:ascii="仿宋" w:hAnsi="仿宋" w:eastAsia="仿宋"/>
                <w:bCs/>
                <w:sz w:val="30"/>
                <w:szCs w:val="30"/>
              </w:rPr>
              <w:t>不接受优惠率低于5%的投标报价</w:t>
            </w:r>
          </w:p>
        </w:tc>
      </w:tr>
    </w:tbl>
    <w:p w14:paraId="2E0D3CB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食品要求：符合国家食品卫生安全标准,蔬菜类、畜禽肉类和水产类等食品能够提供相应的质量检疫报告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配送时，采购人如要求对菜品深加工，中标人应按照采购人要求安排持有当期健康证明的工人进入单位食堂进行深加工，无二次要求的按采购人要求在市场加工好，再配送采购人指定区域。</w:t>
      </w:r>
    </w:p>
    <w:p w14:paraId="5D830DF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中标人须配合采购人食品安全检测人员对所送物品按国家有关标准进行检测，</w:t>
      </w:r>
      <w:r>
        <w:rPr>
          <w:rFonts w:hint="eastAsia" w:ascii="仿宋" w:hAnsi="仿宋" w:eastAsia="仿宋" w:cs="仿宋"/>
          <w:color w:val="auto"/>
          <w:sz w:val="28"/>
          <w:szCs w:val="28"/>
          <w:lang w:val="en-GB"/>
        </w:rPr>
        <w:t>若所供货品不符合卫生规定</w:t>
      </w:r>
      <w:r>
        <w:rPr>
          <w:rFonts w:hint="eastAsia" w:ascii="仿宋" w:hAnsi="仿宋" w:eastAsia="仿宋" w:cs="仿宋"/>
          <w:color w:val="auto"/>
          <w:sz w:val="28"/>
          <w:szCs w:val="28"/>
        </w:rPr>
        <w:t>或其他质量问题</w:t>
      </w:r>
      <w:r>
        <w:rPr>
          <w:rFonts w:hint="eastAsia" w:ascii="仿宋" w:hAnsi="仿宋" w:eastAsia="仿宋" w:cs="仿宋"/>
          <w:color w:val="auto"/>
          <w:sz w:val="28"/>
          <w:szCs w:val="28"/>
          <w:lang w:val="en-GB"/>
        </w:rPr>
        <w:t>的，</w:t>
      </w:r>
      <w:r>
        <w:rPr>
          <w:rFonts w:hint="eastAsia" w:ascii="仿宋" w:hAnsi="仿宋" w:eastAsia="仿宋" w:cs="仿宋"/>
          <w:color w:val="auto"/>
          <w:sz w:val="28"/>
          <w:szCs w:val="28"/>
        </w:rPr>
        <w:t>采购人</w:t>
      </w:r>
      <w:r>
        <w:rPr>
          <w:rFonts w:hint="eastAsia" w:ascii="仿宋" w:hAnsi="仿宋" w:eastAsia="仿宋" w:cs="仿宋"/>
          <w:color w:val="auto"/>
          <w:sz w:val="28"/>
          <w:szCs w:val="28"/>
          <w:lang w:val="en-GB"/>
        </w:rPr>
        <w:t>有权拒收，</w:t>
      </w:r>
      <w:r>
        <w:rPr>
          <w:rFonts w:hint="eastAsia" w:ascii="仿宋" w:hAnsi="仿宋" w:eastAsia="仿宋" w:cs="仿宋"/>
          <w:color w:val="auto"/>
          <w:sz w:val="28"/>
          <w:szCs w:val="28"/>
        </w:rPr>
        <w:t>中标人应立即无条件予以退货、更换，采购人需从市场或酒店采购成品的，由此产生的一切损失和费用全部由中标人承担。每发生一次，采购人按履约保证金的20%对乙方予以处罚，若因此导致采购人不能正常供餐，中标人应</w:t>
      </w:r>
      <w:r>
        <w:rPr>
          <w:rFonts w:hint="eastAsia" w:ascii="仿宋" w:hAnsi="仿宋" w:eastAsia="仿宋" w:cs="仿宋"/>
          <w:color w:val="auto"/>
          <w:sz w:val="28"/>
          <w:szCs w:val="28"/>
          <w:lang w:val="en-GB"/>
        </w:rPr>
        <w:t>承担因此产生的一切损失和费用。</w:t>
      </w:r>
      <w:r>
        <w:rPr>
          <w:rFonts w:hint="eastAsia" w:ascii="仿宋" w:hAnsi="仿宋" w:eastAsia="仿宋" w:cs="仿宋"/>
          <w:color w:val="auto"/>
          <w:sz w:val="28"/>
          <w:szCs w:val="28"/>
        </w:rPr>
        <w:t>合同期内累计发生2次质量问题，采购人有权解除合同，并扣除中标人全部履约保证金，且不承担任何违约责任，所有法律后果均由中标人承担。</w:t>
      </w:r>
    </w:p>
    <w:p w14:paraId="54C0182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配送地点：</w:t>
      </w:r>
      <w:r>
        <w:rPr>
          <w:rFonts w:hint="eastAsia" w:ascii="仿宋" w:hAnsi="仿宋" w:eastAsia="仿宋" w:cs="仿宋"/>
          <w:color w:val="auto"/>
          <w:sz w:val="28"/>
          <w:szCs w:val="28"/>
          <w:lang w:eastAsia="zh-CN"/>
        </w:rPr>
        <w:t>徐州市公安局铜山分局</w:t>
      </w:r>
    </w:p>
    <w:p w14:paraId="545BFD4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应当在获取招标文件后自行对项目现场和周围环境进行实地踏勘，以</w:t>
      </w:r>
      <w:r>
        <w:rPr>
          <w:rFonts w:hint="eastAsia" w:ascii="仿宋" w:hAnsi="仿宋" w:eastAsia="仿宋" w:cs="仿宋"/>
          <w:color w:val="auto"/>
          <w:sz w:val="28"/>
          <w:szCs w:val="28"/>
          <w:lang w:val="zh-CN"/>
        </w:rPr>
        <w:t>了解现场的环境、范围、技术要求及相关服务，</w:t>
      </w:r>
      <w:r>
        <w:rPr>
          <w:rFonts w:hint="eastAsia" w:ascii="仿宋" w:hAnsi="仿宋" w:eastAsia="仿宋" w:cs="仿宋"/>
          <w:color w:val="auto"/>
          <w:sz w:val="28"/>
          <w:szCs w:val="28"/>
        </w:rPr>
        <w:t>获取有关编制投标文件和签订合同所需的各项资料。</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应承担现场踏勘的责任和风险，费用由</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自己承担。</w:t>
      </w:r>
    </w:p>
    <w:p w14:paraId="0614835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、产品需求（部分）</w:t>
      </w:r>
    </w:p>
    <w:p w14:paraId="36FAA0D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）肉类</w:t>
      </w:r>
    </w:p>
    <w:p w14:paraId="6A7B9CE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1.1 </w:t>
      </w:r>
      <w:r>
        <w:rPr>
          <w:rFonts w:hint="eastAsia" w:ascii="仿宋" w:hAnsi="仿宋" w:eastAsia="仿宋" w:cs="仿宋"/>
          <w:color w:val="auto"/>
          <w:sz w:val="28"/>
          <w:szCs w:val="28"/>
        </w:rPr>
        <w:t>肉类</w:t>
      </w:r>
    </w:p>
    <w:p w14:paraId="2DB75E5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生猪肉：为鲜五花肉和后肘肉，一级鲜度，执行标准号GB2707-2016（有地方部门检疫章），肌肉有光泽，红色均匀，脂肪洁白，指压后凹陷立即恢复，具有鲜猪肉正常气味。</w:t>
      </w:r>
    </w:p>
    <w:p w14:paraId="3A1D83D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排骨：新鲜肋排，一级鲜度，肉色鲜红自然，不滴血水，骨头断面上颜色自然带血丝，无酸腐异味，肉质柔软有弹性。</w:t>
      </w:r>
    </w:p>
    <w:p w14:paraId="29E061C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火腿肠：大品牌，特级，猪肉火腿肠，执行标准号GB/T20712-2006。</w:t>
      </w:r>
    </w:p>
    <w:p w14:paraId="056AFD1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鲜牛肉、鲜羊肉：一级鲜度，执行标准号GB2707-2016，肌肉有光泽，红色均匀，脂肪洁白或淡黄色，指压后凹陷立即恢复，具有鲜牛肉、鲜羊肉正常的气味。</w:t>
      </w:r>
    </w:p>
    <w:p w14:paraId="6B32465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白条鸡、鸭：新鲜光禽、全净膛的肉食鸡。重量为单只净重2—3斤左右，无死鸡、无冻鸡，无注水、泡水现象；眼球饱满，皮肤有光泽，呈淡黄色；肉有弹性，放手后指压的凹陷立即恢复；肚中无内脏和其它异物，具有正常鸡的味道，外表处理干净，微干或湿润。</w:t>
      </w:r>
    </w:p>
    <w:p w14:paraId="204B330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（二）水产和冻品</w:t>
      </w:r>
    </w:p>
    <w:p w14:paraId="7EF212A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2.1 </w:t>
      </w:r>
      <w:r>
        <w:rPr>
          <w:rFonts w:hint="eastAsia" w:ascii="仿宋" w:hAnsi="仿宋" w:eastAsia="仿宋" w:cs="仿宋"/>
          <w:color w:val="auto"/>
          <w:sz w:val="28"/>
          <w:szCs w:val="28"/>
        </w:rPr>
        <w:t>水产品类</w:t>
      </w:r>
    </w:p>
    <w:p w14:paraId="5059508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鲤鱼、鲢鱼、草混子、鲫鱼、鲈鱼：新鲜、活鱼，眼睛光亮透明，眼珠凸出，鱼鳞光亮、整洁、紧贴鱼体，口腮紧闭、腮呈鲜红或紫红色，鱼体洁净、挺而不软弯度小、有弹性，每条1.5—2.5斤。</w:t>
      </w:r>
    </w:p>
    <w:p w14:paraId="574A1264">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黄花鱼：单只长度15厘米以上。鱼体色泽鲜亮，鱼肉紧实，身体无异味，鱼眼鲜亮有光泽。</w:t>
      </w:r>
    </w:p>
    <w:p w14:paraId="3ED67B9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大虾：冰鲜虾，虾体表面有光泽，触之有糙手感，躯体有伸屈力，肌肉有弹性，1公斤30—40头。</w:t>
      </w:r>
    </w:p>
    <w:p w14:paraId="59D0417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2.2 </w:t>
      </w:r>
      <w:r>
        <w:rPr>
          <w:rFonts w:hint="eastAsia" w:ascii="仿宋" w:hAnsi="仿宋" w:eastAsia="仿宋" w:cs="仿宋"/>
          <w:color w:val="auto"/>
          <w:sz w:val="28"/>
          <w:szCs w:val="28"/>
        </w:rPr>
        <w:t>冻品、干货等其他食品：根据采购人需求（包含带鱼和无头鱼等）。</w:t>
      </w:r>
    </w:p>
    <w:p w14:paraId="6691726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default" w:ascii="仿宋" w:hAnsi="仿宋" w:eastAsia="仿宋" w:cs="仿宋"/>
          <w:color w:val="auto"/>
          <w:sz w:val="28"/>
          <w:szCs w:val="28"/>
          <w:lang w:val="en-US"/>
        </w:rPr>
      </w:pPr>
      <w:r>
        <w:rPr>
          <w:rFonts w:hint="eastAsia" w:ascii="仿宋" w:hAnsi="仿宋" w:eastAsia="仿宋" w:cs="仿宋"/>
          <w:color w:val="auto"/>
          <w:sz w:val="28"/>
          <w:szCs w:val="28"/>
        </w:rPr>
        <w:t>（三）粮油、干调</w:t>
      </w:r>
      <w:r>
        <w:rPr>
          <w:rFonts w:hint="eastAsia" w:ascii="仿宋" w:hAnsi="仿宋" w:eastAsia="仿宋" w:cs="仿宋"/>
          <w:color w:val="auto"/>
          <w:sz w:val="28"/>
          <w:szCs w:val="28"/>
          <w:lang w:val="en-US" w:eastAsia="zh-CN"/>
        </w:rPr>
        <w:t>、蛋类和奶制品</w:t>
      </w:r>
    </w:p>
    <w:p w14:paraId="22DBBE8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粮油</w:t>
      </w:r>
    </w:p>
    <w:p w14:paraId="1E32C52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粮油须提供优质品牌，须符合国家及行业标准，品牌和种类须征得采购人认可。</w:t>
      </w:r>
    </w:p>
    <w:p w14:paraId="66EE17D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3.2.</w:t>
      </w:r>
      <w:r>
        <w:rPr>
          <w:rFonts w:hint="eastAsia" w:ascii="仿宋" w:hAnsi="仿宋" w:eastAsia="仿宋" w:cs="仿宋"/>
          <w:color w:val="auto"/>
          <w:sz w:val="28"/>
          <w:szCs w:val="28"/>
        </w:rPr>
        <w:t>干调类</w:t>
      </w:r>
    </w:p>
    <w:p w14:paraId="380CC92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酱油：知名品牌，瓶装600mL-1.2L，要求颜色为红褐色或棕褐色，鲜艳，有光泽，体态澄清，浓度适当，无沉淀物，香气丰富纯正。</w:t>
      </w:r>
    </w:p>
    <w:p w14:paraId="123F310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老抽：知名品牌，塑料桶装1.2L—2L，颜色呈焦糖色，很深，呈棕褐色，有光泽；味感鲜美微甜。</w:t>
      </w:r>
    </w:p>
    <w:p w14:paraId="56FD518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醋：知名品牌，瓶装600mL-1.2L，要求陈醋，颜色为琥珀色或红棕色，有光泽，体态澄清，浓度适中，无悬浮物或沉淀。</w:t>
      </w:r>
    </w:p>
    <w:p w14:paraId="673226B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食用淀粉：地瓜淀粉，袋装300—400克,淀粉色泽洁白，有一定光泽；应有地瓜固有的气味；干燥，手攥不应成团，有较好的分散性。</w:t>
      </w:r>
    </w:p>
    <w:p w14:paraId="137044E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味精：知名品牌，袋装400克—500克，要求颗粒形状一致，色洁白、有光泽，颗粒间呈散料状态。</w:t>
      </w:r>
    </w:p>
    <w:p w14:paraId="777FBF3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料酒：知名品牌，瓶装600mL-1.2L，有光泽；味感强。</w:t>
      </w:r>
    </w:p>
    <w:p w14:paraId="7489328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白糖：颗粒均匀，干燥，手攥不应成团，有较好的分散性。</w:t>
      </w:r>
    </w:p>
    <w:p w14:paraId="481C68F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十三香：知名品牌，盒装。</w:t>
      </w:r>
    </w:p>
    <w:p w14:paraId="2DCD26F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八角、花椒、干辣椒：色泽鲜艳，无虫蛀霉变。</w:t>
      </w:r>
    </w:p>
    <w:p w14:paraId="3E55831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豆瓣酱：知名品牌，瓶装600mL-1.2L，有光泽；味感鲜美微甜。</w:t>
      </w:r>
    </w:p>
    <w:p w14:paraId="2E6B69C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花生米：颗粒均匀，颜色鲜亮，无变质。</w:t>
      </w:r>
    </w:p>
    <w:p w14:paraId="1CC55AB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黑木耳：色泽好，无碎片，无虫蛀霉变。</w:t>
      </w:r>
    </w:p>
    <w:p w14:paraId="408619A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rPr>
        <w:t>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蛋类</w:t>
      </w:r>
    </w:p>
    <w:p w14:paraId="7111C87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鸡蛋：鲜鸡蛋，执行标准号GB2749-2015，蛋壳清洁完整，灯光透视时整个蛋虽微红色，蛋黄不见或略见阴影。打开后蛋黄凸起完整并带有韧性，蛋白澄清透明，稀稠分明。</w:t>
      </w:r>
    </w:p>
    <w:p w14:paraId="11BB02F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咸鸭蛋：蛋壳清洁完整，味道纯正，无异味。</w:t>
      </w:r>
    </w:p>
    <w:p w14:paraId="3D5ACCA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3.4.奶制品</w:t>
      </w:r>
    </w:p>
    <w:p w14:paraId="6264841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ind w:firstLine="496"/>
        <w:rPr>
          <w:rFonts w:hint="default"/>
          <w:color w:val="auto"/>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奶制品须提供优质品牌，须符合国家及行业标准，品牌和种类须征得采购人认可。</w:t>
      </w:r>
    </w:p>
    <w:p w14:paraId="17650FA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）蔬菜、水果</w:t>
      </w:r>
    </w:p>
    <w:p w14:paraId="1155631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4.1.</w:t>
      </w:r>
      <w:r>
        <w:rPr>
          <w:rFonts w:hint="eastAsia" w:ascii="仿宋" w:hAnsi="仿宋" w:eastAsia="仿宋" w:cs="仿宋"/>
          <w:color w:val="auto"/>
          <w:sz w:val="28"/>
          <w:szCs w:val="28"/>
        </w:rPr>
        <w:t>蔬菜水果类</w:t>
      </w:r>
    </w:p>
    <w:p w14:paraId="370B7B9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大白菜、包菜、菠菜、茼蒿、大葱：新鲜整洁，大小适中，成熟度适中，无烂芯烂根烂叶。</w:t>
      </w:r>
    </w:p>
    <w:p w14:paraId="317C734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土豆：新鲜度好，大小均匀无斑点、无霉点、无芽点。</w:t>
      </w:r>
    </w:p>
    <w:p w14:paraId="45BE5BE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洋葱：色度新鲜，球茎坚实而不软，大小均匀。</w:t>
      </w:r>
    </w:p>
    <w:p w14:paraId="63A78B5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茭瓜、豆角、蒜薹：要色度新鲜，果实坚实不软，大小均匀，嫩而不老，表面光滑，无鼓包和凹陷。</w:t>
      </w:r>
    </w:p>
    <w:p w14:paraId="0DF8381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西红柿：要色度新鲜，自然成熟，果实坚实不软，大小均匀。</w:t>
      </w:r>
    </w:p>
    <w:p w14:paraId="3A673BD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黄瓜：要瓜头顶花带刺，直而不软。</w:t>
      </w:r>
    </w:p>
    <w:p w14:paraId="3128C36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冬瓜：要黑色大个，无腐烂变质、无伤疤、表皮光滑，色度新鲜。</w:t>
      </w:r>
    </w:p>
    <w:p w14:paraId="78F704B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长茄子：要当天采摘、色度新鲜，无空心、色泽鲜亮、表皮光滑无疤痕。</w:t>
      </w:r>
    </w:p>
    <w:p w14:paraId="6506398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大蒜：外表无水分、无无霉点、无芽点。</w:t>
      </w:r>
    </w:p>
    <w:p w14:paraId="26ED99A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4.2.</w:t>
      </w:r>
      <w:r>
        <w:rPr>
          <w:rFonts w:hint="eastAsia" w:ascii="仿宋" w:hAnsi="仿宋" w:eastAsia="仿宋" w:cs="仿宋"/>
          <w:color w:val="auto"/>
          <w:sz w:val="28"/>
          <w:szCs w:val="28"/>
        </w:rPr>
        <w:t>水果</w:t>
      </w:r>
    </w:p>
    <w:p w14:paraId="4240403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苹果：整体匀称，表皮光滑，无虫眼；单个在150-300克。</w:t>
      </w:r>
    </w:p>
    <w:p w14:paraId="1715F20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香蕉：皮色鲜黄光亮，两端带青；两指轻捏果身，富有弹性；肉口柔软糯滑，甜香俱全。</w:t>
      </w:r>
    </w:p>
    <w:p w14:paraId="1D1A40AF">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桔子：整体匀称，表皮光滑，无虫眼；单个在100-200克。</w:t>
      </w:r>
    </w:p>
    <w:p w14:paraId="621BAF2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梨：整体匀称，表皮光滑，无虫眼；单个在150-300克。</w:t>
      </w:r>
    </w:p>
    <w:p w14:paraId="2C2CCCC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、食品质量保证</w:t>
      </w:r>
      <w:r>
        <w:rPr>
          <w:rFonts w:hint="eastAsia" w:ascii="仿宋" w:hAnsi="仿宋" w:eastAsia="仿宋" w:cs="仿宋"/>
          <w:b/>
          <w:bCs/>
          <w:color w:val="auto"/>
          <w:sz w:val="28"/>
          <w:szCs w:val="28"/>
          <w:lang w:eastAsia="zh-CN"/>
        </w:rPr>
        <w:t>要求</w:t>
      </w:r>
    </w:p>
    <w:p w14:paraId="1133723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的食品必须符合国家质量和卫生标准，确保检验检疫合格，方可供应。</w:t>
      </w:r>
    </w:p>
    <w:p w14:paraId="53F01F9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（二）投标人</w:t>
      </w:r>
      <w:r>
        <w:rPr>
          <w:rFonts w:hint="eastAsia" w:ascii="仿宋" w:hAnsi="仿宋" w:eastAsia="仿宋" w:cs="仿宋"/>
          <w:color w:val="auto"/>
          <w:sz w:val="28"/>
          <w:szCs w:val="28"/>
        </w:rPr>
        <w:t>必须严格遵守国家《食品卫生法》和《动物检疫法》等相关法律法规，一经发现供应以下产品，除全部退货外，将视情况取消响应供应商的供货资格（终止合同），并没收全部履约保证金，响应供应商承担由此造成采购人的全部人身伤害、经济损失和法律责任：</w:t>
      </w:r>
    </w:p>
    <w:p w14:paraId="79CD1C9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腐败变质、霉变、生虫、污秽不洁、混有异物或其他感官性状异常，对人体健康有害的。</w:t>
      </w:r>
    </w:p>
    <w:p w14:paraId="258B2F1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含有毒、有害物质或者被有害物质污染，对人体健康有害的。</w:t>
      </w:r>
    </w:p>
    <w:p w14:paraId="46C3DE0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含有致病性寄生虫、微生物或者微生物含量、农药残留含量超过国家限定标准的。</w:t>
      </w:r>
    </w:p>
    <w:p w14:paraId="10FC165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掺假、掺杂、伪造，影响营养、卫生的。</w:t>
      </w:r>
    </w:p>
    <w:p w14:paraId="1506A8E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未经检验检疫的肉类食品。</w:t>
      </w:r>
    </w:p>
    <w:p w14:paraId="0EF7C30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用非食品原料加工的，加入非食品用化学物质或者将非食品当作食品的。</w:t>
      </w:r>
    </w:p>
    <w:p w14:paraId="558985B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超过保质期限的。</w:t>
      </w:r>
    </w:p>
    <w:p w14:paraId="0054165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8</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其它违法违规行为造成食品安全事件发生的。</w:t>
      </w:r>
    </w:p>
    <w:p w14:paraId="66093ED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由于成交供应商的原因致使合同不能正常履行的。</w:t>
      </w:r>
    </w:p>
    <w:p w14:paraId="1D9C448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六</w:t>
      </w:r>
      <w:r>
        <w:rPr>
          <w:rFonts w:hint="eastAsia" w:ascii="仿宋" w:hAnsi="仿宋" w:eastAsia="仿宋" w:cs="仿宋"/>
          <w:b/>
          <w:bCs/>
          <w:color w:val="auto"/>
          <w:sz w:val="28"/>
          <w:szCs w:val="28"/>
        </w:rPr>
        <w:t>、供货及运输等要求</w:t>
      </w:r>
    </w:p>
    <w:p w14:paraId="5FF6B1F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 xml:space="preserve">供货要求  </w:t>
      </w:r>
    </w:p>
    <w:p w14:paraId="15063A7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送货时间主要有不定期送货、每周、每天和特别急需送货四种，按采购人要求的时间及时送货（具体以采购人要求为准）。</w:t>
      </w:r>
    </w:p>
    <w:p w14:paraId="2CAFF7C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每次送货的具体品种（品牌、规格、型号）、数量、质量技术要求，以采购人需求意见为准。采购人进行物资现场验收（质量、数量、分割情况等），并核定该批次物资单价和总额。成交供应商出具供货小票（明细），标注供货品种（规格、型号）、数量、单价、总额等。</w:t>
      </w:r>
    </w:p>
    <w:p w14:paraId="325199F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在合同期内，成交供应商须保证连续稳定、充足可靠和及时供货，不得因货源、质量、不能开具发票、运输等原因导致中断供货或由此变更合同。禁止成交供应商擅自进行转包、分包及第三方转帐支付。如成交供应商因上述原因导致合同不能正常履行并造成采购人损失，由成交供应商向采购人进行经济赔偿（如扣除履约保证金等），情节严重的，采购人有权终止合同、申请仲裁或诉诸法律程序。</w:t>
      </w:r>
    </w:p>
    <w:p w14:paraId="1C3D35A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运输要求：运输工具应清洁卫生无污染，食品（食材）运输必须采用符合卫生标准的外包装和运载工具，并且要保持清洁和定期消毒。运输车厢的内仓，包括地面、墙面和顶，应使用抗腐蚀、防潮，易清洁消毒的材料。车厢内无不良气味、异味；运输途中严防日晒、雨淋，注意通风散热；严防机械损伤。</w:t>
      </w:r>
    </w:p>
    <w:p w14:paraId="382B519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食品堆放科学合理，避免造成食品的交叉污染。</w:t>
      </w:r>
    </w:p>
    <w:p w14:paraId="070F046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数量方面要求：按合同样本要求。</w:t>
      </w:r>
    </w:p>
    <w:p w14:paraId="52FF45C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验收要求：按合同样本要求。</w:t>
      </w:r>
    </w:p>
    <w:p w14:paraId="5D72DF4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包装与标志要求：</w:t>
      </w:r>
    </w:p>
    <w:p w14:paraId="3E38354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包装：容器(框、箱、袋)要求清洁、干燥、牢固、透气，无污染、无异味、无霉变现象。</w:t>
      </w:r>
    </w:p>
    <w:p w14:paraId="6DDA2E1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标志：每件包装必须按相关要求贴标签，并标明产地、品种、净含量、生产单位及地址和日期。预包装产品标识信息齐全，符合国家产品外包装信息标识要求。</w:t>
      </w:r>
    </w:p>
    <w:p w14:paraId="236DCA9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七</w:t>
      </w:r>
      <w:r>
        <w:rPr>
          <w:rFonts w:hint="eastAsia" w:ascii="仿宋" w:hAnsi="仿宋" w:eastAsia="仿宋" w:cs="仿宋"/>
          <w:b/>
          <w:bCs/>
          <w:color w:val="auto"/>
          <w:sz w:val="28"/>
          <w:szCs w:val="28"/>
        </w:rPr>
        <w:t>、服务要求</w:t>
      </w:r>
    </w:p>
    <w:p w14:paraId="3798527D">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严格遵守《中华人民共和国食品安全法》、《餐饮业和集体用餐配送单位卫生规范》、《餐饮业食品卫生管理办法》</w:t>
      </w:r>
      <w:r>
        <w:rPr>
          <w:rFonts w:hint="eastAsia" w:ascii="仿宋" w:hAnsi="仿宋" w:eastAsia="仿宋" w:cs="仿宋"/>
          <w:color w:val="auto"/>
          <w:sz w:val="28"/>
          <w:szCs w:val="28"/>
          <w:lang w:eastAsia="zh-CN"/>
        </w:rPr>
        <w:t>、</w:t>
      </w:r>
      <w:r>
        <w:rPr>
          <w:rFonts w:hint="eastAsia" w:ascii="仿宋" w:hAnsi="仿宋" w:eastAsia="仿宋" w:cs="仿宋"/>
          <w:b/>
          <w:bCs/>
          <w:color w:val="auto"/>
          <w:sz w:val="28"/>
          <w:szCs w:val="28"/>
        </w:rPr>
        <w:t>《集中用餐单位落实食品安全主体责任监督管理规定》</w:t>
      </w:r>
      <w:r>
        <w:rPr>
          <w:rFonts w:hint="eastAsia" w:ascii="仿宋" w:hAnsi="仿宋" w:eastAsia="仿宋" w:cs="仿宋"/>
          <w:color w:val="auto"/>
          <w:sz w:val="28"/>
          <w:szCs w:val="28"/>
        </w:rPr>
        <w:t>等法律、法规和标准的规定，增强单位法定代表人（或负责人）为卫生食品安全第一责任人的意识，对本单位的食品卫生负全面责任。</w:t>
      </w:r>
    </w:p>
    <w:p w14:paraId="6EE22C2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在质量保证期内产品实行“三保四包”（保质、保量、保及时，包修、包换、包退、包损失）服务承诺。</w:t>
      </w:r>
    </w:p>
    <w:p w14:paraId="26363D3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 xml:space="preserve">保障从业人员持有有效健康证明上岗，做好从业人员个人卫生，认真执行各项检查制度。 </w:t>
      </w:r>
    </w:p>
    <w:p w14:paraId="312BDA0A">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 xml:space="preserve">保证具备持续保障食品卫生安全的卫生设施和环境条件。 </w:t>
      </w:r>
    </w:p>
    <w:p w14:paraId="223261A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 xml:space="preserve">保证建立食品及其原料购进索证、检查验收，记录制度，建好食品购销台账。 </w:t>
      </w:r>
    </w:p>
    <w:p w14:paraId="4738322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 xml:space="preserve">严禁采购和使用无商标、无出厂日期、无厂名的假冒伪劣产品，严禁采购和使用病死或者死因不明的禽畜等及其制品。 </w:t>
      </w:r>
    </w:p>
    <w:p w14:paraId="2D011348">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（七）</w:t>
      </w:r>
      <w:r>
        <w:rPr>
          <w:rFonts w:hint="eastAsia" w:ascii="仿宋" w:hAnsi="仿宋" w:eastAsia="仿宋" w:cs="仿宋"/>
          <w:color w:val="auto"/>
          <w:sz w:val="28"/>
          <w:szCs w:val="28"/>
        </w:rPr>
        <w:t xml:space="preserve">不得出售腐变、过期等国家明令禁止生产经营的食品，坚决杜绝不合格食品原料和有毒有害特质进入采购人单位。 </w:t>
      </w:r>
    </w:p>
    <w:p w14:paraId="10A0486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（八）</w:t>
      </w:r>
      <w:r>
        <w:rPr>
          <w:rFonts w:hint="eastAsia" w:ascii="仿宋" w:hAnsi="仿宋" w:eastAsia="仿宋" w:cs="仿宋"/>
          <w:color w:val="auto"/>
          <w:sz w:val="28"/>
          <w:szCs w:val="28"/>
        </w:rPr>
        <w:t xml:space="preserve">响应供应商须对招标文件中提出的服务内容和各项要求做出明确的承诺，说明是否可以达到相应的标准以及如何达到。 </w:t>
      </w:r>
    </w:p>
    <w:p w14:paraId="3D56F13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（九）</w:t>
      </w:r>
      <w:r>
        <w:rPr>
          <w:rFonts w:hint="eastAsia" w:ascii="仿宋" w:hAnsi="仿宋" w:eastAsia="仿宋" w:cs="仿宋"/>
          <w:color w:val="auto"/>
          <w:sz w:val="28"/>
          <w:szCs w:val="28"/>
        </w:rPr>
        <w:t>服务方案和相关服务承诺应内容明确，范围清楚，内容真实可行，并必须真实可靠，否则一切后果响应供应商自负。</w:t>
      </w:r>
    </w:p>
    <w:p w14:paraId="48D5D482">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rPr>
        <w:t>供货未达到约定质量要求的，成交供应商须及时予以退货、换货。连续两次以上未达到质量要求、未及时退货、换货，或供货不及时，采购人对成交供应商视情节轻重进行口头警告或适度扣罚结算款。供货质量和及时性屡次未达到要求并导致严重后果的，采购人有权随时终止合同。</w:t>
      </w:r>
    </w:p>
    <w:p w14:paraId="4C2D1B9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（十一）</w:t>
      </w:r>
      <w:r>
        <w:rPr>
          <w:rFonts w:hint="eastAsia" w:ascii="仿宋" w:hAnsi="仿宋" w:eastAsia="仿宋" w:cs="仿宋"/>
          <w:color w:val="auto"/>
          <w:sz w:val="28"/>
          <w:szCs w:val="28"/>
        </w:rPr>
        <w:t>成交供应商工作人员服务态度差，采购人视情节轻重可要求成交供应商责成工作人员及时改进服务态度，或调整更换工作人员。对于合同期内成交供应商及其工作人员服务态度极差并造成严重影响的，采购人有权随时终止合同。</w:t>
      </w:r>
    </w:p>
    <w:p w14:paraId="6646DA6E">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（十二）</w:t>
      </w:r>
      <w:r>
        <w:rPr>
          <w:rFonts w:hint="eastAsia" w:ascii="仿宋" w:hAnsi="仿宋" w:eastAsia="仿宋" w:cs="仿宋"/>
          <w:color w:val="auto"/>
          <w:sz w:val="28"/>
          <w:szCs w:val="28"/>
        </w:rPr>
        <w:t xml:space="preserve">自觉接受采购人的监督，对存在的问题及时进行整改。 </w:t>
      </w:r>
    </w:p>
    <w:p w14:paraId="57A956D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8"/>
        <w:jc w:val="left"/>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八</w:t>
      </w:r>
      <w:r>
        <w:rPr>
          <w:rFonts w:hint="eastAsia" w:ascii="仿宋" w:hAnsi="仿宋" w:eastAsia="仿宋" w:cs="仿宋"/>
          <w:b/>
          <w:bCs/>
          <w:color w:val="auto"/>
          <w:sz w:val="28"/>
          <w:szCs w:val="28"/>
        </w:rPr>
        <w:t>、从业人员管理要求</w:t>
      </w:r>
    </w:p>
    <w:p w14:paraId="0D54FAB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bookmarkStart w:id="0" w:name="_Toc33335635"/>
      <w:bookmarkStart w:id="1" w:name="_Toc135212470"/>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用工须符合国家《劳动合同法》有关规定、由于劳务纠纷引发的各类责任均由承包人自行承担。如由此造成恶劣影响，采购人将扣除其履约保证金的20%-100%作为违约金。</w:t>
      </w:r>
    </w:p>
    <w:p w14:paraId="328E8C26">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所有从业人员须符合工作岗位要求，经体检取得培训合格证、健康证。</w:t>
      </w:r>
    </w:p>
    <w:p w14:paraId="058CCA53">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580"/>
          <w:tab w:val="left" w:pos="5880"/>
          <w:tab w:val="left" w:pos="6300"/>
          <w:tab w:val="right" w:pos="8312"/>
        </w:tabs>
        <w:spacing w:line="240" w:lineRule="auto"/>
        <w:ind w:firstLine="49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成交供应商负责处理所派员工的生病、事故、伤残、死亡以及一切劳务纠纷，采购人不承担任何相关责任。成交供应商应负责培训其员工严格按照操作规程及质量标准进行工作，意外产生的人身事故、经济赔偿、劳动争议等均由成交供应商承担。</w:t>
      </w:r>
      <w:bookmarkEnd w:id="0"/>
      <w:bookmarkEnd w:id="1"/>
    </w:p>
    <w:p w14:paraId="2C46BBE3">
      <w:pPr>
        <w:ind w:firstLine="562" w:firstLineChars="200"/>
      </w:pPr>
      <w:r>
        <w:rPr>
          <w:rFonts w:hint="eastAsia" w:ascii="仿宋" w:hAnsi="仿宋" w:eastAsia="仿宋" w:cs="仿宋"/>
          <w:b/>
          <w:bCs/>
          <w:color w:val="auto"/>
          <w:sz w:val="28"/>
          <w:szCs w:val="28"/>
          <w:lang w:eastAsia="zh-CN"/>
        </w:rPr>
        <w:t>九</w:t>
      </w:r>
      <w:r>
        <w:rPr>
          <w:rFonts w:hint="eastAsia" w:ascii="仿宋" w:hAnsi="仿宋" w:eastAsia="仿宋" w:cs="仿宋"/>
          <w:b/>
          <w:bCs/>
          <w:color w:val="auto"/>
          <w:sz w:val="28"/>
          <w:szCs w:val="28"/>
        </w:rPr>
        <w:t>、其他要求：</w:t>
      </w:r>
      <w:r>
        <w:rPr>
          <w:rFonts w:ascii="仿宋" w:hAnsi="仿宋" w:eastAsia="仿宋" w:cs="仿宋"/>
          <w:b/>
          <w:bCs/>
          <w:color w:val="000000"/>
          <w:sz w:val="28"/>
          <w:szCs w:val="28"/>
        </w:rPr>
        <w:t>见招标文件</w:t>
      </w:r>
      <w:r>
        <w:rPr>
          <w:rFonts w:hint="eastAsia" w:ascii="仿宋" w:hAnsi="仿宋" w:eastAsia="仿宋" w:cs="仿宋"/>
          <w:b/>
          <w:bCs/>
          <w:color w:val="000000"/>
          <w:sz w:val="28"/>
          <w:szCs w:val="28"/>
        </w:rPr>
        <w:t>第五章《拟签订的合同文本》</w:t>
      </w:r>
      <w:r>
        <w:rPr>
          <w:rFonts w:hint="eastAsia" w:ascii="仿宋" w:hAnsi="仿宋" w:eastAsia="仿宋" w:cs="仿宋"/>
          <w:b/>
          <w:bCs/>
          <w:color w:val="auto"/>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ZjQyYjI2ZWIyYTNlY2QwZWU0NjZjNWFkZWNlZDIifQ=="/>
  </w:docVars>
  <w:rsids>
    <w:rsidRoot w:val="00000000"/>
    <w:rsid w:val="07D80B02"/>
    <w:rsid w:val="15C725C7"/>
    <w:rsid w:val="164E6633"/>
    <w:rsid w:val="1BDE401E"/>
    <w:rsid w:val="29F3249E"/>
    <w:rsid w:val="2A891F7C"/>
    <w:rsid w:val="31634578"/>
    <w:rsid w:val="384155BD"/>
    <w:rsid w:val="39C76F36"/>
    <w:rsid w:val="3FBA6DA0"/>
    <w:rsid w:val="414E31C1"/>
    <w:rsid w:val="47BA233E"/>
    <w:rsid w:val="4A413A5A"/>
    <w:rsid w:val="566F3F9F"/>
    <w:rsid w:val="5CD20741"/>
    <w:rsid w:val="600D46DC"/>
    <w:rsid w:val="65BD5F57"/>
    <w:rsid w:val="67753F82"/>
    <w:rsid w:val="6B7E66CD"/>
    <w:rsid w:val="6D865691"/>
    <w:rsid w:val="7901719B"/>
    <w:rsid w:val="7AB1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信息标题1"/>
    <w:basedOn w:val="1"/>
    <w:next w:val="3"/>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3">
    <w:name w:val="正文文本12"/>
    <w:basedOn w:val="1"/>
    <w:next w:val="1"/>
    <w:semiHidden/>
    <w:qFormat/>
    <w:uiPriority w:val="99"/>
    <w:pPr>
      <w:spacing w:after="120"/>
    </w:pPr>
    <w:rPr>
      <w:sz w:val="24"/>
      <w:szCs w:val="24"/>
    </w:rPr>
  </w:style>
  <w:style w:type="paragraph" w:styleId="4">
    <w:name w:val="Block Text"/>
    <w:basedOn w:val="1"/>
    <w:autoRedefine/>
    <w:qFormat/>
    <w:uiPriority w:val="0"/>
    <w:pPr>
      <w:adjustRightInd w:val="0"/>
      <w:spacing w:line="360" w:lineRule="auto"/>
      <w:ind w:left="630" w:right="-609" w:firstLine="420"/>
    </w:pPr>
    <w:rPr>
      <w:rFonts w:hint="eastAsia" w:ascii="仿宋_GB2312" w:eastAsia="仿宋_GB2312"/>
    </w:rPr>
  </w:style>
  <w:style w:type="paragraph" w:styleId="5">
    <w:name w:val="toc 1"/>
    <w:basedOn w:val="1"/>
    <w:next w:val="1"/>
    <w:unhideWhenUsed/>
    <w:qFormat/>
    <w:uiPriority w:val="39"/>
    <w:pPr>
      <w:spacing w:after="57"/>
      <w:ind w:left="0" w:right="0" w:firstLine="0"/>
    </w:pPr>
  </w:style>
  <w:style w:type="paragraph" w:styleId="6">
    <w:name w:val="Normal (Web)"/>
    <w:basedOn w:val="1"/>
    <w:unhideWhenUsed/>
    <w:qFormat/>
    <w:uiPriority w:val="99"/>
    <w:rPr>
      <w:sz w:val="24"/>
    </w:rPr>
  </w:style>
  <w:style w:type="table" w:styleId="8">
    <w:name w:val="Table Grid"/>
    <w:basedOn w:val="7"/>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4820</Words>
  <Characters>5031</Characters>
  <Lines>0</Lines>
  <Paragraphs>0</Paragraphs>
  <TotalTime>0</TotalTime>
  <ScaleCrop>false</ScaleCrop>
  <LinksUpToDate>false</LinksUpToDate>
  <CharactersWithSpaces>5045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2024-05-22T07:05:00Z</dcterms:created>
  <dc:creator>Administrator</dc:creator>
  <cp:lastModifiedBy>落雪飞花</cp:lastModifiedBy>
  <cp:lastPrinted>2025-06-18T08:39:00Z</cp:lastPrinted>
  <dcterms:modified xsi:type="dcterms:W3CDTF">2025-08-07T07:21:11Z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C3CC0329971B451C8EF6AAB947D09EFF_13</vt:lpwstr>
  </property>
  <property fmtid="{D5CDD505-2E9C-101B-9397-08002B2CF9AE}" pid="4" name="KSOTemplateDocerSaveRecord">
    <vt:lpwstr>eyJoZGlkIjoiZTJkZjQyYjI2ZWIyYTNlY2QwZWU0NjZjNWFkZWNlZDIiLCJ1c2VySWQiOiI0MDI0OTQyNzcifQ==</vt:lpwstr>
  </property>
</Properties>
</file>