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4193A">
      <w:pPr>
        <w:keepNext w:val="0"/>
        <w:keepLines w:val="0"/>
        <w:pageBreakBefore w:val="0"/>
        <w:widowControl w:val="0"/>
        <w:spacing w:line="440" w:lineRule="exact"/>
        <w:ind w:firstLine="480"/>
        <w:jc w:val="both"/>
        <w:outlineLvl w:val="9"/>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如有建议或意见，请以书面形式并加盖公章、注明联系人、联系方式，于2025年8月11日17:00之前送至我单位，逾期不受理（如邮寄，2025年8月11日17:00之后到达本公司的</w:t>
      </w:r>
      <w:bookmarkStart w:id="1" w:name="_GoBack"/>
      <w:bookmarkEnd w:id="1"/>
      <w:r>
        <w:rPr>
          <w:rFonts w:hint="eastAsia" w:ascii="仿宋" w:hAnsi="仿宋" w:eastAsia="仿宋" w:cs="仿宋"/>
          <w:b w:val="0"/>
          <w:bCs/>
          <w:color w:val="auto"/>
          <w:sz w:val="24"/>
          <w:szCs w:val="24"/>
          <w:highlight w:val="none"/>
          <w:lang w:val="en-US" w:eastAsia="zh-CN" w:bidi="ar-SA"/>
        </w:rPr>
        <w:t>邮件将不再受理）。</w:t>
      </w:r>
      <w:r>
        <w:rPr>
          <w:rFonts w:hint="eastAsia" w:ascii="仿宋" w:hAnsi="仿宋" w:eastAsia="仿宋" w:cs="仿宋"/>
          <w:b w:val="0"/>
          <w:bCs/>
          <w:color w:val="auto"/>
          <w:sz w:val="24"/>
          <w:szCs w:val="24"/>
          <w:highlight w:val="none"/>
          <w:lang w:val="en-US" w:eastAsia="zh-CN" w:bidi="ar-SA"/>
        </w:rPr>
        <w:br w:type="page"/>
      </w:r>
    </w:p>
    <w:p w14:paraId="0FA137B1">
      <w:pPr>
        <w:tabs>
          <w:tab w:val="left" w:pos="1703"/>
        </w:tabs>
        <w:jc w:val="center"/>
        <w:rPr>
          <w:rFonts w:hint="eastAsia" w:ascii="仿宋" w:hAnsi="仿宋" w:eastAsia="仿宋" w:cs="仿宋"/>
          <w:color w:val="auto"/>
          <w:sz w:val="24"/>
          <w:highlight w:val="none"/>
          <w:lang w:val="en-US" w:eastAsia="zh-CN" w:bidi="ar-SA"/>
        </w:rPr>
      </w:pPr>
      <w:r>
        <w:rPr>
          <w:rFonts w:hint="eastAsia" w:ascii="仿宋" w:hAnsi="仿宋" w:eastAsia="仿宋" w:cs="仿宋"/>
          <w:b/>
          <w:bCs/>
          <w:color w:val="auto"/>
          <w:sz w:val="36"/>
          <w:szCs w:val="36"/>
          <w:highlight w:val="none"/>
          <w:lang w:val="en-US" w:eastAsia="zh-CN" w:bidi="ar-SA"/>
        </w:rPr>
        <w:t>项目要求（采购需求）</w:t>
      </w:r>
    </w:p>
    <w:p w14:paraId="3B150BA7">
      <w:pPr>
        <w:keepNext w:val="0"/>
        <w:keepLines w:val="0"/>
        <w:pageBreakBefore w:val="0"/>
        <w:widowControl w:val="0"/>
        <w:ind w:firstLine="482"/>
        <w:jc w:val="both"/>
        <w:outlineLvl w:val="9"/>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一、项目说明</w:t>
      </w:r>
    </w:p>
    <w:p w14:paraId="48C02406">
      <w:pPr>
        <w:keepNext w:val="0"/>
        <w:keepLines w:val="0"/>
        <w:pageBreakBefore w:val="0"/>
        <w:widowControl w:val="0"/>
        <w:spacing w:line="440" w:lineRule="exact"/>
        <w:ind w:firstLine="480"/>
        <w:jc w:val="both"/>
        <w:outlineLvl w:val="9"/>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1.本项目不接受超过241万元（采购项目预算金额）的报价（首次报价和最后报价），报价包括但不限于综合服务的需要的服务管理内容、各类人员的工资、加班费、服装、福利、意外险、高温费、节假日补贴以及国家规定的社会保险、管理费、人员培训费、通讯、服装、胸卡、各种税费、保险、劳保、利润、税金、政策性文件规定及合同包含的所有风险、责任等各项应有费用。采购人不再支付报价以外的任何费用。</w:t>
      </w:r>
    </w:p>
    <w:p w14:paraId="3A9E839C">
      <w:pPr>
        <w:keepNext w:val="0"/>
        <w:keepLines w:val="0"/>
        <w:pageBreakBefore w:val="0"/>
        <w:widowControl w:val="0"/>
        <w:spacing w:line="440" w:lineRule="exact"/>
        <w:ind w:firstLine="480"/>
        <w:jc w:val="both"/>
        <w:outlineLvl w:val="9"/>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本次报价（收费）包含了供应商完成规定的全部工作后，采购人应支付的全部费用。总报价包括人工费、设备费、资料费、验收费用、相关税金、合理利润、政策性文件规定及合同包含的所有风险、责任等各项应有费用。采购人不再支付报价以外的任何费用。</w:t>
      </w:r>
    </w:p>
    <w:p w14:paraId="592F3785">
      <w:pPr>
        <w:keepNext w:val="0"/>
        <w:keepLines w:val="0"/>
        <w:pageBreakBefore w:val="0"/>
        <w:widowControl w:val="0"/>
        <w:spacing w:line="440" w:lineRule="exact"/>
        <w:ind w:firstLine="480"/>
        <w:jc w:val="both"/>
        <w:outlineLvl w:val="9"/>
        <w:rPr>
          <w:rFonts w:hint="eastAsia"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二、项目概况：</w:t>
      </w:r>
    </w:p>
    <w:p w14:paraId="7C9F67D5">
      <w:pPr>
        <w:keepNext w:val="0"/>
        <w:keepLines w:val="0"/>
        <w:pageBreakBefore w:val="0"/>
        <w:widowControl w:val="0"/>
        <w:spacing w:line="440" w:lineRule="exact"/>
        <w:ind w:firstLine="480"/>
        <w:jc w:val="both"/>
        <w:outlineLvl w:val="9"/>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邳州市博物馆（现址）始建于2003年，建筑面积约1.3万平方米。根据习近平总书记关于“让收藏在博物馆里的文物、陈列在广阔大地上的遗产、书写在古籍里的文字都活起来”的指示精神，于2019年5月实施博物馆陈列布展工程，现有馆藏文物5000余件（套），其中国家一级文物17件（套）、二级文物12件（套）、三级文物127件（套）尤以“亚洲象牙化石之王”、大墩子彩陶、九女墩青铜器等展品著名。展陈文物1500余件（套）。</w:t>
      </w:r>
    </w:p>
    <w:p w14:paraId="209CB02D">
      <w:pPr>
        <w:keepNext w:val="0"/>
        <w:keepLines w:val="0"/>
        <w:pageBreakBefore w:val="0"/>
        <w:widowControl w:val="0"/>
        <w:spacing w:line="440" w:lineRule="exact"/>
        <w:ind w:firstLine="480"/>
        <w:jc w:val="both"/>
        <w:outlineLvl w:val="9"/>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当前，文物预防性保护的理念已经成为国际文化遗产保护的共识。邳州博物馆藏文物预防性保护项目，旨在对文物保存环境实施有效的监测和控制，以提高珍贵文物的风险预控能力，最大限度地防止或减缓环境因素对文物的破坏作用为目标，并采取相应的技术手段和防范措施。</w:t>
      </w:r>
    </w:p>
    <w:p w14:paraId="6DF04F95">
      <w:pPr>
        <w:keepNext w:val="0"/>
        <w:keepLines w:val="0"/>
        <w:pageBreakBefore w:val="0"/>
        <w:widowControl w:val="0"/>
        <w:spacing w:line="440" w:lineRule="exact"/>
        <w:ind w:firstLine="480"/>
        <w:jc w:val="both"/>
        <w:outlineLvl w:val="9"/>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为进一步完善邳州市博物馆预防性保护能力，需建立馆藏文物保存环境监测评估机制、实施馆藏文物保存微环境调控、为对环境因素敏感的珍贵文物配置无酸纸囊匣/柜架等储存装置，运用多种调控手段对文物保存微环境实施有效的“稳定、洁净”调控，形成馆藏文物预防性风险管理机制，多角度多途径全面提升该馆馆藏珍贵文物的预防性保护能力。</w:t>
      </w:r>
    </w:p>
    <w:p w14:paraId="1F79A7CA">
      <w:pPr>
        <w:keepNext w:val="0"/>
        <w:keepLines w:val="0"/>
        <w:pageBreakBefore w:val="0"/>
        <w:widowControl w:val="0"/>
        <w:numPr>
          <w:ilvl w:val="0"/>
          <w:numId w:val="1"/>
        </w:numPr>
        <w:spacing w:line="400" w:lineRule="exact"/>
        <w:ind w:left="0" w:firstLine="420"/>
        <w:outlineLvl w:val="9"/>
        <w:rPr>
          <w:rFonts w:hint="eastAsia" w:ascii="仿宋" w:hAnsi="仿宋" w:eastAsia="仿宋" w:cs="仿宋"/>
          <w:b/>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采购内容</w:t>
      </w:r>
    </w:p>
    <w:tbl>
      <w:tblPr>
        <w:tblStyle w:val="3"/>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1"/>
        <w:gridCol w:w="3147"/>
        <w:gridCol w:w="1286"/>
        <w:gridCol w:w="856"/>
        <w:gridCol w:w="3134"/>
      </w:tblGrid>
      <w:tr w14:paraId="4222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6" w:hRule="atLeast"/>
          <w:jc w:val="center"/>
        </w:trPr>
        <w:tc>
          <w:tcPr>
            <w:tcW w:w="498" w:type="pct"/>
            <w:noWrap w:val="0"/>
            <w:tcMar>
              <w:top w:w="0" w:type="dxa"/>
              <w:left w:w="108" w:type="dxa"/>
              <w:bottom w:w="0" w:type="dxa"/>
              <w:right w:w="108" w:type="dxa"/>
            </w:tcMar>
            <w:vAlign w:val="center"/>
          </w:tcPr>
          <w:p w14:paraId="6B198A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序号</w:t>
            </w:r>
          </w:p>
        </w:tc>
        <w:tc>
          <w:tcPr>
            <w:tcW w:w="1681" w:type="pct"/>
            <w:noWrap w:val="0"/>
            <w:tcMar>
              <w:top w:w="0" w:type="dxa"/>
              <w:left w:w="108" w:type="dxa"/>
              <w:bottom w:w="0" w:type="dxa"/>
              <w:right w:w="108" w:type="dxa"/>
            </w:tcMar>
            <w:vAlign w:val="center"/>
          </w:tcPr>
          <w:p w14:paraId="308CDE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服务内容</w:t>
            </w:r>
          </w:p>
        </w:tc>
        <w:tc>
          <w:tcPr>
            <w:tcW w:w="687" w:type="pct"/>
            <w:noWrap w:val="0"/>
            <w:tcMar>
              <w:top w:w="0" w:type="dxa"/>
              <w:left w:w="108" w:type="dxa"/>
              <w:bottom w:w="0" w:type="dxa"/>
              <w:right w:w="108" w:type="dxa"/>
            </w:tcMar>
            <w:vAlign w:val="center"/>
          </w:tcPr>
          <w:p w14:paraId="29DADF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单位</w:t>
            </w:r>
          </w:p>
        </w:tc>
        <w:tc>
          <w:tcPr>
            <w:tcW w:w="457" w:type="pct"/>
            <w:noWrap w:val="0"/>
            <w:tcMar>
              <w:top w:w="0" w:type="dxa"/>
              <w:left w:w="108" w:type="dxa"/>
              <w:bottom w:w="0" w:type="dxa"/>
              <w:right w:w="108" w:type="dxa"/>
            </w:tcMar>
            <w:vAlign w:val="center"/>
          </w:tcPr>
          <w:p w14:paraId="1522E4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数量</w:t>
            </w:r>
          </w:p>
        </w:tc>
        <w:tc>
          <w:tcPr>
            <w:tcW w:w="1674" w:type="pct"/>
            <w:noWrap w:val="0"/>
            <w:tcMar>
              <w:top w:w="0" w:type="dxa"/>
              <w:left w:w="108" w:type="dxa"/>
              <w:bottom w:w="0" w:type="dxa"/>
              <w:right w:w="108" w:type="dxa"/>
            </w:tcMar>
            <w:vAlign w:val="center"/>
          </w:tcPr>
          <w:p w14:paraId="0ACEF5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服务要求简述</w:t>
            </w:r>
          </w:p>
        </w:tc>
      </w:tr>
      <w:tr w14:paraId="4B52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jc w:val="center"/>
        </w:trPr>
        <w:tc>
          <w:tcPr>
            <w:tcW w:w="936" w:type="dxa"/>
            <w:noWrap w:val="0"/>
            <w:tcMar>
              <w:top w:w="0" w:type="dxa"/>
              <w:left w:w="108" w:type="dxa"/>
              <w:bottom w:w="0" w:type="dxa"/>
              <w:right w:w="108" w:type="dxa"/>
            </w:tcMar>
            <w:vAlign w:val="center"/>
          </w:tcPr>
          <w:p w14:paraId="068A8A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（一）</w:t>
            </w:r>
          </w:p>
        </w:tc>
        <w:tc>
          <w:tcPr>
            <w:tcW w:w="3145" w:type="dxa"/>
            <w:noWrap w:val="0"/>
            <w:tcMar>
              <w:top w:w="0" w:type="dxa"/>
              <w:left w:w="108" w:type="dxa"/>
              <w:bottom w:w="0" w:type="dxa"/>
              <w:right w:w="108" w:type="dxa"/>
            </w:tcMar>
            <w:vAlign w:val="center"/>
          </w:tcPr>
          <w:p w14:paraId="1B88D2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离线监测分析服务</w:t>
            </w:r>
          </w:p>
        </w:tc>
        <w:tc>
          <w:tcPr>
            <w:tcW w:w="1285" w:type="dxa"/>
            <w:noWrap w:val="0"/>
            <w:tcMar>
              <w:top w:w="0" w:type="dxa"/>
              <w:left w:w="108" w:type="dxa"/>
              <w:bottom w:w="0" w:type="dxa"/>
              <w:right w:w="108" w:type="dxa"/>
            </w:tcMar>
            <w:vAlign w:val="center"/>
          </w:tcPr>
          <w:p w14:paraId="702445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项</w:t>
            </w:r>
          </w:p>
        </w:tc>
        <w:tc>
          <w:tcPr>
            <w:tcW w:w="855" w:type="dxa"/>
            <w:noWrap w:val="0"/>
            <w:tcMar>
              <w:top w:w="0" w:type="dxa"/>
              <w:left w:w="108" w:type="dxa"/>
              <w:bottom w:w="0" w:type="dxa"/>
              <w:right w:w="108" w:type="dxa"/>
            </w:tcMar>
            <w:vAlign w:val="center"/>
          </w:tcPr>
          <w:p w14:paraId="1338B4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c>
          <w:tcPr>
            <w:tcW w:w="3133" w:type="dxa"/>
            <w:noWrap w:val="0"/>
            <w:tcMar>
              <w:top w:w="0" w:type="dxa"/>
              <w:left w:w="108" w:type="dxa"/>
              <w:bottom w:w="0" w:type="dxa"/>
              <w:right w:w="108" w:type="dxa"/>
            </w:tcMar>
            <w:vAlign w:val="center"/>
          </w:tcPr>
          <w:p w14:paraId="71EC04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详见具体要求内容（一）</w:t>
            </w:r>
          </w:p>
        </w:tc>
      </w:tr>
      <w:tr w14:paraId="46CE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jc w:val="center"/>
        </w:trPr>
        <w:tc>
          <w:tcPr>
            <w:tcW w:w="936" w:type="dxa"/>
            <w:noWrap w:val="0"/>
            <w:tcMar>
              <w:top w:w="0" w:type="dxa"/>
              <w:left w:w="108" w:type="dxa"/>
              <w:bottom w:w="0" w:type="dxa"/>
              <w:right w:w="108" w:type="dxa"/>
            </w:tcMar>
            <w:vAlign w:val="center"/>
          </w:tcPr>
          <w:p w14:paraId="6217CB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（二）</w:t>
            </w:r>
          </w:p>
        </w:tc>
        <w:tc>
          <w:tcPr>
            <w:tcW w:w="3145" w:type="dxa"/>
            <w:noWrap w:val="0"/>
            <w:tcMar>
              <w:top w:w="0" w:type="dxa"/>
              <w:left w:w="108" w:type="dxa"/>
              <w:bottom w:w="0" w:type="dxa"/>
              <w:right w:w="108" w:type="dxa"/>
            </w:tcMar>
            <w:vAlign w:val="center"/>
          </w:tcPr>
          <w:p w14:paraId="5132F4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无线传感实时监测服务</w:t>
            </w:r>
          </w:p>
        </w:tc>
        <w:tc>
          <w:tcPr>
            <w:tcW w:w="1285" w:type="dxa"/>
            <w:noWrap w:val="0"/>
            <w:tcMar>
              <w:top w:w="0" w:type="dxa"/>
              <w:left w:w="108" w:type="dxa"/>
              <w:bottom w:w="0" w:type="dxa"/>
              <w:right w:w="108" w:type="dxa"/>
            </w:tcMar>
            <w:vAlign w:val="center"/>
          </w:tcPr>
          <w:p w14:paraId="021A4B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项</w:t>
            </w:r>
          </w:p>
        </w:tc>
        <w:tc>
          <w:tcPr>
            <w:tcW w:w="855" w:type="dxa"/>
            <w:noWrap w:val="0"/>
            <w:tcMar>
              <w:top w:w="0" w:type="dxa"/>
              <w:left w:w="108" w:type="dxa"/>
              <w:bottom w:w="0" w:type="dxa"/>
              <w:right w:w="108" w:type="dxa"/>
            </w:tcMar>
            <w:vAlign w:val="center"/>
          </w:tcPr>
          <w:p w14:paraId="412069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c>
          <w:tcPr>
            <w:tcW w:w="3133" w:type="dxa"/>
            <w:noWrap w:val="0"/>
            <w:tcMar>
              <w:top w:w="0" w:type="dxa"/>
              <w:left w:w="108" w:type="dxa"/>
              <w:bottom w:w="0" w:type="dxa"/>
              <w:right w:w="108" w:type="dxa"/>
            </w:tcMar>
            <w:vAlign w:val="center"/>
          </w:tcPr>
          <w:p w14:paraId="6AE27A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详见具体要求内容（二）</w:t>
            </w:r>
          </w:p>
        </w:tc>
      </w:tr>
      <w:tr w14:paraId="3614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jc w:val="center"/>
        </w:trPr>
        <w:tc>
          <w:tcPr>
            <w:tcW w:w="936" w:type="dxa"/>
            <w:noWrap w:val="0"/>
            <w:tcMar>
              <w:top w:w="0" w:type="dxa"/>
              <w:left w:w="108" w:type="dxa"/>
              <w:bottom w:w="0" w:type="dxa"/>
              <w:right w:w="108" w:type="dxa"/>
            </w:tcMar>
            <w:vAlign w:val="center"/>
          </w:tcPr>
          <w:p w14:paraId="314351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（三）</w:t>
            </w:r>
          </w:p>
        </w:tc>
        <w:tc>
          <w:tcPr>
            <w:tcW w:w="3145" w:type="dxa"/>
            <w:noWrap w:val="0"/>
            <w:tcMar>
              <w:top w:w="0" w:type="dxa"/>
              <w:left w:w="108" w:type="dxa"/>
              <w:bottom w:w="0" w:type="dxa"/>
              <w:right w:w="108" w:type="dxa"/>
            </w:tcMar>
            <w:vAlign w:val="center"/>
          </w:tcPr>
          <w:p w14:paraId="787B1A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馆藏文物保存环境调控服务</w:t>
            </w:r>
          </w:p>
        </w:tc>
        <w:tc>
          <w:tcPr>
            <w:tcW w:w="1285" w:type="dxa"/>
            <w:noWrap w:val="0"/>
            <w:tcMar>
              <w:top w:w="0" w:type="dxa"/>
              <w:left w:w="108" w:type="dxa"/>
              <w:bottom w:w="0" w:type="dxa"/>
              <w:right w:w="108" w:type="dxa"/>
            </w:tcMar>
            <w:vAlign w:val="center"/>
          </w:tcPr>
          <w:p w14:paraId="660EA2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项</w:t>
            </w:r>
          </w:p>
        </w:tc>
        <w:tc>
          <w:tcPr>
            <w:tcW w:w="855" w:type="dxa"/>
            <w:noWrap w:val="0"/>
            <w:tcMar>
              <w:top w:w="0" w:type="dxa"/>
              <w:left w:w="108" w:type="dxa"/>
              <w:bottom w:w="0" w:type="dxa"/>
              <w:right w:w="108" w:type="dxa"/>
            </w:tcMar>
            <w:vAlign w:val="center"/>
          </w:tcPr>
          <w:p w14:paraId="535BE1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c>
          <w:tcPr>
            <w:tcW w:w="3133" w:type="dxa"/>
            <w:noWrap w:val="0"/>
            <w:tcMar>
              <w:top w:w="0" w:type="dxa"/>
              <w:left w:w="108" w:type="dxa"/>
              <w:bottom w:w="0" w:type="dxa"/>
              <w:right w:w="108" w:type="dxa"/>
            </w:tcMar>
            <w:vAlign w:val="center"/>
          </w:tcPr>
          <w:p w14:paraId="0B5D6F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详见具体要求内容（三）</w:t>
            </w:r>
          </w:p>
        </w:tc>
      </w:tr>
      <w:tr w14:paraId="19CF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jc w:val="center"/>
        </w:trPr>
        <w:tc>
          <w:tcPr>
            <w:tcW w:w="936" w:type="dxa"/>
            <w:noWrap w:val="0"/>
            <w:tcMar>
              <w:top w:w="0" w:type="dxa"/>
              <w:left w:w="108" w:type="dxa"/>
              <w:bottom w:w="0" w:type="dxa"/>
              <w:right w:w="108" w:type="dxa"/>
            </w:tcMar>
            <w:vAlign w:val="center"/>
          </w:tcPr>
          <w:p w14:paraId="0DFBD3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（四）</w:t>
            </w:r>
          </w:p>
        </w:tc>
        <w:tc>
          <w:tcPr>
            <w:tcW w:w="3145" w:type="dxa"/>
            <w:noWrap w:val="0"/>
            <w:tcMar>
              <w:top w:w="0" w:type="dxa"/>
              <w:left w:w="108" w:type="dxa"/>
              <w:bottom w:w="0" w:type="dxa"/>
              <w:right w:w="108" w:type="dxa"/>
            </w:tcMar>
            <w:vAlign w:val="center"/>
          </w:tcPr>
          <w:p w14:paraId="03CA1B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文物储存装置服务</w:t>
            </w:r>
          </w:p>
        </w:tc>
        <w:tc>
          <w:tcPr>
            <w:tcW w:w="1285" w:type="dxa"/>
            <w:noWrap w:val="0"/>
            <w:tcMar>
              <w:top w:w="0" w:type="dxa"/>
              <w:left w:w="108" w:type="dxa"/>
              <w:bottom w:w="0" w:type="dxa"/>
              <w:right w:w="108" w:type="dxa"/>
            </w:tcMar>
            <w:vAlign w:val="center"/>
          </w:tcPr>
          <w:p w14:paraId="54ABD4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项</w:t>
            </w:r>
          </w:p>
        </w:tc>
        <w:tc>
          <w:tcPr>
            <w:tcW w:w="855" w:type="dxa"/>
            <w:noWrap w:val="0"/>
            <w:tcMar>
              <w:top w:w="0" w:type="dxa"/>
              <w:left w:w="108" w:type="dxa"/>
              <w:bottom w:w="0" w:type="dxa"/>
              <w:right w:w="108" w:type="dxa"/>
            </w:tcMar>
            <w:vAlign w:val="center"/>
          </w:tcPr>
          <w:p w14:paraId="427850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c>
          <w:tcPr>
            <w:tcW w:w="3133" w:type="dxa"/>
            <w:noWrap w:val="0"/>
            <w:tcMar>
              <w:top w:w="0" w:type="dxa"/>
              <w:left w:w="108" w:type="dxa"/>
              <w:bottom w:w="0" w:type="dxa"/>
              <w:right w:w="108" w:type="dxa"/>
            </w:tcMar>
            <w:vAlign w:val="center"/>
          </w:tcPr>
          <w:p w14:paraId="0A34F0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详见具体要求内容（四）</w:t>
            </w:r>
          </w:p>
        </w:tc>
      </w:tr>
      <w:tr w14:paraId="6643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3" w:hRule="atLeast"/>
          <w:jc w:val="center"/>
        </w:trPr>
        <w:tc>
          <w:tcPr>
            <w:tcW w:w="936" w:type="dxa"/>
            <w:noWrap w:val="0"/>
            <w:tcMar>
              <w:top w:w="0" w:type="dxa"/>
              <w:left w:w="108" w:type="dxa"/>
              <w:bottom w:w="0" w:type="dxa"/>
              <w:right w:w="108" w:type="dxa"/>
            </w:tcMar>
            <w:vAlign w:val="center"/>
          </w:tcPr>
          <w:p w14:paraId="1CBA74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（五）</w:t>
            </w:r>
          </w:p>
        </w:tc>
        <w:tc>
          <w:tcPr>
            <w:tcW w:w="3145" w:type="dxa"/>
            <w:noWrap w:val="0"/>
            <w:tcMar>
              <w:top w:w="0" w:type="dxa"/>
              <w:left w:w="108" w:type="dxa"/>
              <w:bottom w:w="0" w:type="dxa"/>
              <w:right w:w="108" w:type="dxa"/>
            </w:tcMar>
            <w:vAlign w:val="center"/>
          </w:tcPr>
          <w:p w14:paraId="3E4C78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文物库房辅助保护服务</w:t>
            </w:r>
          </w:p>
        </w:tc>
        <w:tc>
          <w:tcPr>
            <w:tcW w:w="1285" w:type="dxa"/>
            <w:noWrap w:val="0"/>
            <w:tcMar>
              <w:top w:w="0" w:type="dxa"/>
              <w:left w:w="108" w:type="dxa"/>
              <w:bottom w:w="0" w:type="dxa"/>
              <w:right w:w="108" w:type="dxa"/>
            </w:tcMar>
            <w:vAlign w:val="center"/>
          </w:tcPr>
          <w:p w14:paraId="67A4CF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项</w:t>
            </w:r>
          </w:p>
        </w:tc>
        <w:tc>
          <w:tcPr>
            <w:tcW w:w="855" w:type="dxa"/>
            <w:noWrap w:val="0"/>
            <w:tcMar>
              <w:top w:w="0" w:type="dxa"/>
              <w:left w:w="108" w:type="dxa"/>
              <w:bottom w:w="0" w:type="dxa"/>
              <w:right w:w="108" w:type="dxa"/>
            </w:tcMar>
            <w:vAlign w:val="center"/>
          </w:tcPr>
          <w:p w14:paraId="52DD85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w:t>
            </w:r>
          </w:p>
        </w:tc>
        <w:tc>
          <w:tcPr>
            <w:tcW w:w="3133" w:type="dxa"/>
            <w:noWrap w:val="0"/>
            <w:tcMar>
              <w:top w:w="0" w:type="dxa"/>
              <w:left w:w="108" w:type="dxa"/>
              <w:bottom w:w="0" w:type="dxa"/>
              <w:right w:w="108" w:type="dxa"/>
            </w:tcMar>
            <w:vAlign w:val="center"/>
          </w:tcPr>
          <w:p w14:paraId="0DD655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详见具体要求内容（五）</w:t>
            </w:r>
          </w:p>
        </w:tc>
      </w:tr>
    </w:tbl>
    <w:p w14:paraId="79C906FF">
      <w:pPr>
        <w:numPr>
          <w:ilvl w:val="0"/>
          <w:numId w:val="0"/>
        </w:numPr>
        <w:spacing w:after="0" w:line="360" w:lineRule="auto"/>
        <w:ind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（一）离线监测分析服务</w:t>
      </w:r>
    </w:p>
    <w:p w14:paraId="732022FC">
      <w:pPr>
        <w:keepNext w:val="0"/>
        <w:keepLines w:val="0"/>
        <w:widowControl/>
        <w:suppressLineNumbers w:val="0"/>
        <w:spacing w:line="360"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为科学地进行环境调控，投标人应为邳州博物馆提供离线检测分析服务，定期对一些监测点以人工方式对现场环境参数进行检测，及时记录，掌握博物馆环境整体质量状况，进行统计、分析、作图、查询等评估分析并配备必要的环境监测设备，为环境调控积累数据基础。</w:t>
      </w:r>
    </w:p>
    <w:p w14:paraId="7838594A">
      <w:pPr>
        <w:keepNext w:val="0"/>
        <w:keepLines w:val="0"/>
        <w:widowControl/>
        <w:suppressLineNumbers w:val="0"/>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具体要求内容：</w:t>
      </w:r>
    </w:p>
    <w:tbl>
      <w:tblPr>
        <w:tblStyle w:val="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176"/>
        <w:gridCol w:w="762"/>
        <w:gridCol w:w="830"/>
        <w:gridCol w:w="5704"/>
      </w:tblGrid>
      <w:tr w14:paraId="2692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12676D6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序号</w:t>
            </w:r>
          </w:p>
        </w:tc>
        <w:tc>
          <w:tcPr>
            <w:tcW w:w="1176" w:type="dxa"/>
            <w:vAlign w:val="center"/>
          </w:tcPr>
          <w:p w14:paraId="6FDC3FF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名称</w:t>
            </w:r>
          </w:p>
        </w:tc>
        <w:tc>
          <w:tcPr>
            <w:tcW w:w="762" w:type="dxa"/>
            <w:vAlign w:val="center"/>
          </w:tcPr>
          <w:p w14:paraId="57999CF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单位</w:t>
            </w:r>
          </w:p>
        </w:tc>
        <w:tc>
          <w:tcPr>
            <w:tcW w:w="830" w:type="dxa"/>
            <w:vAlign w:val="center"/>
          </w:tcPr>
          <w:p w14:paraId="36D733D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数量</w:t>
            </w:r>
          </w:p>
        </w:tc>
        <w:tc>
          <w:tcPr>
            <w:tcW w:w="5704" w:type="dxa"/>
            <w:vAlign w:val="center"/>
          </w:tcPr>
          <w:p w14:paraId="295E9F6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技术参数</w:t>
            </w:r>
          </w:p>
        </w:tc>
      </w:tr>
      <w:tr w14:paraId="68CE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5A75A65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1176" w:type="dxa"/>
            <w:vAlign w:val="center"/>
          </w:tcPr>
          <w:p w14:paraId="3488A9F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温湿度检测仪</w:t>
            </w:r>
          </w:p>
        </w:tc>
        <w:tc>
          <w:tcPr>
            <w:tcW w:w="762" w:type="dxa"/>
            <w:vAlign w:val="center"/>
          </w:tcPr>
          <w:p w14:paraId="47B7D9A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30" w:type="dxa"/>
            <w:vAlign w:val="center"/>
          </w:tcPr>
          <w:p w14:paraId="10E4107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5704" w:type="dxa"/>
            <w:vAlign w:val="center"/>
          </w:tcPr>
          <w:p w14:paraId="55839F7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温度：</w:t>
            </w:r>
          </w:p>
          <w:p w14:paraId="7E0B3B7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1.温度测量范围：（-30~80）℃；</w:t>
            </w:r>
          </w:p>
          <w:p w14:paraId="22767B7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2.温度分辨率：0.01℃；</w:t>
            </w:r>
          </w:p>
          <w:p w14:paraId="72E61E1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3.基本误差：±0.1℃；</w:t>
            </w:r>
          </w:p>
          <w:p w14:paraId="2E84B97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4.响应时间：每秒一次；</w:t>
            </w:r>
          </w:p>
          <w:p w14:paraId="3CCE308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湿度：</w:t>
            </w:r>
          </w:p>
          <w:p w14:paraId="5EF13D9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1.湿度测量范围：（0~100）%RH；</w:t>
            </w:r>
          </w:p>
          <w:p w14:paraId="1BA0BF0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2.湿度分辨率：0.1%RH；</w:t>
            </w:r>
          </w:p>
          <w:p w14:paraId="51748A5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3.基本误差：±1.5%RH；</w:t>
            </w:r>
          </w:p>
          <w:p w14:paraId="140F2C7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4.响应时间：小于10s；</w:t>
            </w:r>
          </w:p>
        </w:tc>
      </w:tr>
      <w:tr w14:paraId="2540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256838D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w:t>
            </w:r>
          </w:p>
        </w:tc>
        <w:tc>
          <w:tcPr>
            <w:tcW w:w="1176" w:type="dxa"/>
            <w:vAlign w:val="center"/>
          </w:tcPr>
          <w:p w14:paraId="4E7B00F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温湿度记录仪</w:t>
            </w:r>
          </w:p>
        </w:tc>
        <w:tc>
          <w:tcPr>
            <w:tcW w:w="762" w:type="dxa"/>
            <w:vAlign w:val="center"/>
          </w:tcPr>
          <w:p w14:paraId="7A2D8FA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30" w:type="dxa"/>
            <w:vAlign w:val="center"/>
          </w:tcPr>
          <w:p w14:paraId="4CCFF92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10</w:t>
            </w:r>
          </w:p>
        </w:tc>
        <w:tc>
          <w:tcPr>
            <w:tcW w:w="5704" w:type="dxa"/>
            <w:vAlign w:val="center"/>
          </w:tcPr>
          <w:p w14:paraId="238AE1A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1.配温湿度记录仪软件 1 套；</w:t>
            </w:r>
          </w:p>
          <w:p w14:paraId="1DA8EA4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2.测量范围：-20～55℃/0～100 %RH；</w:t>
            </w:r>
          </w:p>
          <w:p w14:paraId="3043884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3.精度：优于±2％RH/0.4K；</w:t>
            </w:r>
          </w:p>
          <w:p w14:paraId="7D7BBE7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4.分辨率：0.1％RH/0.1℃；</w:t>
            </w:r>
          </w:p>
        </w:tc>
      </w:tr>
      <w:tr w14:paraId="7CD3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306162D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w:t>
            </w:r>
          </w:p>
        </w:tc>
        <w:tc>
          <w:tcPr>
            <w:tcW w:w="1176" w:type="dxa"/>
            <w:vAlign w:val="center"/>
          </w:tcPr>
          <w:p w14:paraId="792D6C6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全数字照度计</w:t>
            </w:r>
          </w:p>
        </w:tc>
        <w:tc>
          <w:tcPr>
            <w:tcW w:w="762" w:type="dxa"/>
            <w:vAlign w:val="center"/>
          </w:tcPr>
          <w:p w14:paraId="11F4751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30" w:type="dxa"/>
            <w:vAlign w:val="center"/>
          </w:tcPr>
          <w:p w14:paraId="4A81C77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5704" w:type="dxa"/>
            <w:vAlign w:val="center"/>
          </w:tcPr>
          <w:p w14:paraId="1F4E3FF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1.检测范围：0.1-100000lx；</w:t>
            </w:r>
          </w:p>
          <w:p w14:paraId="2D2BBE7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2.精度：优于±4％；</w:t>
            </w:r>
          </w:p>
          <w:p w14:paraId="4787ED6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3.探头与检测主机分离</w:t>
            </w:r>
          </w:p>
        </w:tc>
      </w:tr>
      <w:tr w14:paraId="0AB1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0671E10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w:t>
            </w:r>
          </w:p>
        </w:tc>
        <w:tc>
          <w:tcPr>
            <w:tcW w:w="1176" w:type="dxa"/>
            <w:vAlign w:val="center"/>
          </w:tcPr>
          <w:p w14:paraId="49280BA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二氧化碳检测仪</w:t>
            </w:r>
          </w:p>
        </w:tc>
        <w:tc>
          <w:tcPr>
            <w:tcW w:w="762" w:type="dxa"/>
            <w:vAlign w:val="center"/>
          </w:tcPr>
          <w:p w14:paraId="6D0EBBD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30" w:type="dxa"/>
            <w:vAlign w:val="center"/>
          </w:tcPr>
          <w:p w14:paraId="376F279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5704" w:type="dxa"/>
            <w:vAlign w:val="center"/>
          </w:tcPr>
          <w:p w14:paraId="1F7C519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检测范围：0-5000ppm；</w:t>
            </w:r>
          </w:p>
          <w:p w14:paraId="469FEED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分辨率：1ppm；</w:t>
            </w:r>
          </w:p>
          <w:p w14:paraId="326C111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响应时间：＜5秒；</w:t>
            </w:r>
          </w:p>
          <w:p w14:paraId="3E48E14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检测方式：非分光红外（NDIR）；</w:t>
            </w:r>
          </w:p>
          <w:p w14:paraId="7341F62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采样方式：扩散式；</w:t>
            </w:r>
          </w:p>
          <w:p w14:paraId="2F35B9D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通讯接口：USB（通讯速率：波特率-115200bps）；</w:t>
            </w:r>
          </w:p>
          <w:p w14:paraId="14412CF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电池工作时间：连续工作时间大于3小时；</w:t>
            </w:r>
          </w:p>
        </w:tc>
      </w:tr>
      <w:tr w14:paraId="5330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2E78A1B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w:t>
            </w:r>
          </w:p>
        </w:tc>
        <w:tc>
          <w:tcPr>
            <w:tcW w:w="1176" w:type="dxa"/>
            <w:vAlign w:val="center"/>
          </w:tcPr>
          <w:p w14:paraId="5E7EED9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VOC检测仪</w:t>
            </w:r>
          </w:p>
        </w:tc>
        <w:tc>
          <w:tcPr>
            <w:tcW w:w="762" w:type="dxa"/>
            <w:vAlign w:val="center"/>
          </w:tcPr>
          <w:p w14:paraId="42E24F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30" w:type="dxa"/>
            <w:vAlign w:val="center"/>
          </w:tcPr>
          <w:p w14:paraId="59197F9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5704" w:type="dxa"/>
            <w:vAlign w:val="center"/>
          </w:tcPr>
          <w:p w14:paraId="72C5F4F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检测气体：VOC有机物；</w:t>
            </w:r>
          </w:p>
          <w:p w14:paraId="2C621A6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检测原理：电化学；</w:t>
            </w:r>
          </w:p>
          <w:p w14:paraId="3ADD0BB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检测范围：0-10000ppm；</w:t>
            </w:r>
          </w:p>
          <w:p w14:paraId="2B3D7193">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分辨率：0.1ppm；</w:t>
            </w:r>
          </w:p>
          <w:p w14:paraId="5E380E8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检测误差：≤±3%F.S；</w:t>
            </w:r>
          </w:p>
          <w:p w14:paraId="4C983C7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重复性：≤±1%；</w:t>
            </w:r>
          </w:p>
        </w:tc>
      </w:tr>
      <w:tr w14:paraId="6827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64F352A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w:t>
            </w:r>
          </w:p>
        </w:tc>
        <w:tc>
          <w:tcPr>
            <w:tcW w:w="1176" w:type="dxa"/>
            <w:vAlign w:val="center"/>
          </w:tcPr>
          <w:p w14:paraId="3946D84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便携式甲醛检测仪</w:t>
            </w:r>
          </w:p>
        </w:tc>
        <w:tc>
          <w:tcPr>
            <w:tcW w:w="762" w:type="dxa"/>
            <w:vAlign w:val="center"/>
          </w:tcPr>
          <w:p w14:paraId="3BF7A07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30" w:type="dxa"/>
            <w:vAlign w:val="center"/>
          </w:tcPr>
          <w:p w14:paraId="4AF91C3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5704" w:type="dxa"/>
            <w:vAlign w:val="center"/>
          </w:tcPr>
          <w:p w14:paraId="4FB5463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测量范围：0.00～10ppm；</w:t>
            </w:r>
          </w:p>
          <w:p w14:paraId="545D9AB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分辨率：0.01ppm。</w:t>
            </w:r>
          </w:p>
        </w:tc>
      </w:tr>
    </w:tbl>
    <w:p w14:paraId="682AA3E0">
      <w:pPr>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（二）无线传感实时监测服务</w:t>
      </w:r>
    </w:p>
    <w:p w14:paraId="7BCA29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无线传感实时监测服务，是针对可移动文物保存环境的特殊需求，采用成熟的博物馆环境因素监测技术、先进的无线传感技术、精准的调控技术和互联网技术所构成的环境基本指标和质量评估成套自组网的系统服务。</w:t>
      </w:r>
    </w:p>
    <w:p w14:paraId="706EB3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投标人提供的无线传感实时监测服务，系统组成结构须包括数据采集监测终端、环境调控终端、无线网络中继、无线网络网关、互联网网络和数据库储存设备以及监测站平台软件等，实时直观的了解和展示邳州市博物馆馆藏环境监测调控系统的状态。</w:t>
      </w:r>
    </w:p>
    <w:p w14:paraId="78EAE9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具体要求内容：</w:t>
      </w:r>
    </w:p>
    <w:tbl>
      <w:tblPr>
        <w:tblStyle w:val="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154"/>
        <w:gridCol w:w="762"/>
        <w:gridCol w:w="830"/>
        <w:gridCol w:w="5704"/>
      </w:tblGrid>
      <w:tr w14:paraId="3084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66D261E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序号</w:t>
            </w:r>
          </w:p>
        </w:tc>
        <w:tc>
          <w:tcPr>
            <w:tcW w:w="1154" w:type="dxa"/>
            <w:vAlign w:val="center"/>
          </w:tcPr>
          <w:p w14:paraId="015D249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名称</w:t>
            </w:r>
          </w:p>
        </w:tc>
        <w:tc>
          <w:tcPr>
            <w:tcW w:w="762" w:type="dxa"/>
            <w:vAlign w:val="center"/>
          </w:tcPr>
          <w:p w14:paraId="6F656F7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单位</w:t>
            </w:r>
          </w:p>
        </w:tc>
        <w:tc>
          <w:tcPr>
            <w:tcW w:w="830" w:type="dxa"/>
            <w:vAlign w:val="center"/>
          </w:tcPr>
          <w:p w14:paraId="31AE3FE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数量</w:t>
            </w:r>
          </w:p>
        </w:tc>
        <w:tc>
          <w:tcPr>
            <w:tcW w:w="5704" w:type="dxa"/>
            <w:vAlign w:val="center"/>
          </w:tcPr>
          <w:p w14:paraId="40211A0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技术参数</w:t>
            </w:r>
          </w:p>
        </w:tc>
      </w:tr>
      <w:tr w14:paraId="13AA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57AA026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1154" w:type="dxa"/>
            <w:vAlign w:val="center"/>
          </w:tcPr>
          <w:p w14:paraId="736AED7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温湿度传感器</w:t>
            </w:r>
          </w:p>
        </w:tc>
        <w:tc>
          <w:tcPr>
            <w:tcW w:w="762" w:type="dxa"/>
            <w:vAlign w:val="center"/>
          </w:tcPr>
          <w:p w14:paraId="0C609CC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台</w:t>
            </w:r>
          </w:p>
        </w:tc>
        <w:tc>
          <w:tcPr>
            <w:tcW w:w="830" w:type="dxa"/>
            <w:vAlign w:val="center"/>
          </w:tcPr>
          <w:p w14:paraId="02FB3BE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13</w:t>
            </w:r>
          </w:p>
        </w:tc>
        <w:tc>
          <w:tcPr>
            <w:tcW w:w="5704" w:type="dxa"/>
            <w:vAlign w:val="center"/>
          </w:tcPr>
          <w:p w14:paraId="74E18A6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 xml:space="preserve">1.温度测量 </w:t>
            </w:r>
          </w:p>
          <w:p w14:paraId="48F1649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测量范围：-30～85℃；分辨率：0.1℃；测量精度：±0.3℃；</w:t>
            </w:r>
          </w:p>
          <w:p w14:paraId="6229C97B">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 xml:space="preserve">2.湿度测量 </w:t>
            </w:r>
          </w:p>
          <w:p w14:paraId="1DB864A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测量范围：0～100%RH；分辨率：0.1%RH；测量精度：±2%RH；</w:t>
            </w:r>
          </w:p>
          <w:p w14:paraId="320BE8A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3.无线通讯</w:t>
            </w:r>
          </w:p>
          <w:p w14:paraId="716C296B">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采用2.4GHz双向无线通讯技术，具有自组网设计能力，无需人工配置即可自动组网；</w:t>
            </w:r>
          </w:p>
          <w:p w14:paraId="5C86E44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通讯距离：</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vertAlign w:val="baseline"/>
                <w:lang w:val="en-US" w:eastAsia="zh-CN" w:bidi="ar-SA"/>
              </w:rPr>
              <w:t>300m（空旷视距）。</w:t>
            </w:r>
          </w:p>
          <w:p w14:paraId="1403F14B">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4.显示屏：1.54英寸电子墨水屏；</w:t>
            </w:r>
          </w:p>
          <w:p w14:paraId="6207968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5.能耗：具有电源管理功能，环保无污染电池使用寿命5年以上，电池满电连续采样（频率10分钟）工作时长大于1年；</w:t>
            </w:r>
          </w:p>
        </w:tc>
      </w:tr>
      <w:tr w14:paraId="6A08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2FEE2FB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w:t>
            </w:r>
          </w:p>
        </w:tc>
        <w:tc>
          <w:tcPr>
            <w:tcW w:w="1154" w:type="dxa"/>
            <w:vAlign w:val="center"/>
          </w:tcPr>
          <w:p w14:paraId="63722B6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光照、紫外、温湿度传感器</w:t>
            </w:r>
          </w:p>
        </w:tc>
        <w:tc>
          <w:tcPr>
            <w:tcW w:w="762" w:type="dxa"/>
            <w:vAlign w:val="center"/>
          </w:tcPr>
          <w:p w14:paraId="5D05A2B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台</w:t>
            </w:r>
          </w:p>
        </w:tc>
        <w:tc>
          <w:tcPr>
            <w:tcW w:w="830" w:type="dxa"/>
            <w:vAlign w:val="center"/>
          </w:tcPr>
          <w:p w14:paraId="151FE5D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5704" w:type="dxa"/>
            <w:vAlign w:val="center"/>
          </w:tcPr>
          <w:p w14:paraId="0CD1F58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 xml:space="preserve">1.室内光照度测量 </w:t>
            </w:r>
          </w:p>
          <w:p w14:paraId="05501B94">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测量范围：0～3000lx；分辨率：0.06lx；测量精度：±4%FS。</w:t>
            </w:r>
          </w:p>
          <w:p w14:paraId="1C60B666">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2.室内紫外线</w:t>
            </w:r>
          </w:p>
          <w:p w14:paraId="14EA66F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测量范围：0-15mW/cm2；分辨率：0.01μW/cm2；测量精度：±10%。</w:t>
            </w:r>
          </w:p>
          <w:p w14:paraId="561B10F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 xml:space="preserve">3.温度测量 </w:t>
            </w:r>
          </w:p>
          <w:p w14:paraId="3A7734A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测量范围：-30～85℃；分辨率：0.1℃；测量精度：±0.3℃。</w:t>
            </w:r>
          </w:p>
          <w:p w14:paraId="2A663A0B">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 xml:space="preserve">4.湿度测量 </w:t>
            </w:r>
          </w:p>
          <w:p w14:paraId="26BB2D33">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测量范围：0～100%RH；分辨率：0.1%RH；测量精度：±2%RH。</w:t>
            </w:r>
          </w:p>
          <w:p w14:paraId="57A06EA7">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5.无线通讯</w:t>
            </w:r>
          </w:p>
          <w:p w14:paraId="7E2F6B5D">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采用2.4GHz双向无线通讯技术，具有自组网设计能力，无需人工配置即可自动组网；</w:t>
            </w:r>
          </w:p>
          <w:p w14:paraId="3F1FEDD6">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6.显示屏：1.54英寸电子墨水屏；</w:t>
            </w:r>
          </w:p>
          <w:p w14:paraId="6DB778AD">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7.电池供电：电池满电工作时间&gt;12个月；</w:t>
            </w:r>
          </w:p>
        </w:tc>
      </w:tr>
      <w:tr w14:paraId="0FFB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38EFA48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w:t>
            </w:r>
          </w:p>
        </w:tc>
        <w:tc>
          <w:tcPr>
            <w:tcW w:w="1154" w:type="dxa"/>
            <w:vAlign w:val="center"/>
          </w:tcPr>
          <w:p w14:paraId="161B6BD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大气有机挥发物总量、温湿度传感器</w:t>
            </w:r>
          </w:p>
        </w:tc>
        <w:tc>
          <w:tcPr>
            <w:tcW w:w="762" w:type="dxa"/>
            <w:vAlign w:val="center"/>
          </w:tcPr>
          <w:p w14:paraId="031A6E2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只</w:t>
            </w:r>
          </w:p>
        </w:tc>
        <w:tc>
          <w:tcPr>
            <w:tcW w:w="830" w:type="dxa"/>
            <w:vAlign w:val="center"/>
          </w:tcPr>
          <w:p w14:paraId="2469334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5704" w:type="dxa"/>
            <w:vAlign w:val="center"/>
          </w:tcPr>
          <w:p w14:paraId="73BD99EB">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 xml:space="preserve">1.室内有机挥发物测量 </w:t>
            </w:r>
          </w:p>
          <w:p w14:paraId="2CE5B5F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测量范围：0～20ppm（异丁烯标定）；分辨率：5ppm；精度：0.01ppm±8%示值；</w:t>
            </w:r>
          </w:p>
          <w:p w14:paraId="04270923">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2.温度测量</w:t>
            </w:r>
          </w:p>
          <w:p w14:paraId="2A3407C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测量范围：-30～85℃；分辨率：0.1℃；测量精度：±0.3℃；</w:t>
            </w:r>
          </w:p>
          <w:p w14:paraId="2E2BCA3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3.湿度测量</w:t>
            </w:r>
          </w:p>
          <w:p w14:paraId="163C6E0B">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测量范围：0～100%RH；分辨率：0.1%RH；测量精度：±2%RH；</w:t>
            </w:r>
          </w:p>
          <w:p w14:paraId="5C103F4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4.无线通讯</w:t>
            </w:r>
          </w:p>
          <w:p w14:paraId="3BB3B0D6">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采用2.4GHz双向无线通讯技术，具有自组网设计能力，无需人工配置即可自动组网；</w:t>
            </w:r>
          </w:p>
          <w:p w14:paraId="147A23E7">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5.显示屏：1.54英寸电子墨水屏；</w:t>
            </w:r>
          </w:p>
          <w:p w14:paraId="7B6CC56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w:t>
            </w:r>
            <w:r>
              <w:rPr>
                <w:rFonts w:hint="eastAsia" w:ascii="宋体" w:hAnsi="宋体" w:eastAsia="宋体" w:cs="宋体"/>
                <w:color w:val="auto"/>
                <w:sz w:val="24"/>
                <w:highlight w:val="none"/>
                <w:lang w:val="en-US" w:eastAsia="zh-CN" w:bidi="ar-SA"/>
              </w:rPr>
              <w:t>▲</w:t>
            </w:r>
            <w:r>
              <w:rPr>
                <w:rFonts w:hint="eastAsia" w:ascii="仿宋" w:hAnsi="仿宋" w:eastAsia="仿宋" w:cs="仿宋"/>
                <w:color w:val="auto"/>
                <w:kern w:val="2"/>
                <w:sz w:val="24"/>
                <w:szCs w:val="24"/>
                <w:highlight w:val="none"/>
                <w:vertAlign w:val="baseline"/>
                <w:lang w:val="en-US" w:eastAsia="zh-CN" w:bidi="ar-SA"/>
              </w:rPr>
              <w:t>确保文物安全，采用安全设计，具有无线环境多参数监测终端的防爆合格证（Ex ib ⅡB T4 Gb防爆标志）。</w:t>
            </w:r>
          </w:p>
        </w:tc>
      </w:tr>
      <w:tr w14:paraId="1A92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7798389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w:t>
            </w:r>
          </w:p>
        </w:tc>
        <w:tc>
          <w:tcPr>
            <w:tcW w:w="1154" w:type="dxa"/>
            <w:vAlign w:val="center"/>
          </w:tcPr>
          <w:p w14:paraId="1056C64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甲醛、温湿度传感器</w:t>
            </w:r>
          </w:p>
        </w:tc>
        <w:tc>
          <w:tcPr>
            <w:tcW w:w="762" w:type="dxa"/>
            <w:vAlign w:val="center"/>
          </w:tcPr>
          <w:p w14:paraId="4D76D46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只</w:t>
            </w:r>
          </w:p>
        </w:tc>
        <w:tc>
          <w:tcPr>
            <w:tcW w:w="830" w:type="dxa"/>
            <w:vAlign w:val="center"/>
          </w:tcPr>
          <w:p w14:paraId="7AA3255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5704" w:type="dxa"/>
            <w:vAlign w:val="center"/>
          </w:tcPr>
          <w:p w14:paraId="6C133A6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 xml:space="preserve">1.室内甲醛测量 </w:t>
            </w:r>
          </w:p>
          <w:p w14:paraId="4E325C31">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测量范围：0～5ppm；分辨率：1ppm，测量精度：0.02ppm±10%示值；</w:t>
            </w:r>
          </w:p>
          <w:p w14:paraId="07B77E87">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 xml:space="preserve">2.温度测量 </w:t>
            </w:r>
          </w:p>
          <w:p w14:paraId="5DA61D0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测量范围：-30～85℃；分辨率：0.1℃；测量精度：±0.3℃；</w:t>
            </w:r>
          </w:p>
          <w:p w14:paraId="5E66262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 xml:space="preserve">3.湿度测量 </w:t>
            </w:r>
          </w:p>
          <w:p w14:paraId="174617FB">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测量范围：0～100%RH；分辨率：0.1%RH；测量精度：±2%RH</w:t>
            </w:r>
          </w:p>
          <w:p w14:paraId="4C593ED7">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4.无线通讯</w:t>
            </w:r>
          </w:p>
          <w:p w14:paraId="20EFE96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采用2.4GHz双向无线通讯技术，具有自组网设计能力，无需人工配置即可自动组网；</w:t>
            </w:r>
          </w:p>
          <w:p w14:paraId="263C8B1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通讯距离：＞300m。</w:t>
            </w:r>
          </w:p>
          <w:p w14:paraId="7CFC7937">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5.显示屏：1.54英寸电子墨水屏；</w:t>
            </w:r>
          </w:p>
        </w:tc>
      </w:tr>
      <w:tr w14:paraId="39AA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656E80A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w:t>
            </w:r>
          </w:p>
        </w:tc>
        <w:tc>
          <w:tcPr>
            <w:tcW w:w="1154" w:type="dxa"/>
            <w:vAlign w:val="center"/>
          </w:tcPr>
          <w:p w14:paraId="4186A23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无线中继</w:t>
            </w:r>
          </w:p>
        </w:tc>
        <w:tc>
          <w:tcPr>
            <w:tcW w:w="762" w:type="dxa"/>
            <w:vAlign w:val="center"/>
          </w:tcPr>
          <w:p w14:paraId="01527E7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只</w:t>
            </w:r>
          </w:p>
        </w:tc>
        <w:tc>
          <w:tcPr>
            <w:tcW w:w="830" w:type="dxa"/>
            <w:vAlign w:val="center"/>
          </w:tcPr>
          <w:p w14:paraId="2A50D27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12</w:t>
            </w:r>
          </w:p>
        </w:tc>
        <w:tc>
          <w:tcPr>
            <w:tcW w:w="5704" w:type="dxa"/>
            <w:vAlign w:val="center"/>
          </w:tcPr>
          <w:p w14:paraId="2A20FB73">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1.无线传输支持通信加密，采用非法设备从空中抓包也无法获取数据，保障数据传输安全；</w:t>
            </w:r>
          </w:p>
          <w:p w14:paraId="6992337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2.具有数据校验的能力。在收到数据包时，能够根据数据包的CRC信息验证数据的正确性；转发的数据包中携带CRC校验信息；</w:t>
            </w:r>
          </w:p>
          <w:p w14:paraId="340266B0">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3.具有反馈能力，成功接收到数据包后，予以回复，表明成功接收状态；具有数据重发机制，当数据发送失败后，具有回避及重发机制。如果数据发送多次不成功，能够优选父节点，并重新发送；</w:t>
            </w:r>
          </w:p>
          <w:p w14:paraId="3EFF407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5.具有下行转发能力，自父节点接收下行包，并根据路由机制，转发至目标子节点；</w:t>
            </w:r>
          </w:p>
          <w:p w14:paraId="1E51757D">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6.采用2.4GHz双向无线通讯技术，具有自组网设计能力，无需人工配置即可自动组网；</w:t>
            </w:r>
          </w:p>
        </w:tc>
      </w:tr>
      <w:tr w14:paraId="5E06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52F19EB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w:t>
            </w:r>
          </w:p>
        </w:tc>
        <w:tc>
          <w:tcPr>
            <w:tcW w:w="1154" w:type="dxa"/>
            <w:vAlign w:val="center"/>
          </w:tcPr>
          <w:p w14:paraId="229D47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无线网关</w:t>
            </w:r>
          </w:p>
        </w:tc>
        <w:tc>
          <w:tcPr>
            <w:tcW w:w="762" w:type="dxa"/>
            <w:vAlign w:val="center"/>
          </w:tcPr>
          <w:p w14:paraId="237E2BB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只</w:t>
            </w:r>
          </w:p>
        </w:tc>
        <w:tc>
          <w:tcPr>
            <w:tcW w:w="830" w:type="dxa"/>
            <w:vAlign w:val="center"/>
          </w:tcPr>
          <w:p w14:paraId="3175680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5704" w:type="dxa"/>
            <w:vAlign w:val="center"/>
          </w:tcPr>
          <w:p w14:paraId="613DBAF1">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1.总体指标：使用国家免费的2.4G赫兹频段；</w:t>
            </w:r>
          </w:p>
          <w:p w14:paraId="7ED8D41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 xml:space="preserve">2.组网方式：具有自组织网络的能力； </w:t>
            </w:r>
          </w:p>
          <w:p w14:paraId="06D75BC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3.数据传输：具有数据存储及数据上传、回补到数据库的功能；</w:t>
            </w:r>
          </w:p>
          <w:p w14:paraId="4C6B79EB">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 xml:space="preserve">4.数据校验：具有数据校验的能力。在收到数据包时，能够根据数据包的CRC信息验证数据的正确性；转发的数据包中携带CRC校验信息，在数据包被父节点收到后，上位机能验证数据的正确性； </w:t>
            </w:r>
          </w:p>
          <w:p w14:paraId="43565A03">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5.数据反馈：具有反馈能力，成功接收到数据包后，予以回复，表明成功接收状态；</w:t>
            </w:r>
          </w:p>
          <w:p w14:paraId="1543E70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 xml:space="preserve">6.无线网络网关可以通过多种方式如以太网、4G等连入服务器； </w:t>
            </w:r>
          </w:p>
        </w:tc>
      </w:tr>
      <w:tr w14:paraId="2351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3008E23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7</w:t>
            </w:r>
          </w:p>
        </w:tc>
        <w:tc>
          <w:tcPr>
            <w:tcW w:w="1154" w:type="dxa"/>
            <w:vAlign w:val="center"/>
          </w:tcPr>
          <w:p w14:paraId="58B7FDD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无线环境监测系统部署</w:t>
            </w:r>
          </w:p>
        </w:tc>
        <w:tc>
          <w:tcPr>
            <w:tcW w:w="762" w:type="dxa"/>
            <w:vAlign w:val="center"/>
          </w:tcPr>
          <w:p w14:paraId="2F36B96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套</w:t>
            </w:r>
          </w:p>
        </w:tc>
        <w:tc>
          <w:tcPr>
            <w:tcW w:w="830" w:type="dxa"/>
            <w:vAlign w:val="center"/>
          </w:tcPr>
          <w:p w14:paraId="37E6F6B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5704" w:type="dxa"/>
            <w:vAlign w:val="center"/>
          </w:tcPr>
          <w:p w14:paraId="5FBCC804">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1.总体指标：支持分布式部署；提供API方式的第三方应用集成方案；服务器端程序支持Windows Server或者Linux系统；至少支持MySQL、Oracle、MongoDB等数据库中的一种，并对数据库的访问效率提供优化；为保障稳定性，系统应具备负载均衡解决方案；系统应支持服务器、数据库、应用程序等基本参数的远程监控能力；支持自动化的数据备份方案，确保数据安全；系统接入至少支持3000个节点20分钟采样周期的工作压力；监测数据能够通过TCP安全链路自动同步到区域中心或国家中心；能扩展兼容支持微环境调控装备控制；</w:t>
            </w:r>
          </w:p>
          <w:p w14:paraId="369257C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可用性：支持故障恢复和故障迁移的功能，保证应用系统7x24小时不间断运行；在Web服务器、程序发生故障的情况下，应用中间件必须保证业务的持续运行，保证数据的完整性；支持REST风格的API接口；能自动汇总和计算采集到的环境信息；至少支持UDP、TCP/IP、GPRS等多种网络采集数据方式中的一种；支持移动客户端访问；支持离线数据记录功能；</w:t>
            </w:r>
          </w:p>
          <w:p w14:paraId="6D7F1BE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3.安全性：支持安全访问模式、用户分权限管理；</w:t>
            </w:r>
          </w:p>
          <w:p w14:paraId="08C1BA0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4.数据库软件（至少支持一种）：支持MySQL数据库；支持Oracle数据库；支持MongoDB数据；</w:t>
            </w:r>
          </w:p>
          <w:p w14:paraId="52C7BDF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5.服务器操作系统（至少支持一种）：支持Windows Server（2008以上）64位版；支持Linux64位版；</w:t>
            </w:r>
          </w:p>
          <w:p w14:paraId="3E7B9A90">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6.用户权限：系统管理员可针对不同的用户类别分别设置权限；可控制用户是否具有观察权限、用户管理权限、数据导出权限、节点管理等权限；</w:t>
            </w:r>
          </w:p>
          <w:p w14:paraId="4B35E0F7">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7.数据分析计算：通过对监测数据的分析、整理，计算出各项数据平均值、最大值最小值、异常值等数据；</w:t>
            </w:r>
          </w:p>
          <w:p w14:paraId="500B8F36">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8.监测点实时数据查看及图形化显示：提供实时数据列表显示和图形化显示功能，用户可实时查看监测点的数据信息；</w:t>
            </w:r>
          </w:p>
          <w:p w14:paraId="5B8E5143">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9.部署图形显示：可在监测区域平面图上直观显示监测点部署位置及运行状态；</w:t>
            </w:r>
          </w:p>
          <w:p w14:paraId="711654E6">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10.监测点列表树状显示：根据监测范围不同划分不同管理区域，用户可分区域快速查看各区域内各监测点的实时数据、工作状态等信息；</w:t>
            </w:r>
          </w:p>
          <w:p w14:paraId="3A3A7F43">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11.网络拓扑结构的图形化显示：能以拓扑图形式显示无线网络节点、无线网络中继的数据传输路径信息；提供网络负载分析、设备信号质量评估；能够计算网络设备丢包率；</w:t>
            </w:r>
          </w:p>
          <w:p w14:paraId="15A4AA9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12.实时报警：当监测点的数据达到或超过用户设定的报警值时，系统通过内部消息、手机短信或电子邮件等方式向指定人员发出报警，提示监测数据已达到或超过报警值；</w:t>
            </w:r>
          </w:p>
          <w:p w14:paraId="2E62ECC4">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13.历史数据查询及图形化显示：用户可查询已选监测点的历史数据及对多个监测参数进行图形化叠加对比分析，且图形化显示可按监测点编号、监测量类型、指定时间段等获取历史数据并以图形呈现；提供日、月、年以及制定时间段图形报表；能导出制定时间段历史数据到EXCEL；</w:t>
            </w:r>
          </w:p>
          <w:p w14:paraId="68D3324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14.监测点参数设置：可设置监测点的数据接收检查周期、监测点自定义名称。数据接收检查周期用于避免监测网络受到干扰时产生无效数据，保证监测数据的连续性和有效性。监测点自定义名称用于以曲线图方式显示监测点数据时辨识监测点位置属性；</w:t>
            </w:r>
          </w:p>
          <w:p w14:paraId="1FC6652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15.监测点参数范围设置：可设置监测区域内的监测指标数据最高报警值和最低报警值两部分的设置；</w:t>
            </w:r>
          </w:p>
          <w:p w14:paraId="686D833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16.管理维护性：提供应用管理机制，支持对应用程序的调度与管理，可以在进程/线程总数、每类应用程序总数和调度策略上进行管理；提供统一监控管理工具，支持对本地和其它远程节点消息中间件、消息及应用状态进行监控管理；提供完善的日志机制，支持多级别日志配置管理机制，支持产生系统日志、数据包日志等多种日志，支持通过日志审计、跟踪系统的运行状态，对系统和应用的运行状态进行跟踪、调试和排错处理；</w:t>
            </w:r>
          </w:p>
          <w:p w14:paraId="19FEF467">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17.配备部署系统相配套设施及接口。</w:t>
            </w:r>
          </w:p>
        </w:tc>
      </w:tr>
    </w:tbl>
    <w:p w14:paraId="7B70D698">
      <w:pPr>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（三）馆藏文物保存环境调控服务</w:t>
      </w:r>
    </w:p>
    <w:p w14:paraId="091DED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博物馆是保存珍贵文物的重要场所，而文物的保存对环境有着复杂而严格的要求。藏品在长期保存中易受到环境气候、空气污染、光线辐射、昆虫危害、微生物繁殖等环境因素的影响。科学研究文物藏品在文物古籍库房中的保存环境可避免在自然环境中受到的损坏，延长文物藏品的寿命。</w:t>
      </w:r>
    </w:p>
    <w:p w14:paraId="5D3A8F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微生物达标的温湿度、洁净的环境是文物保护的必要条件，中标方提供的馆藏文物保存环境调控服务，须为展厅及库房制定重点文物保存环境调控措施，从而使文物长期处于一个“安全、稳定、洁净”的保存环境。</w:t>
      </w:r>
    </w:p>
    <w:p w14:paraId="079261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具体要求内容：</w:t>
      </w:r>
    </w:p>
    <w:tbl>
      <w:tblPr>
        <w:tblStyle w:val="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145"/>
        <w:gridCol w:w="762"/>
        <w:gridCol w:w="830"/>
        <w:gridCol w:w="5704"/>
      </w:tblGrid>
      <w:tr w14:paraId="6094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16BFA75C">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序号</w:t>
            </w:r>
          </w:p>
        </w:tc>
        <w:tc>
          <w:tcPr>
            <w:tcW w:w="1145" w:type="dxa"/>
            <w:vAlign w:val="center"/>
          </w:tcPr>
          <w:p w14:paraId="13DEB78F">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名称</w:t>
            </w:r>
          </w:p>
        </w:tc>
        <w:tc>
          <w:tcPr>
            <w:tcW w:w="762" w:type="dxa"/>
            <w:vAlign w:val="center"/>
          </w:tcPr>
          <w:p w14:paraId="0F12FD20">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单位</w:t>
            </w:r>
          </w:p>
        </w:tc>
        <w:tc>
          <w:tcPr>
            <w:tcW w:w="830" w:type="dxa"/>
            <w:vAlign w:val="center"/>
          </w:tcPr>
          <w:p w14:paraId="4BB0D3D7">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数量</w:t>
            </w:r>
          </w:p>
        </w:tc>
        <w:tc>
          <w:tcPr>
            <w:tcW w:w="5704" w:type="dxa"/>
            <w:vAlign w:val="center"/>
          </w:tcPr>
          <w:p w14:paraId="2A7DBE91">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技术参数</w:t>
            </w:r>
          </w:p>
        </w:tc>
      </w:tr>
      <w:tr w14:paraId="3E72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7710E677">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1145" w:type="dxa"/>
            <w:vAlign w:val="center"/>
          </w:tcPr>
          <w:p w14:paraId="3F04521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仿宋" w:cs="Times New Roman"/>
                <w:color w:val="auto"/>
                <w:highlight w:val="none"/>
                <w:lang w:val="en-US" w:eastAsia="zh-CN" w:bidi="ar-SA"/>
              </w:rPr>
            </w:pPr>
            <w:r>
              <w:rPr>
                <w:rFonts w:hint="eastAsia" w:ascii="仿宋" w:hAnsi="仿宋" w:eastAsia="仿宋" w:cs="仿宋"/>
                <w:color w:val="auto"/>
                <w:kern w:val="2"/>
                <w:sz w:val="24"/>
                <w:szCs w:val="24"/>
                <w:highlight w:val="none"/>
                <w:lang w:val="en-US" w:eastAsia="zh-CN" w:bidi="ar-SA"/>
              </w:rPr>
              <w:t>小型净化-调湿机（净化调湿装置）</w:t>
            </w:r>
          </w:p>
        </w:tc>
        <w:tc>
          <w:tcPr>
            <w:tcW w:w="762" w:type="dxa"/>
            <w:vAlign w:val="center"/>
          </w:tcPr>
          <w:p w14:paraId="1C214A2A">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30" w:type="dxa"/>
            <w:vAlign w:val="center"/>
          </w:tcPr>
          <w:p w14:paraId="6132D170">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w:t>
            </w:r>
          </w:p>
        </w:tc>
        <w:tc>
          <w:tcPr>
            <w:tcW w:w="5704" w:type="dxa"/>
            <w:vAlign w:val="center"/>
          </w:tcPr>
          <w:p w14:paraId="699E297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规格：≤W380*D350*H131mm</w:t>
            </w:r>
          </w:p>
          <w:p w14:paraId="00AC84B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1.适用展柜：≤6m³，湿度范围：30%RH-70%RH</w:t>
            </w:r>
          </w:p>
          <w:p w14:paraId="578C85F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2.显示精度：±3%RH，使用环境：5-40℃/10-90%RH</w:t>
            </w:r>
          </w:p>
          <w:p w14:paraId="0B6875C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3.供电电源：220VAC,50HZ</w:t>
            </w:r>
          </w:p>
          <w:p w14:paraId="5DD4E22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4.最小功率：≤30W/H，最大功率：≤120W/H</w:t>
            </w:r>
          </w:p>
          <w:p w14:paraId="4119103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5.控制系统：应采用PLC控制系统，PLC显示界面应不少于如下功能：</w:t>
            </w:r>
          </w:p>
          <w:p w14:paraId="216E784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5.1设置及显示：可同步显示湿度目标设定值、展柜内实时温湿度数值、历史数据曲线显示、水位显示、工作状态显示；可设置相对湿度、设置采集频率、设置联网参数；</w:t>
            </w:r>
          </w:p>
          <w:p w14:paraId="3577A6D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5.2接口：支持无线WIFI、RS232接口（进行通信和联网功能）等；支持USB接口（具备设备温湿度历史数据读取及导出）。</w:t>
            </w:r>
          </w:p>
          <w:p w14:paraId="0843D47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6.噪音要求：应符合中华人民共和国文物保护行业标准《WW/T 0096—2020 馆藏文物保存环境控制 净化调湿装置》，设备的整体噪音应低于50dB。</w:t>
            </w:r>
          </w:p>
          <w:p w14:paraId="44FC652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r>
              <w:rPr>
                <w:rFonts w:hint="eastAsia" w:ascii="宋体" w:hAnsi="宋体" w:eastAsia="宋体" w:cs="宋体"/>
                <w:color w:val="auto"/>
                <w:sz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脉冲群特性：应符合GB/T 17626.4-2018中试验等级为3级,B类判据的要求，装置试验后应能正常工作。（须具有检验检测机构资质的机构出具的有效检验检测报告证明，检测报告须体现“CNAS和CMA”标识，且检测内容均为合格。）</w:t>
            </w:r>
          </w:p>
          <w:p w14:paraId="1A51D65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8.浪涌特性:应符合GB/T 17626.5-2019中试验等级为2级,B类判据的要求，装置试验后应能正常工作。</w:t>
            </w:r>
          </w:p>
          <w:p w14:paraId="7D4A12A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9.正常工作条件：设备在环境温度：5℃～40℃，环境湿度:10%～90%RH，大气压力：80kPa～106kPa的条件下可正常工作。</w:t>
            </w:r>
          </w:p>
          <w:p w14:paraId="4BF5CD3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10.性能要求：在密封展柜内，5个小时内将柜内湿度从30%RH调控到70%RH，并可在5个小时内将70%RH调控到30%RH。</w:t>
            </w:r>
          </w:p>
          <w:p w14:paraId="403E1613">
            <w:pPr>
              <w:keepNext w:val="0"/>
              <w:keepLines w:val="0"/>
              <w:pageBreakBefore w:val="0"/>
              <w:widowControl w:val="0"/>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11.</w:t>
            </w:r>
            <w:r>
              <w:rPr>
                <w:rFonts w:hint="eastAsia" w:ascii="宋体" w:hAnsi="宋体" w:eastAsia="宋体" w:cs="宋体"/>
                <w:color w:val="auto"/>
                <w:sz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工作稳定性：应符合《中华人民共和国文物保护行业标准 馆藏文物保存环境控制 净化调湿装置》WW/T 0096-2020要求，装置通电后正常工作时间不小于2d，试验期间应符合调湿误差：≤±1%RH；湿度调控波动度：≤3%RH的要求。（须具有检验检测机构资质的机构出具的有效检验检测报告证明，检测报告须体现“CNAS和CMA”标识，且检测内容均为合格。）</w:t>
            </w:r>
          </w:p>
        </w:tc>
      </w:tr>
      <w:tr w14:paraId="6E20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72E84AE0">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w:t>
            </w:r>
          </w:p>
        </w:tc>
        <w:tc>
          <w:tcPr>
            <w:tcW w:w="1145" w:type="dxa"/>
            <w:vAlign w:val="center"/>
          </w:tcPr>
          <w:p w14:paraId="4C914A87">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中型净化-调湿机（净化调湿装置）</w:t>
            </w:r>
          </w:p>
        </w:tc>
        <w:tc>
          <w:tcPr>
            <w:tcW w:w="762" w:type="dxa"/>
            <w:vAlign w:val="center"/>
          </w:tcPr>
          <w:p w14:paraId="3512C426">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30" w:type="dxa"/>
            <w:vAlign w:val="center"/>
          </w:tcPr>
          <w:p w14:paraId="7799CCE0">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w:t>
            </w:r>
          </w:p>
        </w:tc>
        <w:tc>
          <w:tcPr>
            <w:tcW w:w="5704" w:type="dxa"/>
            <w:vAlign w:val="center"/>
          </w:tcPr>
          <w:p w14:paraId="4021142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1.适用展柜：≤15m³；湿度范围：30%～70%RH；</w:t>
            </w:r>
          </w:p>
          <w:p w14:paraId="0C52EAE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2.调控精度：±3%RH；使用环境：5-40℃/10%-90%RH；</w:t>
            </w:r>
          </w:p>
          <w:p w14:paraId="4888518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3.供电电源：AC 220V；</w:t>
            </w:r>
          </w:p>
          <w:p w14:paraId="4997ADD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4.尺寸：≤460*421*131mm；</w:t>
            </w:r>
          </w:p>
          <w:p w14:paraId="0583038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5.净化过滤器：二合一活性炭+HEPA滤网；</w:t>
            </w:r>
          </w:p>
          <w:p w14:paraId="245BA0F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6.外壳材质：应采用304不锈钢，外壳表面应无明显划痕，金属部件不应有锈蚀和变形。</w:t>
            </w:r>
          </w:p>
          <w:p w14:paraId="7205801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r>
              <w:rPr>
                <w:rFonts w:hint="eastAsia" w:ascii="宋体" w:hAnsi="宋体" w:eastAsia="宋体" w:cs="宋体"/>
                <w:color w:val="auto"/>
                <w:sz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辐射发射：应符合《中华人民共和国文物保护行业标准 馆藏文物保存环境控制 净化调湿装置》WW/T 0096-2020要求，应符合GB/T 9254.1—2021的A级限值要求，装置试验后应能正常工作。（须具有检验检测机构资质的机构出具的有效检验检测报告证明，检测报告须体现“CNAS和CMA”标识，且检测内容均为合格）</w:t>
            </w:r>
          </w:p>
          <w:p w14:paraId="7927FEC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8.正常工作条件：环境温度：5℃～40℃；环境湿度：10%～90%RH；大气压力：80kPa～106kPa。</w:t>
            </w:r>
          </w:p>
          <w:p w14:paraId="3A6F253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9.控制系统：应采用PLC控制系统，PLC显示界面应不少于如下功能：</w:t>
            </w:r>
          </w:p>
          <w:p w14:paraId="44BFE2E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9.1设置及显示：可同步显示湿度目标设定值、展柜内实时温湿度数值、历史数据曲线显示、水位显示、工作状态显示；可设置相对湿度、设置采集频率、设置联网参数；</w:t>
            </w:r>
          </w:p>
          <w:p w14:paraId="3E15825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9.2功能键：设置键、加水键、电源等功能键；</w:t>
            </w:r>
          </w:p>
          <w:p w14:paraId="0119A54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9.3接口：支持无线WIFI、RS232接口（进行通信和联网功能）等；支持USB接口（具备设备温湿度历史数据读取及导出）。</w:t>
            </w:r>
          </w:p>
          <w:p w14:paraId="12E2455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10.加湿除湿性能：在温度 25℃±2℃、相对湿度 50%RH±5%RH 的条件下加湿除湿性能及连续运行6小时湿度调控波动值≤3%RH。</w:t>
            </w:r>
          </w:p>
          <w:p w14:paraId="165B58D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11.低湿工作：装置在环境温度（22±2）℃条件下,湿度从10%±3%RH、20%±3%RH、30%±3% RH 中选择,调节目标湿度设为50%RH，稳定后工作6h,试验期间应符合试验后应符合调湿误差：≤±1%RH，湿度调控波动度：≤3%RH的要求。</w:t>
            </w:r>
          </w:p>
          <w:p w14:paraId="12543A6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12.高温工作：装置在环境湿度60%±3%RH条件下,温度从（30±2）℃、（35±2）℃、（40±2）℃中选择,调节目标湿度设为50%RH，稳定后工作 6h,试验期间应符合调湿误差：≤±1%RH；湿度调控波动度：≤3%RH的要求。</w:t>
            </w:r>
          </w:p>
          <w:p w14:paraId="0CD1875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w:t>
            </w:r>
            <w:r>
              <w:rPr>
                <w:rFonts w:hint="eastAsia" w:ascii="宋体" w:hAnsi="宋体" w:eastAsia="宋体" w:cs="宋体"/>
                <w:color w:val="auto"/>
                <w:sz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噪音要求：应符合中华人民共和国文物保护行业标准 《WW/T 0096—2020 馆藏文物保存环境控制　净化调湿装置》，设备的整体噪音应低于50dB。（须具有投标产品由具有检验检测机构资质的机构出具的有效检验检测报告证明，检测报告须体现“CNAS和CMA”标识，且检测内容均为合格）</w:t>
            </w:r>
          </w:p>
          <w:p w14:paraId="6A83A83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14.性能要求：5个小时内将柜内湿度从30%RH调控到70%RH，并可在5个小时内将70%RH调控到320%RH。</w:t>
            </w:r>
          </w:p>
          <w:p w14:paraId="71FA3EA7">
            <w:pPr>
              <w:keepNext w:val="0"/>
              <w:keepLines w:val="0"/>
              <w:pageBreakBefore w:val="0"/>
              <w:widowControl w:val="0"/>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15.工作稳定性：装置通电后正常工作时间不小于2d，试验期间应符合调湿误差：≤±1%RH；湿度调控波动度：≤3%RH的要求。</w:t>
            </w:r>
          </w:p>
        </w:tc>
      </w:tr>
      <w:tr w14:paraId="4CDB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076CDA88">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w:t>
            </w:r>
          </w:p>
        </w:tc>
        <w:tc>
          <w:tcPr>
            <w:tcW w:w="1145" w:type="dxa"/>
            <w:vAlign w:val="center"/>
          </w:tcPr>
          <w:p w14:paraId="7BC21731">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除湿加湿净化一体机</w:t>
            </w:r>
          </w:p>
        </w:tc>
        <w:tc>
          <w:tcPr>
            <w:tcW w:w="762" w:type="dxa"/>
            <w:vAlign w:val="center"/>
          </w:tcPr>
          <w:p w14:paraId="72B11FEC">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30" w:type="dxa"/>
            <w:vAlign w:val="center"/>
          </w:tcPr>
          <w:p w14:paraId="73E869D9">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w:t>
            </w:r>
          </w:p>
        </w:tc>
        <w:tc>
          <w:tcPr>
            <w:tcW w:w="5704" w:type="dxa"/>
            <w:vAlign w:val="center"/>
          </w:tcPr>
          <w:p w14:paraId="2CCB7CC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1.除湿、加湿和净化集为一体，可根据提前设定好的库房环境数值区间自动运行。</w:t>
            </w:r>
          </w:p>
          <w:p w14:paraId="711C893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2.除湿量（L/24h）：70-90，使用R410A环保新冷媒对大气无污染。</w:t>
            </w:r>
          </w:p>
          <w:p w14:paraId="0962D99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3.加湿量（kg/h）：湿膜加湿，6-8。</w:t>
            </w:r>
          </w:p>
          <w:p w14:paraId="35CC5A6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4.适用面积（㎡）：120</w:t>
            </w:r>
          </w:p>
          <w:p w14:paraId="02DBE89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5.TVOC去除率≥87%；甲醛去除率＞80%；</w:t>
            </w:r>
          </w:p>
          <w:p w14:paraId="15E632A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6.风量（m³/h）：0-1600；功率（KW）：0.15/1.2</w:t>
            </w:r>
          </w:p>
          <w:p w14:paraId="2CB8935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7.触屏控制器：≥7寸屏</w:t>
            </w:r>
          </w:p>
          <w:p w14:paraId="53E91B2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8.空气质量显示：温度、湿度、PM2.5</w:t>
            </w:r>
          </w:p>
          <w:p w14:paraId="2720B8E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9.内置水箱容积（L）：35</w:t>
            </w:r>
          </w:p>
          <w:p w14:paraId="02F5BAC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10.通讯接口：RS485；预留输出：12V</w:t>
            </w:r>
          </w:p>
          <w:p w14:paraId="22C23A8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11.智能操作控制器：PLC智能可编程控制系统</w:t>
            </w:r>
          </w:p>
          <w:p w14:paraId="30FE6FC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12.采用EC变频风机，依据湿度和空气质量节能运行；</w:t>
            </w:r>
          </w:p>
          <w:p w14:paraId="41F5B9A1">
            <w:pPr>
              <w:keepNext w:val="0"/>
              <w:keepLines w:val="0"/>
              <w:pageBreakBefore w:val="0"/>
              <w:widowControl w:val="0"/>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13.工业级的PLC.wh智能控制系统，标配RS485通讯，可通过USB导出历史数据，温湿度与空气质量以指定日期形成数字或曲线报表功能，具有联网控制功能。</w:t>
            </w:r>
          </w:p>
        </w:tc>
      </w:tr>
      <w:tr w14:paraId="4FC0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3B04A32F">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w:t>
            </w:r>
          </w:p>
        </w:tc>
        <w:tc>
          <w:tcPr>
            <w:tcW w:w="1145" w:type="dxa"/>
            <w:vAlign w:val="center"/>
          </w:tcPr>
          <w:p w14:paraId="4F633849">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空气净化机</w:t>
            </w:r>
          </w:p>
        </w:tc>
        <w:tc>
          <w:tcPr>
            <w:tcW w:w="762" w:type="dxa"/>
            <w:vAlign w:val="center"/>
          </w:tcPr>
          <w:p w14:paraId="231BD913">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30" w:type="dxa"/>
            <w:vAlign w:val="center"/>
          </w:tcPr>
          <w:p w14:paraId="761C2695">
            <w:pPr>
              <w:keepNext w:val="0"/>
              <w:keepLines w:val="0"/>
              <w:pageBreakBefore w:val="0"/>
              <w:widowControl w:val="0"/>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w:t>
            </w:r>
          </w:p>
        </w:tc>
        <w:tc>
          <w:tcPr>
            <w:tcW w:w="5704" w:type="dxa"/>
            <w:vAlign w:val="center"/>
          </w:tcPr>
          <w:p w14:paraId="4489EEF2">
            <w:pPr>
              <w:keepNext w:val="0"/>
              <w:keepLines w:val="0"/>
              <w:pageBreakBefore w:val="0"/>
              <w:widowControl w:val="0"/>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1.彩色显示屏：</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vertAlign w:val="baseline"/>
                <w:lang w:val="en-US" w:eastAsia="zh-CN" w:bidi="ar-SA"/>
              </w:rPr>
              <w:t>7 寸</w:t>
            </w:r>
          </w:p>
          <w:p w14:paraId="04CACCAE">
            <w:pPr>
              <w:keepNext w:val="0"/>
              <w:keepLines w:val="0"/>
              <w:pageBreakBefore w:val="0"/>
              <w:widowControl w:val="0"/>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2.标配了PM2.5激光检测模块、CO2检测模块与温湿度模块，可以智能运行主机。</w:t>
            </w:r>
          </w:p>
          <w:p w14:paraId="3396C3B0">
            <w:pPr>
              <w:keepNext w:val="0"/>
              <w:keepLines w:val="0"/>
              <w:pageBreakBefore w:val="0"/>
              <w:widowControl w:val="0"/>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3.配置初效及2块氧化铝活性炭复合过滤单元，可快速处理空气中的二氧化硫、二氧化氮、硫化氢、甲酸、乙酸等等有害气体。</w:t>
            </w:r>
          </w:p>
          <w:p w14:paraId="22CA6C2F">
            <w:pPr>
              <w:keepNext w:val="0"/>
              <w:keepLines w:val="0"/>
              <w:pageBreakBefore w:val="0"/>
              <w:widowControl w:val="0"/>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4.风量：≥1000m³/h</w:t>
            </w:r>
          </w:p>
          <w:p w14:paraId="09FE7A4C">
            <w:pPr>
              <w:keepNext w:val="0"/>
              <w:keepLines w:val="0"/>
              <w:pageBreakBefore w:val="0"/>
              <w:widowControl w:val="0"/>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5.电源：220V 50HZ</w:t>
            </w:r>
          </w:p>
          <w:p w14:paraId="28FD77EB">
            <w:pPr>
              <w:keepNext w:val="0"/>
              <w:keepLines w:val="0"/>
              <w:pageBreakBefore w:val="0"/>
              <w:widowControl w:val="0"/>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6.功率：0.21KW</w:t>
            </w:r>
          </w:p>
          <w:p w14:paraId="3C52D6F8">
            <w:pPr>
              <w:keepNext w:val="0"/>
              <w:keepLines w:val="0"/>
              <w:pageBreakBefore w:val="0"/>
              <w:widowControl w:val="0"/>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7.风口尺寸：≥Φ160mm*2</w:t>
            </w:r>
          </w:p>
          <w:p w14:paraId="1D9DB52F">
            <w:pPr>
              <w:keepNext w:val="0"/>
              <w:keepLines w:val="0"/>
              <w:pageBreakBefore w:val="0"/>
              <w:widowControl w:val="0"/>
              <w:kinsoku/>
              <w:wordWrap/>
              <w:overflowPunct/>
              <w:topLinePunct w:val="0"/>
              <w:autoSpaceDE/>
              <w:autoSpaceDN/>
              <w:bidi w:val="0"/>
              <w:adjustRightInd/>
              <w:snapToGrid/>
              <w:spacing w:after="0" w:line="240" w:lineRule="auto"/>
              <w:ind w:firstLine="0"/>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8.控制方式：触摸按键+红外遥控+APP远程控制。</w:t>
            </w:r>
          </w:p>
        </w:tc>
      </w:tr>
    </w:tbl>
    <w:p w14:paraId="014070CF">
      <w:pPr>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（四）文物储存装置服务</w:t>
      </w:r>
    </w:p>
    <w:p w14:paraId="0DE358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预防性保护是研究应用一切与博物馆环境及风险管理相关的科学技术和成果，对馆藏文物保存环境进行有效的监测和控制，抑制各种环境因素对文物的危害作用，努力使文物处于一个安全稳定的保存环境，尽可能阻止或延缓文物的物理和化学性质改变乃至最终劣化，达到长久保存馆藏文物的目的。</w:t>
      </w:r>
    </w:p>
    <w:p w14:paraId="20FCC9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文物的存储是预防性保护工作中一个重要的部分，存储装置的选择对于文物的预防性保护起了决定性的作用，中标方提供的文物储存装置服务，结合不同质地的珍贵文物收藏保护的环境需求，为文物设计制作无酸囊匣，并配置一批文物专用存储柜架。</w:t>
      </w:r>
    </w:p>
    <w:p w14:paraId="23EDCB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具体要求内容：</w:t>
      </w:r>
    </w:p>
    <w:tbl>
      <w:tblPr>
        <w:tblStyle w:val="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145"/>
        <w:gridCol w:w="762"/>
        <w:gridCol w:w="830"/>
        <w:gridCol w:w="5704"/>
      </w:tblGrid>
      <w:tr w14:paraId="3CD5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46CE156C">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序号</w:t>
            </w:r>
          </w:p>
        </w:tc>
        <w:tc>
          <w:tcPr>
            <w:tcW w:w="1145" w:type="dxa"/>
            <w:vAlign w:val="center"/>
          </w:tcPr>
          <w:p w14:paraId="20F50D31">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名称</w:t>
            </w:r>
          </w:p>
        </w:tc>
        <w:tc>
          <w:tcPr>
            <w:tcW w:w="762" w:type="dxa"/>
            <w:vAlign w:val="center"/>
          </w:tcPr>
          <w:p w14:paraId="4A8AC7C1">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单位</w:t>
            </w:r>
          </w:p>
        </w:tc>
        <w:tc>
          <w:tcPr>
            <w:tcW w:w="830" w:type="dxa"/>
            <w:vAlign w:val="center"/>
          </w:tcPr>
          <w:p w14:paraId="1601ADE6">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数量</w:t>
            </w:r>
          </w:p>
        </w:tc>
        <w:tc>
          <w:tcPr>
            <w:tcW w:w="5704" w:type="dxa"/>
            <w:vAlign w:val="center"/>
          </w:tcPr>
          <w:p w14:paraId="0336BC9D">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技术参数</w:t>
            </w:r>
          </w:p>
        </w:tc>
      </w:tr>
      <w:tr w14:paraId="6117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76034AF0">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1145" w:type="dxa"/>
            <w:vAlign w:val="center"/>
          </w:tcPr>
          <w:p w14:paraId="1879530D">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多功能文物储藏柜</w:t>
            </w:r>
          </w:p>
        </w:tc>
        <w:tc>
          <w:tcPr>
            <w:tcW w:w="762" w:type="dxa"/>
            <w:vAlign w:val="center"/>
          </w:tcPr>
          <w:p w14:paraId="73FD55B3">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台</w:t>
            </w:r>
          </w:p>
        </w:tc>
        <w:tc>
          <w:tcPr>
            <w:tcW w:w="830" w:type="dxa"/>
            <w:vAlign w:val="center"/>
          </w:tcPr>
          <w:p w14:paraId="258B3C29">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5704" w:type="dxa"/>
            <w:vAlign w:val="center"/>
          </w:tcPr>
          <w:p w14:paraId="449360B7">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规格：1200*800*2200mm</w:t>
            </w:r>
          </w:p>
          <w:p w14:paraId="4DAA32D6">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1.结构：主体结构由底座、立柱、挂板、搁物板、护板、门板、中（侧）封板矩形顶板及优质不锈联结配件组装而成，模块化生产及拆装。</w:t>
            </w:r>
          </w:p>
          <w:p w14:paraId="57214563">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2.性能:</w:t>
            </w:r>
          </w:p>
          <w:p w14:paraId="3A13B640">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2.1各部件安装要求牢固可靠、间隙均匀、无松动现象，确保同列同层搁物板均在一个水平面上，同列节与节之间可根据需要相通，实现最大列长以内的放置平台的水平延伸，以满足超长物件的平铺之需。</w:t>
            </w:r>
          </w:p>
          <w:p w14:paraId="19C03C72">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2.2各部件采用冷轧钢板模具冲压成形,具有较强的互换性和通用性。柜体稳定可靠，每层标准均匀承重需达到100Kg以上，架体、立柱无变形，架体无倾斜现象，经48小时承重试验后，搁物板最大挠度不能超过1mm，卸载后不能有任何裂纹及变形，残余变形量&lt;0.1mm。</w:t>
            </w:r>
          </w:p>
          <w:p w14:paraId="7EE67E8D">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2.3架体外观颜色搭配符合博物馆整体风格，要求简洁厚重、美观大方。护板采用优质冷轧钢板压折成型，并做凹凸造型，以增加结构强度，边缘做R5度角处理，满足人体工学，防止直角直边对工作人员的意外损伤。</w:t>
            </w:r>
          </w:p>
          <w:p w14:paraId="7BF514C5">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2.4正护板上标准安装钢制目录标签框，以实现对当列文物存储信息的检索与查询。</w:t>
            </w:r>
          </w:p>
          <w:p w14:paraId="480D0847">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3.材料：静电喷涂采用环保塑粉，确保文物储藏柜的环保性达标。</w:t>
            </w:r>
          </w:p>
          <w:p w14:paraId="602E9637">
            <w:pPr>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val="en-US" w:eastAsia="zh-CN" w:bidi="ar"/>
              </w:rPr>
              <w:t>4.工艺：所用焊件牢固，焊痕光滑、平整。各零件、组合件表面应光滑、平整、无尖角、突起，无裂痕伤痕。</w:t>
            </w:r>
          </w:p>
        </w:tc>
      </w:tr>
      <w:tr w14:paraId="43A0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19D3641C">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w:t>
            </w:r>
          </w:p>
        </w:tc>
        <w:tc>
          <w:tcPr>
            <w:tcW w:w="1145" w:type="dxa"/>
            <w:vAlign w:val="center"/>
          </w:tcPr>
          <w:p w14:paraId="3307E6FB">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组合式文物储藏柜</w:t>
            </w:r>
          </w:p>
        </w:tc>
        <w:tc>
          <w:tcPr>
            <w:tcW w:w="762" w:type="dxa"/>
            <w:vAlign w:val="center"/>
          </w:tcPr>
          <w:p w14:paraId="545B9E11">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30" w:type="dxa"/>
            <w:vAlign w:val="center"/>
          </w:tcPr>
          <w:p w14:paraId="3E68F989">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5704" w:type="dxa"/>
            <w:vAlign w:val="center"/>
          </w:tcPr>
          <w:p w14:paraId="3458AD5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规格：1200*800*2200mm</w:t>
            </w:r>
          </w:p>
          <w:p w14:paraId="55FAB6F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1.结构</w:t>
            </w:r>
          </w:p>
          <w:p w14:paraId="60473E0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主体结构由底框、立柱、搁物板、抽屉、护板、门板、中（侧）封板矩形顶板及优质不锈联结配件组装而成，模块化生产及拆装。</w:t>
            </w:r>
          </w:p>
          <w:p w14:paraId="55B0101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2.性能</w:t>
            </w:r>
          </w:p>
          <w:p w14:paraId="3375C6B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2.1各部件安装要求牢固可靠、间隙均匀、无松动现象，确保同列抽屉均在一个水平面上，抽屉内部可以根据需要进行前后左右分隔，形成不同大小的小储藏匣。</w:t>
            </w:r>
          </w:p>
          <w:p w14:paraId="437841F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2.2各部件采用冷轧钢板模具冲压成形,具有较强的互换性和通用性。柜体稳定可靠，每抽和搁物层隔板标准均匀承重需达到100Kg以上，架体、立柱、抽屉无变形，架体无倾斜现象，经48小时承重试验后，抽屉板最大挠度不能超过1mm，卸载后不能有任何裂纹及变形，残余变形量&lt;0.1mm，三节滑轨抽拉自如，无阻滞无形变。</w:t>
            </w:r>
          </w:p>
          <w:p w14:paraId="090A217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2.3架体外观颜色搭配符合博物馆整体风格，要求简洁厚重、美观大方。护板采用优质冷轧钢板压折成型，并做凹凸造型，以增加结构强度，边缘做R5度角处理，满足人体工学，防止直角直边对工作人员的意外损伤。</w:t>
            </w:r>
          </w:p>
          <w:p w14:paraId="071D50B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2.4正护板上标准安装钢制目录标签框，以实现对当列文物存储信息的检索与查询。</w:t>
            </w:r>
          </w:p>
          <w:p w14:paraId="4170569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3.材料：</w:t>
            </w:r>
          </w:p>
          <w:p w14:paraId="1D9931D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静电喷涂采用杜邦华佳或阿克苏．诺贝尔或同品质环保塑粉，确保文物储藏柜的环保性达标。</w:t>
            </w:r>
          </w:p>
          <w:p w14:paraId="1C71BF3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4.工艺：</w:t>
            </w:r>
          </w:p>
          <w:p w14:paraId="5D75CF9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所用焊件牢固，焊痕光滑、平整。各零件、组合件表面应光滑、平整、无尖角、突起，无裂痕伤痕。</w:t>
            </w:r>
          </w:p>
          <w:p w14:paraId="469C2DA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5.适用文物：</w:t>
            </w:r>
          </w:p>
          <w:p w14:paraId="71CDC18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5.1抽屉内部分格可放置小件金属、玉器、硬币、古钱币等；</w:t>
            </w:r>
          </w:p>
          <w:p w14:paraId="1570ED9C">
            <w:pPr>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val="en-US" w:eastAsia="zh-CN" w:bidi="ar"/>
              </w:rPr>
              <w:t>5.2抽屉不分格可放置字画卷轴（或平铺）、古籍、服饰织物等。</w:t>
            </w:r>
          </w:p>
        </w:tc>
      </w:tr>
      <w:tr w14:paraId="6485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42DA07AE">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w:t>
            </w:r>
          </w:p>
        </w:tc>
        <w:tc>
          <w:tcPr>
            <w:tcW w:w="1145" w:type="dxa"/>
            <w:vAlign w:val="center"/>
          </w:tcPr>
          <w:p w14:paraId="5D1DF455">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隔板式恒湿文物储藏柜（调湿储存柜）</w:t>
            </w:r>
          </w:p>
        </w:tc>
        <w:tc>
          <w:tcPr>
            <w:tcW w:w="762" w:type="dxa"/>
            <w:vAlign w:val="center"/>
          </w:tcPr>
          <w:p w14:paraId="43F483CD">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30" w:type="dxa"/>
            <w:vAlign w:val="center"/>
          </w:tcPr>
          <w:p w14:paraId="2EA1573D">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5704" w:type="dxa"/>
            <w:vAlign w:val="center"/>
          </w:tcPr>
          <w:p w14:paraId="3C3410A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1.规格：≤W1200*D780*H1990mm；</w:t>
            </w:r>
          </w:p>
          <w:p w14:paraId="0AD583D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w:t>
            </w:r>
            <w:r>
              <w:rPr>
                <w:rFonts w:hint="eastAsia" w:ascii="宋体" w:hAnsi="宋体" w:eastAsia="宋体" w:cs="宋体"/>
                <w:color w:val="auto"/>
                <w:sz w:val="24"/>
                <w:highlight w:val="none"/>
                <w:lang w:val="en-US" w:eastAsia="zh-CN" w:bidi="ar-SA"/>
              </w:rPr>
              <w:t>▲</w:t>
            </w:r>
            <w:r>
              <w:rPr>
                <w:rFonts w:hint="eastAsia" w:ascii="仿宋" w:hAnsi="仿宋" w:eastAsia="仿宋" w:cs="仿宋"/>
                <w:b w:val="0"/>
                <w:bCs w:val="0"/>
                <w:color w:val="auto"/>
                <w:kern w:val="2"/>
                <w:sz w:val="24"/>
                <w:szCs w:val="24"/>
                <w:highlight w:val="none"/>
                <w:lang w:val="en-US" w:eastAsia="zh-CN" w:bidi="ar-SA"/>
              </w:rPr>
              <w:t>自动湿度调控性能：应符合《中华人民共和国文物保护行业标准 馆藏文物展藏　调湿储存柜》WW/T 0108-2020要求，调湿储存柜湿度调控范围：30%RH～70%RH；调湿准确度：≤±3%RH；湿度均匀度：≤6%RH；湿度波动度：≤5%RH 的要求。</w:t>
            </w:r>
            <w:r>
              <w:rPr>
                <w:rFonts w:hint="eastAsia" w:ascii="仿宋" w:hAnsi="仿宋" w:eastAsia="仿宋" w:cs="仿宋"/>
                <w:color w:val="auto"/>
                <w:kern w:val="2"/>
                <w:sz w:val="24"/>
                <w:szCs w:val="24"/>
                <w:highlight w:val="none"/>
                <w:lang w:val="en-US" w:eastAsia="zh-CN" w:bidi="ar-SA"/>
              </w:rPr>
              <w:t>（须具有检验检测机构资质的机构出具的有效检验检测报告证明，检测报告须体现“CNAS和CMA”标识，且检测内容均为合格。）</w:t>
            </w:r>
          </w:p>
          <w:p w14:paraId="7021FFF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3.控制湿度：加湿、除湿一体智能化；</w:t>
            </w:r>
          </w:p>
          <w:p w14:paraId="5F4C3B7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4.加水方式：自动收集水；</w:t>
            </w:r>
          </w:p>
          <w:p w14:paraId="4A508D5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5.排水方式：无液态水排出；</w:t>
            </w:r>
          </w:p>
          <w:p w14:paraId="5803C09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6.层板数量：5层（层板可灵活调整高度）；</w:t>
            </w:r>
          </w:p>
          <w:p w14:paraId="478CF28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7.层板承重：层板每层可承重量≥80KG；</w:t>
            </w:r>
          </w:p>
          <w:p w14:paraId="40580F9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8.基本性能：温度测量范围：-5℃～50℃；湿度测量范围：10%～90%RH；正常工作条件：环境温度：5℃～40℃；湿度：10%～90%RH；机械环境：无显著振动和冲击的场合。</w:t>
            </w:r>
          </w:p>
          <w:p w14:paraId="7F41249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9.外壳防护等级：应符合 GB/T 4208—2017 规定的 IP20 要求 直径 12mm、长 80mm 的铰接试指应与危险部件有足够的间隙，直径 12.5mm 的球形物体试具不得进入壳内。</w:t>
            </w:r>
          </w:p>
          <w:p w14:paraId="79610E0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w:t>
            </w:r>
            <w:r>
              <w:rPr>
                <w:rFonts w:hint="eastAsia" w:ascii="宋体" w:hAnsi="宋体" w:eastAsia="宋体" w:cs="宋体"/>
                <w:color w:val="auto"/>
                <w:sz w:val="24"/>
                <w:highlight w:val="none"/>
                <w:lang w:val="en-US" w:eastAsia="zh-CN" w:bidi="ar-SA"/>
              </w:rPr>
              <w:t>▲</w:t>
            </w:r>
            <w:r>
              <w:rPr>
                <w:rFonts w:hint="eastAsia" w:ascii="仿宋" w:hAnsi="仿宋" w:eastAsia="仿宋" w:cs="仿宋"/>
                <w:b w:val="0"/>
                <w:bCs w:val="0"/>
                <w:color w:val="auto"/>
                <w:kern w:val="2"/>
                <w:sz w:val="24"/>
                <w:szCs w:val="24"/>
                <w:highlight w:val="none"/>
                <w:lang w:val="en-US" w:eastAsia="zh-CN" w:bidi="ar-SA"/>
              </w:rPr>
              <w:t>密闭性能：应符合《中华人民共和国文物保护行业标准 馆藏文物展藏　调湿储存柜》WW/T 0108-2020要求，调湿储存柜的密闭性能宜满足换气率≤0.5 d-1。</w:t>
            </w:r>
            <w:r>
              <w:rPr>
                <w:rFonts w:hint="eastAsia" w:ascii="仿宋" w:hAnsi="仿宋" w:eastAsia="仿宋" w:cs="仿宋"/>
                <w:color w:val="auto"/>
                <w:kern w:val="2"/>
                <w:sz w:val="24"/>
                <w:szCs w:val="24"/>
                <w:highlight w:val="none"/>
                <w:lang w:val="en-US" w:eastAsia="zh-CN" w:bidi="ar-SA"/>
              </w:rPr>
              <w:t>（须具有检验检测机构资质的机构出具的有效检验检测报告证明，检测报告须体现“CNAS和CMA”标识，且检测内容均为合格。）</w:t>
            </w:r>
          </w:p>
          <w:p w14:paraId="3EDF823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11.恒定湿热：调湿储存柜的电气部分在（40±2）℃、（85±3%）RH条件下工作 10h ，经恒定湿热试验后，对于交流供电装置,装置输入端子与外壳之间,在正常工作条件下的绝缘电阻应不小于50MΩ。</w:t>
            </w:r>
          </w:p>
          <w:p w14:paraId="23C80F5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12.稳定性：断电12小时内，保持柜内湿度值与设定值≤±5%RH，断电24小时内，保持柜内湿度值与设定值≤±10%RH。</w:t>
            </w:r>
          </w:p>
          <w:p w14:paraId="13A32FE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13.绝缘电阻：在调湿储存柜不施加激励的条件下,用绝缘电阻测试仪在调湿储存柜输入端子与外壳之间测量,对于交流供电装置,装置输入端子与外壳之间,在正常工作条件下的绝缘电阻应不小于50MΩ。</w:t>
            </w:r>
          </w:p>
          <w:p w14:paraId="7DDD6AB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14.绝缘强度：装置输入端子与外壳之间施加1500V、持续1min的交流电压,试验期间,无击穿和闪络现象,且漏电电流不大于5mA。</w:t>
            </w:r>
          </w:p>
          <w:p w14:paraId="36BB853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15.设备噪音：装置的整体噪声应低于 50dB 。</w:t>
            </w:r>
          </w:p>
          <w:p w14:paraId="3E1E99B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16.使用电源：220VAC，50HZ，1A。</w:t>
            </w:r>
          </w:p>
          <w:p w14:paraId="2E35F51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right="0"/>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lang w:val="en-US" w:eastAsia="zh-CN" w:bidi="ar-SA"/>
              </w:rPr>
              <w:t>17.消耗功率：最大：200W/平均：30W。</w:t>
            </w:r>
          </w:p>
        </w:tc>
      </w:tr>
      <w:tr w14:paraId="6736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6E0E77AB">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w:t>
            </w:r>
          </w:p>
        </w:tc>
        <w:tc>
          <w:tcPr>
            <w:tcW w:w="1145" w:type="dxa"/>
            <w:vAlign w:val="center"/>
          </w:tcPr>
          <w:p w14:paraId="28861D55">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文物目录检索柜</w:t>
            </w:r>
          </w:p>
        </w:tc>
        <w:tc>
          <w:tcPr>
            <w:tcW w:w="762" w:type="dxa"/>
            <w:vAlign w:val="center"/>
          </w:tcPr>
          <w:p w14:paraId="05814110">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台</w:t>
            </w:r>
          </w:p>
        </w:tc>
        <w:tc>
          <w:tcPr>
            <w:tcW w:w="830" w:type="dxa"/>
            <w:vAlign w:val="center"/>
          </w:tcPr>
          <w:p w14:paraId="563D8F9A">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5704" w:type="dxa"/>
            <w:vAlign w:val="center"/>
          </w:tcPr>
          <w:p w14:paraId="6353FD8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规格：1000*400*1600mm</w:t>
            </w:r>
          </w:p>
          <w:p w14:paraId="13F4610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1.结构：</w:t>
            </w:r>
          </w:p>
          <w:p w14:paraId="2CAF365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全钢制柜体结构，八层抽屉，每层三抽，抽屉采用隐蔽型重型滑轨。</w:t>
            </w:r>
          </w:p>
          <w:p w14:paraId="1DA77A9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2.性能</w:t>
            </w:r>
          </w:p>
          <w:p w14:paraId="50B60A8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外形简洁、大方美观，抽屉与抽屉之间没有外露横梁和立柱。S型钢折边拉手美观，耐腐蚀。</w:t>
            </w:r>
          </w:p>
          <w:p w14:paraId="35B778C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3.材料</w:t>
            </w:r>
          </w:p>
          <w:p w14:paraId="0BC7D64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材料标准采用GB3280上海宝钢或同类型国内优质冷轧钢，柜体δ≥1.0mm，抽屉面板δ≥1.2mm。</w:t>
            </w:r>
          </w:p>
          <w:p w14:paraId="06C12D7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4.工艺</w:t>
            </w:r>
          </w:p>
          <w:p w14:paraId="09530F0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4.1产品表面磷化处理工艺处理及质量水平符合GB/T 1732-2020国家标准规定要求。零件在涂覆前均应进行清洗、除锈、脱脂、防锈、表调、磷化等工序，涂层厚度为60—70um，光泽度为60—70%，硬度为＞0.4；冲击强度为＞4N/M，附着力不低于2级（GB1720）。</w:t>
            </w:r>
          </w:p>
          <w:p w14:paraId="25012779">
            <w:pPr>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val="en-US" w:eastAsia="zh-CN" w:bidi="ar"/>
              </w:rPr>
              <w:t>4.3所用焊件牢固，焊痕光滑、平整。各零件、组合件表面应光滑、平整、无尖角、突起，无裂痕伤痕。</w:t>
            </w:r>
          </w:p>
        </w:tc>
      </w:tr>
      <w:tr w14:paraId="0E9A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52306E0B">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w:t>
            </w:r>
          </w:p>
        </w:tc>
        <w:tc>
          <w:tcPr>
            <w:tcW w:w="1145" w:type="dxa"/>
            <w:vAlign w:val="center"/>
          </w:tcPr>
          <w:p w14:paraId="75F5066E">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摇盖式标准囊匣</w:t>
            </w:r>
          </w:p>
        </w:tc>
        <w:tc>
          <w:tcPr>
            <w:tcW w:w="762" w:type="dxa"/>
            <w:vAlign w:val="center"/>
          </w:tcPr>
          <w:p w14:paraId="573E0F69">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个</w:t>
            </w:r>
          </w:p>
        </w:tc>
        <w:tc>
          <w:tcPr>
            <w:tcW w:w="830" w:type="dxa"/>
            <w:vAlign w:val="center"/>
          </w:tcPr>
          <w:p w14:paraId="7C2097B5">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75</w:t>
            </w:r>
          </w:p>
        </w:tc>
        <w:tc>
          <w:tcPr>
            <w:tcW w:w="5704" w:type="dxa"/>
            <w:vMerge w:val="restart"/>
            <w:vAlign w:val="center"/>
          </w:tcPr>
          <w:p w14:paraId="38E1CF7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囊匣通用技术要求：</w:t>
            </w:r>
          </w:p>
          <w:p w14:paraId="421D791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1.采用文物包装专用无酸纸板及辅料；</w:t>
            </w:r>
          </w:p>
          <w:p w14:paraId="7BEE744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2.无酸纸材料组成及化学性能：</w:t>
            </w:r>
          </w:p>
          <w:p w14:paraId="65D5D74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2.1无酸纸浆料由棉浆、木浆或者其它α-纤维素含量高的植物纤维制成，不含有回收浆；</w:t>
            </w:r>
          </w:p>
          <w:p w14:paraId="5CAE05E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2.2铁离子含量不高于150ppm，铜离子含量不高于6ppm；不含硫化物；</w:t>
            </w:r>
          </w:p>
          <w:p w14:paraId="0DA0A5F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2.3木质素要求：卡伯值低于7；</w:t>
            </w:r>
          </w:p>
          <w:p w14:paraId="5838CC4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2.4pH值为8.0-9.5或中性；</w:t>
            </w:r>
          </w:p>
          <w:p w14:paraId="669BFE7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2.5材料安全性测定的结果为长期可用；</w:t>
            </w:r>
          </w:p>
          <w:p w14:paraId="5F05C20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3.内衬材料：符合GB/T 15551规定的一等品即以上丝绸；符合FZ/T 13007规定的一等品或以上棉纤维；</w:t>
            </w:r>
          </w:p>
          <w:p w14:paraId="6E4488B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4.内囊缓冲材料：质地柔软、富有弹性、不易疲劳变形，且无污染、不排放有害介质的材料；</w:t>
            </w:r>
          </w:p>
          <w:p w14:paraId="2623A93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5.胶粘剂：采用淀粉胶或不含塑化剂的乙烯-醋酸乙烯共聚物（EVA）并适当加入碳酸钙缓冲；</w:t>
            </w:r>
          </w:p>
          <w:p w14:paraId="3A342A1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配件：采用不含有塑化剂的塑料配件；</w:t>
            </w:r>
          </w:p>
          <w:p w14:paraId="7FCB9AA0">
            <w:pPr>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6.空盒抗压强度：不低于20 kPa压力。</w:t>
            </w:r>
          </w:p>
        </w:tc>
      </w:tr>
      <w:tr w14:paraId="2DA1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731F9A13">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w:t>
            </w:r>
          </w:p>
        </w:tc>
        <w:tc>
          <w:tcPr>
            <w:tcW w:w="1145" w:type="dxa"/>
            <w:vAlign w:val="center"/>
          </w:tcPr>
          <w:p w14:paraId="46F63844">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折页式标准囊匣</w:t>
            </w:r>
          </w:p>
        </w:tc>
        <w:tc>
          <w:tcPr>
            <w:tcW w:w="762" w:type="dxa"/>
            <w:vAlign w:val="center"/>
          </w:tcPr>
          <w:p w14:paraId="24BC094D">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个</w:t>
            </w:r>
          </w:p>
        </w:tc>
        <w:tc>
          <w:tcPr>
            <w:tcW w:w="830" w:type="dxa"/>
            <w:vAlign w:val="center"/>
          </w:tcPr>
          <w:p w14:paraId="32770A48">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70</w:t>
            </w:r>
          </w:p>
        </w:tc>
        <w:tc>
          <w:tcPr>
            <w:tcW w:w="5704" w:type="dxa"/>
            <w:vMerge w:val="continue"/>
            <w:vAlign w:val="center"/>
          </w:tcPr>
          <w:p w14:paraId="0BC1F6D4">
            <w:pPr>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p>
        </w:tc>
      </w:tr>
      <w:tr w14:paraId="64C0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6FE022D9">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7</w:t>
            </w:r>
          </w:p>
        </w:tc>
        <w:tc>
          <w:tcPr>
            <w:tcW w:w="1145" w:type="dxa"/>
            <w:vAlign w:val="center"/>
          </w:tcPr>
          <w:p w14:paraId="747F5026">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天地盖式标准囊匣</w:t>
            </w:r>
          </w:p>
        </w:tc>
        <w:tc>
          <w:tcPr>
            <w:tcW w:w="762" w:type="dxa"/>
            <w:vAlign w:val="center"/>
          </w:tcPr>
          <w:p w14:paraId="05448BF3">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个</w:t>
            </w:r>
          </w:p>
        </w:tc>
        <w:tc>
          <w:tcPr>
            <w:tcW w:w="830" w:type="dxa"/>
            <w:vAlign w:val="center"/>
          </w:tcPr>
          <w:p w14:paraId="31AFB4D5">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w:t>
            </w:r>
          </w:p>
        </w:tc>
        <w:tc>
          <w:tcPr>
            <w:tcW w:w="5704" w:type="dxa"/>
            <w:vMerge w:val="continue"/>
            <w:vAlign w:val="center"/>
          </w:tcPr>
          <w:p w14:paraId="36F72A75">
            <w:pPr>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p>
        </w:tc>
      </w:tr>
      <w:tr w14:paraId="3FB5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7BC0E3D7">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8</w:t>
            </w:r>
          </w:p>
        </w:tc>
        <w:tc>
          <w:tcPr>
            <w:tcW w:w="1145" w:type="dxa"/>
            <w:vAlign w:val="center"/>
          </w:tcPr>
          <w:p w14:paraId="1C917DAA">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卷轴式标准囊匣</w:t>
            </w:r>
          </w:p>
        </w:tc>
        <w:tc>
          <w:tcPr>
            <w:tcW w:w="762" w:type="dxa"/>
            <w:vAlign w:val="center"/>
          </w:tcPr>
          <w:p w14:paraId="5385D1D9">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个</w:t>
            </w:r>
          </w:p>
        </w:tc>
        <w:tc>
          <w:tcPr>
            <w:tcW w:w="830" w:type="dxa"/>
            <w:vAlign w:val="center"/>
          </w:tcPr>
          <w:p w14:paraId="594C16F7">
            <w:pPr>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w:t>
            </w:r>
          </w:p>
        </w:tc>
        <w:tc>
          <w:tcPr>
            <w:tcW w:w="5704" w:type="dxa"/>
            <w:vMerge w:val="continue"/>
            <w:vAlign w:val="center"/>
          </w:tcPr>
          <w:p w14:paraId="01F70CFF">
            <w:pPr>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仿宋" w:hAnsi="仿宋" w:eastAsia="仿宋" w:cs="仿宋"/>
                <w:color w:val="auto"/>
                <w:kern w:val="0"/>
                <w:sz w:val="24"/>
                <w:szCs w:val="24"/>
                <w:highlight w:val="none"/>
                <w:lang w:val="en-US" w:eastAsia="zh-CN" w:bidi="ar"/>
              </w:rPr>
            </w:pPr>
          </w:p>
        </w:tc>
      </w:tr>
    </w:tbl>
    <w:p w14:paraId="2524D5A8">
      <w:pPr>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（五）文物库房辅助保护服务</w:t>
      </w:r>
    </w:p>
    <w:p w14:paraId="52227D9A">
      <w:pPr>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中标方按要求提供文物库房辅助保护服务：</w:t>
      </w:r>
    </w:p>
    <w:p w14:paraId="47635A3B">
      <w:pPr>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（1）库房内现有灯光为普通荧光灯，荧光灯含有紫外，会对文物产生不良影响。现有灯具使用时间较长，亮度较低，不利于日常库房保管工作的开展，因此宜更换为不含紫外的LED灯具；</w:t>
      </w:r>
    </w:p>
    <w:p w14:paraId="059472DD">
      <w:pPr>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（2）为方便库房内文物的搬运搬出，配置一批库房辅助设施。</w:t>
      </w:r>
    </w:p>
    <w:p w14:paraId="1F0613B7">
      <w:pPr>
        <w:keepNext w:val="0"/>
        <w:keepLines w:val="0"/>
        <w:pageBreakBefore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（3）为保障文物安全，针对库区用电设备提供用电安全服务。</w:t>
      </w:r>
    </w:p>
    <w:p w14:paraId="1893D3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具体要求内容：</w:t>
      </w:r>
    </w:p>
    <w:tbl>
      <w:tblPr>
        <w:tblStyle w:val="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145"/>
        <w:gridCol w:w="762"/>
        <w:gridCol w:w="842"/>
        <w:gridCol w:w="5692"/>
      </w:tblGrid>
      <w:tr w14:paraId="3B0C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46B745D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序号</w:t>
            </w:r>
          </w:p>
        </w:tc>
        <w:tc>
          <w:tcPr>
            <w:tcW w:w="1145" w:type="dxa"/>
            <w:vAlign w:val="center"/>
          </w:tcPr>
          <w:p w14:paraId="76E4856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名称</w:t>
            </w:r>
          </w:p>
        </w:tc>
        <w:tc>
          <w:tcPr>
            <w:tcW w:w="762" w:type="dxa"/>
            <w:vAlign w:val="center"/>
          </w:tcPr>
          <w:p w14:paraId="2250AA4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单位</w:t>
            </w:r>
          </w:p>
        </w:tc>
        <w:tc>
          <w:tcPr>
            <w:tcW w:w="842" w:type="dxa"/>
            <w:vAlign w:val="center"/>
          </w:tcPr>
          <w:p w14:paraId="362AAE3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数量</w:t>
            </w:r>
          </w:p>
        </w:tc>
        <w:tc>
          <w:tcPr>
            <w:tcW w:w="5692" w:type="dxa"/>
            <w:vAlign w:val="center"/>
          </w:tcPr>
          <w:p w14:paraId="3F2C82A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技术参数</w:t>
            </w:r>
          </w:p>
        </w:tc>
      </w:tr>
      <w:tr w14:paraId="073F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218F04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1145" w:type="dxa"/>
            <w:vAlign w:val="center"/>
          </w:tcPr>
          <w:p w14:paraId="0565A0C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文物减震运输车</w:t>
            </w:r>
          </w:p>
        </w:tc>
        <w:tc>
          <w:tcPr>
            <w:tcW w:w="762" w:type="dxa"/>
            <w:vAlign w:val="center"/>
          </w:tcPr>
          <w:p w14:paraId="4E63293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42" w:type="dxa"/>
            <w:vAlign w:val="center"/>
          </w:tcPr>
          <w:p w14:paraId="6E9AC80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5692" w:type="dxa"/>
            <w:vAlign w:val="center"/>
          </w:tcPr>
          <w:p w14:paraId="2B9F2AE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规格：≥L1000*D600*H950（满足库房进出、运输要求为准）</w:t>
            </w:r>
          </w:p>
          <w:p w14:paraId="28540B0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1.结构</w:t>
            </w:r>
          </w:p>
          <w:p w14:paraId="24FE60C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箱体式双层结构，上部为文物放置箱，下部为工具及大器件文物放置台，配防滑垫双把手设计，推拉模式均可实现文物车的灵活行进，车轮采用带有减震功能的静音万向轮，自带刹车，单支承重≥150k；</w:t>
            </w:r>
          </w:p>
          <w:p w14:paraId="52CC3F0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2.性能</w:t>
            </w:r>
          </w:p>
          <w:p w14:paraId="4B3F66E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各部件焊接牢固可靠、间隙均匀，静音并带有减震功能。</w:t>
            </w:r>
          </w:p>
          <w:p w14:paraId="5A3E10A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3.材料：</w:t>
            </w:r>
          </w:p>
          <w:p w14:paraId="712977B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材料标准采用GB3280上海宝钢或同类型国内优质冷轧钢，主体圆管Φ≥5.0mm，壁厚δ≥2.0mm，箱体δ≥2.0mm。箱体底部及四周配软介质保护层；</w:t>
            </w:r>
          </w:p>
          <w:p w14:paraId="56E40BE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4.工艺：</w:t>
            </w:r>
          </w:p>
          <w:p w14:paraId="58D28F7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4.1产品表面磷化处理工艺处理及质量水平符合GB/T 1732-2020国家标准规定要求。</w:t>
            </w:r>
          </w:p>
          <w:p w14:paraId="658209C0">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val="en-US" w:eastAsia="zh-CN" w:bidi="ar"/>
              </w:rPr>
              <w:t>4.2所用焊件牢固，焊痕光滑、平整。各零件、组合件表面应光滑、平整、无尖角、突起，无裂痕伤痕。</w:t>
            </w:r>
          </w:p>
        </w:tc>
      </w:tr>
      <w:tr w14:paraId="53F2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631A92A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w:t>
            </w:r>
          </w:p>
        </w:tc>
        <w:tc>
          <w:tcPr>
            <w:tcW w:w="1145" w:type="dxa"/>
            <w:vAlign w:val="center"/>
          </w:tcPr>
          <w:p w14:paraId="74EDEE9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文物减震登高梯</w:t>
            </w:r>
          </w:p>
        </w:tc>
        <w:tc>
          <w:tcPr>
            <w:tcW w:w="762" w:type="dxa"/>
            <w:vAlign w:val="center"/>
          </w:tcPr>
          <w:p w14:paraId="3D2D01D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42" w:type="dxa"/>
            <w:vAlign w:val="center"/>
          </w:tcPr>
          <w:p w14:paraId="547BBAC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w:t>
            </w:r>
          </w:p>
        </w:tc>
        <w:tc>
          <w:tcPr>
            <w:tcW w:w="5692" w:type="dxa"/>
            <w:vAlign w:val="center"/>
          </w:tcPr>
          <w:p w14:paraId="3F806C4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规格：L500*D600*H1580</w:t>
            </w:r>
          </w:p>
          <w:p w14:paraId="5CB0AE2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1.结构</w:t>
            </w:r>
          </w:p>
          <w:p w14:paraId="794913D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主体结构由主体框架、把手、工具放置斗、脚轮组成。</w:t>
            </w:r>
          </w:p>
          <w:p w14:paraId="44FE28B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2.性能</w:t>
            </w:r>
          </w:p>
          <w:p w14:paraId="204400B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各部件焊接牢固可靠、间隙均匀。踏板加装塑胶防滑垫，或软毡,下带万向轮，移动方便，并保证稳定性；当人踩踏上去之后，登高梯底部万向轮装置自动缩进，稳当可靠。</w:t>
            </w:r>
          </w:p>
          <w:p w14:paraId="0223AEE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3.材料：</w:t>
            </w:r>
          </w:p>
          <w:p w14:paraId="323FAC7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材料标准采用GB3280国内优质冷轧钢，主体圆管Φ5.0mm，壁厚δ≥2.0mm（或304不锈钢）。</w:t>
            </w:r>
          </w:p>
          <w:p w14:paraId="0FC4B03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4.工艺：</w:t>
            </w:r>
          </w:p>
          <w:p w14:paraId="1681510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4.1产品表面磷化处理工艺处理及质量水平符合GB/T 1732-2020国家标准规定要求。</w:t>
            </w:r>
          </w:p>
          <w:p w14:paraId="235BA98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val="en-US" w:eastAsia="zh-CN" w:bidi="ar"/>
              </w:rPr>
              <w:t>4.2所用焊件牢固，焊痕光滑、平整。各零件、组合件表面应光滑、平整、无尖角、突起，无裂痕伤痕。</w:t>
            </w:r>
          </w:p>
        </w:tc>
      </w:tr>
      <w:tr w14:paraId="32F5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3A44798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w:t>
            </w:r>
          </w:p>
        </w:tc>
        <w:tc>
          <w:tcPr>
            <w:tcW w:w="1145" w:type="dxa"/>
            <w:vAlign w:val="center"/>
          </w:tcPr>
          <w:p w14:paraId="74268BE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LED平板灯</w:t>
            </w:r>
          </w:p>
        </w:tc>
        <w:tc>
          <w:tcPr>
            <w:tcW w:w="762" w:type="dxa"/>
            <w:vAlign w:val="center"/>
          </w:tcPr>
          <w:p w14:paraId="6A81863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盏</w:t>
            </w:r>
          </w:p>
        </w:tc>
        <w:tc>
          <w:tcPr>
            <w:tcW w:w="842" w:type="dxa"/>
            <w:vAlign w:val="center"/>
          </w:tcPr>
          <w:p w14:paraId="03E8F74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52</w:t>
            </w:r>
          </w:p>
        </w:tc>
        <w:tc>
          <w:tcPr>
            <w:tcW w:w="5692" w:type="dxa"/>
            <w:vAlign w:val="center"/>
          </w:tcPr>
          <w:p w14:paraId="089E635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规格：600*600mm； </w:t>
            </w:r>
          </w:p>
          <w:p w14:paraId="357932CD">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1.材质：铝材+PMMA； </w:t>
            </w:r>
          </w:p>
          <w:p w14:paraId="6F037CC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2.色温：3300K/6000K; </w:t>
            </w:r>
          </w:p>
          <w:p w14:paraId="62A0C09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0"/>
                <w:sz w:val="24"/>
                <w:szCs w:val="24"/>
                <w:highlight w:val="none"/>
                <w:lang w:val="en-US" w:eastAsia="zh-CN" w:bidi="ar"/>
              </w:rPr>
              <w:t>3.光源/功率：3014LED 芯片/32W</w:t>
            </w:r>
          </w:p>
        </w:tc>
      </w:tr>
      <w:tr w14:paraId="5B40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3BF0135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w:t>
            </w:r>
          </w:p>
        </w:tc>
        <w:tc>
          <w:tcPr>
            <w:tcW w:w="1145" w:type="dxa"/>
            <w:shd w:val="clear" w:color="auto" w:fill="auto"/>
            <w:vAlign w:val="center"/>
          </w:tcPr>
          <w:p w14:paraId="7E84A25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远程智能用电监测管理系统</w:t>
            </w:r>
          </w:p>
        </w:tc>
        <w:tc>
          <w:tcPr>
            <w:tcW w:w="762" w:type="dxa"/>
            <w:shd w:val="clear" w:color="auto" w:fill="auto"/>
            <w:vAlign w:val="center"/>
          </w:tcPr>
          <w:p w14:paraId="3A4D9ED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套</w:t>
            </w:r>
          </w:p>
        </w:tc>
        <w:tc>
          <w:tcPr>
            <w:tcW w:w="842" w:type="dxa"/>
            <w:shd w:val="clear" w:color="auto" w:fill="auto"/>
            <w:vAlign w:val="center"/>
          </w:tcPr>
          <w:p w14:paraId="32140D1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5692" w:type="dxa"/>
            <w:shd w:val="clear" w:color="auto" w:fill="auto"/>
            <w:vAlign w:val="center"/>
          </w:tcPr>
          <w:p w14:paraId="3A681F20">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1.支持多种客户端应用，包含Web端、手机APP（IOS、Android）。</w:t>
            </w:r>
          </w:p>
          <w:p w14:paraId="4FBFE400">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2.系统功能</w:t>
            </w:r>
          </w:p>
          <w:p w14:paraId="7FDE5C15">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2.1.具备Web端的平台显示、具备实时数据查看、远程控制、报警弹窗提示、参数设置修改等；</w:t>
            </w:r>
          </w:p>
          <w:p w14:paraId="0DD247DC">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2.2.手机APP，具备实时数据查看、远程控制、定时控制、功率最大设定、报警弹窗提示、电量计量及漏电自检等功能；</w:t>
            </w:r>
          </w:p>
          <w:p w14:paraId="15157F6E">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2.3.并发用户数与系统性能：性能设计满足项目针对该系统在用户数，响应速度，系统在线并发等性能的需要：</w:t>
            </w:r>
          </w:p>
          <w:p w14:paraId="233D2D83">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（1）平均响应速度：全系统按照在标准软硬件环境下允许至少200用户操作，50人并发访问流量；</w:t>
            </w:r>
          </w:p>
          <w:p w14:paraId="1667332D">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（2）业务操作交易平均响应时间小于3秒钟；</w:t>
            </w:r>
          </w:p>
          <w:p w14:paraId="590E950C">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（3）复杂查询类平均响应时间小于5秒；</w:t>
            </w:r>
          </w:p>
          <w:p w14:paraId="54121FE7">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（4）统计分析类平均响应时间小于1分钟；</w:t>
            </w:r>
          </w:p>
          <w:p w14:paraId="43968F06">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（5）容量和吞吐量：系统应支持每个子系统至少50用户的同时并发；</w:t>
            </w:r>
          </w:p>
          <w:p w14:paraId="7AC15191">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2.4.需稳定、可靠、安全、实用。信息传递灵活快捷，人机界面友好，图表生成灵活美观，输出、输入方便，检索、查询简单快捷。</w:t>
            </w:r>
          </w:p>
          <w:p w14:paraId="008C7ECE">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3.安全与身份认证</w:t>
            </w:r>
          </w:p>
          <w:p w14:paraId="16E393C6">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3.1.文件存取和系统功能要进行权限控制；</w:t>
            </w:r>
          </w:p>
          <w:p w14:paraId="75E0785C">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3.2.提供从系统级安全到应用层安全的各级防护措施，最大限度地防止非法入侵和操作，保证数据安全；</w:t>
            </w:r>
          </w:p>
          <w:p w14:paraId="642A1AF4">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3.3.系统必须针对不同岗位实现相关业务内容的权限管理，包括数据的收集、修改、查询、统计等操作；</w:t>
            </w:r>
          </w:p>
          <w:p w14:paraId="4A92C26B">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3.4.具备用户行为的安全审计和防抵赖能力，提供帮助系统安全管理的安全报表。</w:t>
            </w:r>
          </w:p>
          <w:p w14:paraId="5E0671F4">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4.系统稳定性</w:t>
            </w:r>
          </w:p>
          <w:p w14:paraId="04D9F90D">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4.1.避免由于单点故障或系统的升级而影响整个系统的正常运行；</w:t>
            </w:r>
          </w:p>
          <w:p w14:paraId="63BB18D8">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4.2.支持7*24小时不间断服务。单次系统故障响应时间，严重故障不得超过1小时，一般故障不超过2小时；</w:t>
            </w:r>
          </w:p>
          <w:p w14:paraId="1C2B9AB1">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4.3.满足网络不稳定、后台压力较大等特殊情况下，保证软件正常运行。因软件系统自身原因宕机次数每年需少于2次；</w:t>
            </w:r>
          </w:p>
          <w:p w14:paraId="37140E9B">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4.4.在系统发生失效的情况下，系统应容易重建规定的性能级别并恢复受直接影响的数据；</w:t>
            </w:r>
          </w:p>
          <w:p w14:paraId="65BCCDC2">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4.5.当系统在高负荷运转或出现故障，进入异步工作模式时，必须采用可靠的机制，保证数据的零丢失。</w:t>
            </w:r>
          </w:p>
        </w:tc>
      </w:tr>
      <w:tr w14:paraId="1EFF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shd w:val="clear" w:color="auto" w:fill="auto"/>
            <w:vAlign w:val="center"/>
          </w:tcPr>
          <w:p w14:paraId="63C19D6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w:t>
            </w:r>
          </w:p>
        </w:tc>
        <w:tc>
          <w:tcPr>
            <w:tcW w:w="1145" w:type="dxa"/>
            <w:shd w:val="clear" w:color="auto" w:fill="auto"/>
            <w:vAlign w:val="center"/>
          </w:tcPr>
          <w:p w14:paraId="2FD9F11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2P智慧数字断路器（漏电断路器）</w:t>
            </w:r>
          </w:p>
        </w:tc>
        <w:tc>
          <w:tcPr>
            <w:tcW w:w="762" w:type="dxa"/>
            <w:shd w:val="clear" w:color="auto" w:fill="auto"/>
            <w:vAlign w:val="center"/>
          </w:tcPr>
          <w:p w14:paraId="76E85D5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42" w:type="dxa"/>
            <w:shd w:val="clear" w:color="auto" w:fill="auto"/>
            <w:vAlign w:val="center"/>
          </w:tcPr>
          <w:p w14:paraId="004ABE9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w:t>
            </w:r>
          </w:p>
        </w:tc>
        <w:tc>
          <w:tcPr>
            <w:tcW w:w="5692" w:type="dxa"/>
            <w:shd w:val="clear" w:color="auto" w:fill="auto"/>
            <w:vAlign w:val="center"/>
          </w:tcPr>
          <w:p w14:paraId="7D9C326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1.额定电流：32A；带漏电保护，功率因数检测。</w:t>
            </w:r>
          </w:p>
          <w:p w14:paraId="5770F69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2.额定电压AC230V</w:t>
            </w:r>
          </w:p>
          <w:p w14:paraId="215F36B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3.▲分断能力Icn：≥10000A（需具有物联网断路器的CQC证书，执行标准CQC1149-2020;GB/T16917.1-2014;GB/T16917.22-2008）</w:t>
            </w:r>
          </w:p>
          <w:p w14:paraId="547905F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4.电气寿命：操作循环次数20000次（每个操作循环包括一次闭合操作以及接着的一次断开操作）；</w:t>
            </w:r>
          </w:p>
          <w:p w14:paraId="4EE71E4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5.机械寿命：操作循环次数（每个操作循环包括一次闭合操作以及接着的一次断开操作）30000次；</w:t>
            </w:r>
          </w:p>
          <w:p w14:paraId="1DFF0E4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6.过压（欠压）保护：输入电压超过263V，10S内断电保护，超过250V过压预警，低于190V欠压预警；</w:t>
            </w:r>
          </w:p>
          <w:p w14:paraId="719D9C3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7.漏电保护功能自动检测：可设置漏电保护功能每月自动检测（仅限带漏保断路器）；</w:t>
            </w:r>
          </w:p>
          <w:p w14:paraId="0B287C7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8.自动送电：漏电检测断电5s后自动送电（仅限带漏保断路器）；</w:t>
            </w:r>
          </w:p>
          <w:p w14:paraId="42F9657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9.手自一体控制：手机遥控，可以按键自动控制，也可通过手动推杆控制通断；</w:t>
            </w:r>
          </w:p>
          <w:p w14:paraId="3A29041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10.检修功能：设备在手动分闸后，无需进行“加锁”设置，设备无法通过远程控制进行合闸操作；</w:t>
            </w:r>
          </w:p>
          <w:p w14:paraId="11B7BCD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11.具有远程/本地断路器锁定功能：断路器无论是远程还是本地执行了断路器锁定程序，本地及远程均无法合闸；</w:t>
            </w:r>
          </w:p>
          <w:p w14:paraId="59FC0C2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 xml:space="preserve">12.外壳防火等级：智能断路器外壳采用PA66+玻璃纤维等高规格防火阻燃材料、防火等级达到V0级；                                                                                                                </w:t>
            </w:r>
          </w:p>
          <w:p w14:paraId="38DB1D0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13.工作环境温度：-20℃~70℃；</w:t>
            </w:r>
          </w:p>
          <w:p w14:paraId="46D0FEC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14.安装地点海拔：不高于2000m；</w:t>
            </w:r>
          </w:p>
        </w:tc>
      </w:tr>
      <w:tr w14:paraId="3991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shd w:val="clear" w:color="auto" w:fill="auto"/>
            <w:vAlign w:val="center"/>
          </w:tcPr>
          <w:p w14:paraId="5DB0F15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w:t>
            </w:r>
          </w:p>
        </w:tc>
        <w:tc>
          <w:tcPr>
            <w:tcW w:w="1145" w:type="dxa"/>
            <w:shd w:val="clear" w:color="auto" w:fill="auto"/>
            <w:vAlign w:val="center"/>
          </w:tcPr>
          <w:p w14:paraId="79C943B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4P智慧数字断路器（漏电断路器）</w:t>
            </w:r>
          </w:p>
        </w:tc>
        <w:tc>
          <w:tcPr>
            <w:tcW w:w="762" w:type="dxa"/>
            <w:shd w:val="clear" w:color="auto" w:fill="auto"/>
            <w:vAlign w:val="center"/>
          </w:tcPr>
          <w:p w14:paraId="1ADAD19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42" w:type="dxa"/>
            <w:shd w:val="clear" w:color="auto" w:fill="auto"/>
            <w:vAlign w:val="center"/>
          </w:tcPr>
          <w:p w14:paraId="30506B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5692" w:type="dxa"/>
            <w:shd w:val="clear" w:color="auto" w:fill="auto"/>
            <w:vAlign w:val="center"/>
          </w:tcPr>
          <w:p w14:paraId="152D036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1.额定电流：80A；带漏电保护，功率因数检测。</w:t>
            </w:r>
          </w:p>
          <w:p w14:paraId="3B24B10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2.额定电压：AC380V；</w:t>
            </w:r>
          </w:p>
          <w:p w14:paraId="1D520A92">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3.分断能力Icn：≥10000A；</w:t>
            </w:r>
          </w:p>
          <w:p w14:paraId="258EE81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4.电气寿命：操作循环次数20000次（每个操作循环包括一次闭合操作以及接着的一次断开操作）；</w:t>
            </w:r>
          </w:p>
          <w:p w14:paraId="4DD9575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5.机械寿命：操作循环次数（每个操作循环包括一次闭合操作以及接着的一次断开操作）30000次；</w:t>
            </w:r>
          </w:p>
          <w:p w14:paraId="0251CE3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6.手自一体控制：手机遥控，可以按键自动控制，也可通过手动推杆控制通断；</w:t>
            </w:r>
          </w:p>
          <w:p w14:paraId="03AE833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7.检修功能：设备在手动分闸后，无需进行“加锁”设置，设备无法通过远程控制进行合闸操作；</w:t>
            </w:r>
          </w:p>
          <w:p w14:paraId="4395675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8.外壳防火等级：智能断路器外壳采用PA66+玻璃纤维等高规格防火阻燃材料、防火等级达到V0级；</w:t>
            </w:r>
          </w:p>
          <w:p w14:paraId="139EF0F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9.工作环境温度：-20℃~70℃；</w:t>
            </w:r>
          </w:p>
          <w:p w14:paraId="5093D8B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10.安装地点海拔：不高于2000m；</w:t>
            </w:r>
          </w:p>
          <w:p w14:paraId="268F05D4">
            <w:pPr>
              <w:widowControl w:val="0"/>
              <w:spacing w:after="57" w:line="240" w:lineRule="auto"/>
              <w:jc w:val="both"/>
              <w:rPr>
                <w:rFonts w:hint="eastAsia" w:ascii="Times New Roman" w:hAnsi="Times New Roman" w:eastAsia="宋体" w:cs="Times New Roman"/>
                <w:color w:val="auto"/>
                <w:sz w:val="21"/>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w:t>
            </w:r>
            <w:r>
              <w:rPr>
                <w:rFonts w:hint="eastAsia" w:ascii="仿宋" w:hAnsi="仿宋" w:eastAsia="仿宋" w:cs="仿宋"/>
                <w:color w:val="auto"/>
                <w:kern w:val="2"/>
                <w:sz w:val="24"/>
                <w:szCs w:val="24"/>
                <w:highlight w:val="none"/>
                <w:vertAlign w:val="baseline"/>
                <w:lang w:val="en-US" w:eastAsia="zh-CN" w:bidi="ar-SA"/>
              </w:rPr>
              <w:t>11.产品需具有中国环境标识的产品认证证书。</w:t>
            </w:r>
          </w:p>
        </w:tc>
      </w:tr>
      <w:tr w14:paraId="501E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76BF0F6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7</w:t>
            </w:r>
          </w:p>
        </w:tc>
        <w:tc>
          <w:tcPr>
            <w:tcW w:w="1145" w:type="dxa"/>
            <w:vAlign w:val="center"/>
          </w:tcPr>
          <w:p w14:paraId="68A58D8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电源防浪涌模块</w:t>
            </w:r>
          </w:p>
        </w:tc>
        <w:tc>
          <w:tcPr>
            <w:tcW w:w="762" w:type="dxa"/>
            <w:vAlign w:val="center"/>
          </w:tcPr>
          <w:p w14:paraId="573D16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42" w:type="dxa"/>
            <w:vAlign w:val="center"/>
          </w:tcPr>
          <w:p w14:paraId="58CA4A7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5692" w:type="dxa"/>
            <w:vAlign w:val="center"/>
          </w:tcPr>
          <w:p w14:paraId="2869562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1.输入电压：AC100V-250V；</w:t>
            </w:r>
          </w:p>
          <w:p w14:paraId="18E28F6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2.输入电流：100mA;</w:t>
            </w:r>
          </w:p>
          <w:p w14:paraId="2319852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3.额定输出电压：DC12V；</w:t>
            </w:r>
          </w:p>
          <w:p w14:paraId="66632A8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4.额定输出电流MAX DC2A；</w:t>
            </w:r>
          </w:p>
          <w:p w14:paraId="1884932A">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5.防雷击浪涌保护最大泄放电流：20kA；</w:t>
            </w:r>
          </w:p>
          <w:p w14:paraId="585AAABD">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6.工作环境温度：-20℃~70℃；</w:t>
            </w:r>
          </w:p>
          <w:p w14:paraId="2BA21186">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7.安装方式：导轨卡口。</w:t>
            </w:r>
          </w:p>
        </w:tc>
      </w:tr>
      <w:tr w14:paraId="23C6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3CEABE6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8</w:t>
            </w:r>
          </w:p>
        </w:tc>
        <w:tc>
          <w:tcPr>
            <w:tcW w:w="1145" w:type="dxa"/>
            <w:vAlign w:val="center"/>
          </w:tcPr>
          <w:p w14:paraId="4599F76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智慧电箱</w:t>
            </w:r>
          </w:p>
        </w:tc>
        <w:tc>
          <w:tcPr>
            <w:tcW w:w="762" w:type="dxa"/>
            <w:vAlign w:val="center"/>
          </w:tcPr>
          <w:p w14:paraId="59B4E3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台</w:t>
            </w:r>
          </w:p>
        </w:tc>
        <w:tc>
          <w:tcPr>
            <w:tcW w:w="842" w:type="dxa"/>
            <w:vAlign w:val="center"/>
          </w:tcPr>
          <w:p w14:paraId="3740C1C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w:t>
            </w:r>
          </w:p>
        </w:tc>
        <w:tc>
          <w:tcPr>
            <w:tcW w:w="5692" w:type="dxa"/>
            <w:vAlign w:val="center"/>
          </w:tcPr>
          <w:p w14:paraId="5D09577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1.适用于室内，交流50Hz，额定电压220V的建筑物及类似场所的工业、商业、民用建筑及基础设施等领域低压终端配电提供安全用电保护和用电数据监管。</w:t>
            </w:r>
          </w:p>
          <w:p w14:paraId="6C8022B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2.系统配置：服务器系统配置：A40I-H四核处理器，2GB内存，32G存储；人机交互系统配置：10寸1280x800分辨率触控屏；数据库系统配置：sqlite数据库；外接端口配置：RJ45、wifi、4G；采用一体式设计终端，实现监测及控制网内电气状况，监测设备不低于3000台，可在局域网情况下独立运行；</w:t>
            </w:r>
          </w:p>
          <w:p w14:paraId="5AF41A1E">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3.警铃报警：设备具备警铃报警功能，当用电回路出现警情时，设备可本地弹窗告警信息并发出警铃报警，同时可设定为语音报警通知，语音报警包含报警设备ID、报警设备回路、报警时间、报警内容；</w:t>
            </w:r>
          </w:p>
          <w:p w14:paraId="230A7865">
            <w:pPr>
              <w:widowControl w:val="0"/>
              <w:spacing w:after="57" w:line="240" w:lineRule="auto"/>
              <w:jc w:val="both"/>
              <w:rPr>
                <w:rFonts w:hint="eastAsia" w:ascii="Times New Roman" w:hAnsi="Times New Roman" w:eastAsia="宋体" w:cs="Times New Roman"/>
                <w:color w:val="auto"/>
                <w:sz w:val="21"/>
                <w:szCs w:val="24"/>
                <w:highlight w:val="none"/>
                <w:lang w:val="en-US" w:eastAsia="zh-CN" w:bidi="ar-SA"/>
              </w:rPr>
            </w:pPr>
            <w:r>
              <w:rPr>
                <w:rFonts w:hint="eastAsia" w:ascii="仿宋" w:hAnsi="仿宋" w:eastAsia="仿宋" w:cs="仿宋"/>
                <w:color w:val="auto"/>
                <w:kern w:val="2"/>
                <w:sz w:val="24"/>
                <w:szCs w:val="24"/>
                <w:highlight w:val="none"/>
                <w:vertAlign w:val="baseline"/>
                <w:lang w:val="en-US" w:eastAsia="zh-CN" w:bidi="ar-SA"/>
              </w:rPr>
              <w:t>4.▲断电保持：屏幕具备设备锁定功能，点击锁定按钮后，在不解除锁程序的情况下，无论通过远程指令控制，还是推动手柄，均无法对开关合闸；</w:t>
            </w:r>
            <w:r>
              <w:rPr>
                <w:rFonts w:hint="eastAsia" w:ascii="仿宋" w:hAnsi="仿宋" w:eastAsia="仿宋" w:cs="仿宋"/>
                <w:color w:val="auto"/>
                <w:kern w:val="2"/>
                <w:sz w:val="24"/>
                <w:szCs w:val="24"/>
                <w:highlight w:val="none"/>
                <w:lang w:val="en-US" w:eastAsia="zh-CN" w:bidi="ar-SA"/>
              </w:rPr>
              <w:t>（须具有检验检测机构资质的机构出具的有效检验检测报告证明，检测报告须体现“CNAS”标识，且检测内容均为合格。）</w:t>
            </w:r>
          </w:p>
        </w:tc>
      </w:tr>
    </w:tbl>
    <w:p w14:paraId="0FC04D36">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rPr>
          <w:rFonts w:hint="default"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四、服务期限：2年。合同签订后150日历天内负责送货、安装、调试，经验收合格后具备提供服务的能力。</w:t>
      </w:r>
    </w:p>
    <w:p w14:paraId="6332C366">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五、项目预期成果</w:t>
      </w:r>
    </w:p>
    <w:p w14:paraId="6A204E2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（1）对邳州市博物馆珍贵文物进行预防性保护，包括馆藏文物环境的日常数据采集、记录、分析等。</w:t>
      </w:r>
    </w:p>
    <w:p w14:paraId="6A2CEB3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（2）基于邳州市博物馆现状，整合各种数据资源，提高藏品防护的标准化、规范化，</w:t>
      </w:r>
      <w:r>
        <w:rPr>
          <w:rFonts w:hint="eastAsia" w:ascii="仿宋" w:hAnsi="仿宋" w:eastAsia="仿宋" w:cs="仿宋"/>
          <w:color w:val="auto"/>
          <w:kern w:val="0"/>
          <w:sz w:val="24"/>
          <w:szCs w:val="24"/>
          <w:highlight w:val="none"/>
          <w:lang w:val="en-US" w:eastAsia="zh-CN" w:bidi="ar"/>
        </w:rPr>
        <w:t>避免在自然环境中受到的损坏，延长文物藏品的寿命</w:t>
      </w:r>
      <w:r>
        <w:rPr>
          <w:rFonts w:hint="eastAsia" w:ascii="仿宋" w:hAnsi="仿宋" w:eastAsia="仿宋" w:cs="仿宋"/>
          <w:b w:val="0"/>
          <w:bCs/>
          <w:color w:val="auto"/>
          <w:sz w:val="24"/>
          <w:szCs w:val="24"/>
          <w:highlight w:val="none"/>
          <w:lang w:val="en-US" w:eastAsia="zh-CN" w:bidi="ar-SA"/>
        </w:rPr>
        <w:t>。</w:t>
      </w:r>
    </w:p>
    <w:p w14:paraId="01DA702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（3）配套、改善防护基础设施，</w:t>
      </w:r>
      <w:r>
        <w:rPr>
          <w:rFonts w:hint="eastAsia" w:ascii="仿宋" w:hAnsi="仿宋" w:eastAsia="仿宋" w:cs="仿宋"/>
          <w:color w:val="auto"/>
          <w:kern w:val="0"/>
          <w:sz w:val="24"/>
          <w:szCs w:val="24"/>
          <w:highlight w:val="none"/>
          <w:lang w:val="en-US" w:eastAsia="zh-CN" w:bidi="ar"/>
        </w:rPr>
        <w:t>尽可能阻止或延缓文物的物理和化学性质改变乃至最终劣化，达到长久保存馆藏文物的目的</w:t>
      </w:r>
      <w:r>
        <w:rPr>
          <w:rFonts w:hint="eastAsia" w:ascii="仿宋" w:hAnsi="仿宋" w:eastAsia="仿宋" w:cs="仿宋"/>
          <w:b w:val="0"/>
          <w:bCs/>
          <w:color w:val="auto"/>
          <w:sz w:val="24"/>
          <w:szCs w:val="24"/>
          <w:highlight w:val="none"/>
          <w:lang w:val="en-US" w:eastAsia="zh-CN" w:bidi="ar-SA"/>
        </w:rPr>
        <w:t>。</w:t>
      </w:r>
    </w:p>
    <w:p w14:paraId="1EA3E685">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rPr>
          <w:rFonts w:hint="eastAsia" w:ascii="仿宋" w:hAnsi="仿宋" w:eastAsia="仿宋" w:cs="仿宋"/>
          <w:b/>
          <w:bCs w:val="0"/>
          <w:color w:val="auto"/>
          <w:sz w:val="24"/>
          <w:szCs w:val="24"/>
          <w:highlight w:val="none"/>
          <w:lang w:val="en-US" w:eastAsia="zh-CN" w:bidi="ar-SA"/>
        </w:rPr>
      </w:pPr>
      <w:bookmarkStart w:id="0" w:name="_Toc91321832"/>
      <w:r>
        <w:rPr>
          <w:rFonts w:hint="eastAsia" w:ascii="仿宋" w:hAnsi="仿宋" w:eastAsia="仿宋" w:cs="仿宋"/>
          <w:b/>
          <w:bCs w:val="0"/>
          <w:color w:val="auto"/>
          <w:sz w:val="24"/>
          <w:szCs w:val="24"/>
          <w:highlight w:val="none"/>
          <w:lang w:val="en-US" w:eastAsia="zh-CN" w:bidi="ar-SA"/>
        </w:rPr>
        <w:t>六、</w:t>
      </w:r>
      <w:bookmarkEnd w:id="0"/>
      <w:r>
        <w:rPr>
          <w:rFonts w:hint="eastAsia" w:ascii="仿宋" w:hAnsi="仿宋" w:eastAsia="仿宋" w:cs="仿宋"/>
          <w:b/>
          <w:bCs w:val="0"/>
          <w:color w:val="auto"/>
          <w:sz w:val="24"/>
          <w:szCs w:val="24"/>
          <w:highlight w:val="none"/>
          <w:lang w:val="en-US" w:eastAsia="zh-CN" w:bidi="ar-SA"/>
        </w:rPr>
        <w:t>技术实施要求</w:t>
      </w:r>
    </w:p>
    <w:p w14:paraId="3D3A480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供应商自行拟定服务方案，根据项目背景及项目需求制定项目实施方案、</w:t>
      </w:r>
      <w:r>
        <w:rPr>
          <w:rFonts w:hint="eastAsia" w:ascii="仿宋" w:hAnsi="仿宋" w:eastAsia="仿宋" w:cs="仿宋"/>
          <w:color w:val="auto"/>
          <w:kern w:val="0"/>
          <w:sz w:val="24"/>
          <w:szCs w:val="24"/>
          <w:highlight w:val="none"/>
          <w:lang w:val="en-US" w:eastAsia="zh-CN" w:bidi="ar"/>
        </w:rPr>
        <w:t>项目环境调控方案</w:t>
      </w:r>
      <w:r>
        <w:rPr>
          <w:rFonts w:hint="eastAsia" w:ascii="仿宋" w:hAnsi="仿宋" w:eastAsia="仿宋" w:cs="仿宋"/>
          <w:b w:val="0"/>
          <w:bCs/>
          <w:color w:val="auto"/>
          <w:sz w:val="24"/>
          <w:szCs w:val="24"/>
          <w:highlight w:val="none"/>
          <w:lang w:val="en-US" w:eastAsia="zh-CN" w:bidi="ar-SA"/>
        </w:rPr>
        <w:t>、</w:t>
      </w:r>
      <w:r>
        <w:rPr>
          <w:rFonts w:hint="eastAsia" w:ascii="仿宋" w:hAnsi="仿宋" w:eastAsia="仿宋" w:cs="仿宋"/>
          <w:color w:val="auto"/>
          <w:kern w:val="0"/>
          <w:sz w:val="24"/>
          <w:szCs w:val="24"/>
          <w:highlight w:val="none"/>
          <w:lang w:val="en-US" w:eastAsia="zh-CN" w:bidi="ar"/>
        </w:rPr>
        <w:t>安全施工防护方案、应急预案</w:t>
      </w:r>
      <w:r>
        <w:rPr>
          <w:rFonts w:hint="eastAsia" w:ascii="仿宋" w:hAnsi="仿宋" w:eastAsia="仿宋" w:cs="仿宋"/>
          <w:b w:val="0"/>
          <w:bCs/>
          <w:color w:val="auto"/>
          <w:sz w:val="24"/>
          <w:szCs w:val="24"/>
          <w:highlight w:val="none"/>
          <w:lang w:val="en-US" w:eastAsia="zh-CN" w:bidi="ar-SA"/>
        </w:rPr>
        <w:t>、培训方案、售后服务方案。</w:t>
      </w:r>
    </w:p>
    <w:p w14:paraId="57F78B0B">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rPr>
          <w:rFonts w:hint="eastAsia" w:ascii="仿宋" w:hAnsi="仿宋" w:eastAsia="仿宋" w:cs="仿宋"/>
          <w:b/>
          <w:bCs w:val="0"/>
          <w:color w:val="auto"/>
          <w:sz w:val="24"/>
          <w:szCs w:val="24"/>
          <w:highlight w:val="none"/>
          <w:lang w:val="en-US" w:eastAsia="zh-CN" w:bidi="ar-SA"/>
        </w:rPr>
      </w:pPr>
      <w:r>
        <w:rPr>
          <w:rFonts w:hint="eastAsia" w:ascii="仿宋" w:hAnsi="仿宋" w:eastAsia="仿宋" w:cs="仿宋"/>
          <w:b/>
          <w:bCs w:val="0"/>
          <w:color w:val="auto"/>
          <w:sz w:val="24"/>
          <w:szCs w:val="24"/>
          <w:highlight w:val="none"/>
          <w:lang w:val="en-US" w:eastAsia="zh-CN" w:bidi="ar-SA"/>
        </w:rPr>
        <w:t>七、售后服务要求</w:t>
      </w:r>
    </w:p>
    <w:p w14:paraId="4F29E66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1.供应商所投设备必须为原厂原装、全新的、符合中华人民共和国强制性技术标准的产品。同时采购人有权要求供应商对产品的合法供货渠道进行说明，经核实如供应商提供非法渠道的产品，视为欺诈，为维护采购人合法权益，供应商要承担商品价值双倍的赔偿；供货时须提供相关的检测报告、合格证明等材料；同时采购人有权依据现行的国家法律法规追究其他责任，并连带追究所投产品生产企业的责任。</w:t>
      </w:r>
    </w:p>
    <w:p w14:paraId="079037E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2.设备至少提供原厂家不少于2年的免费质保，终身维修，保修期自验收合格之日起计算。成交（中标）供应商接到保修请求，应在2小时内响应，8小时内维修工程师到达现场维修，必要时应向采购人提供应急备用设备供采购人使用。质保期间由采购人提前2天通过电话或书面通知：每年不少于2次由成交（中标）供应商提供专业的项目服务人员到现场技术支撑和技术支持。质保期内，所有硬件设备的维修均为免费；质保期后，成交（中标）供应商提供终生维修服务，保证零配件的供给。</w:t>
      </w:r>
    </w:p>
    <w:p w14:paraId="72680E7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3.建立用户专项档案，实行质量跟踪服务。完成服务后所提供的所有设备终身免费进行软件维护与升级。提供系统终身扩展、升级方面的技术支持服务。采购人享有随机专用软件的终身使用权。提供中文操作手册和维修手册。</w:t>
      </w:r>
    </w:p>
    <w:p w14:paraId="0C390DA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4.提供7×24小时电话支持服务，接到故障报修后，24小时内解决问题。</w:t>
      </w:r>
    </w:p>
    <w:p w14:paraId="2CECA58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bidi="ar-SA"/>
        </w:rPr>
        <w:t>5.质量保证期内所有保修服务方式均为上门服务，即由成交（中标）供应商派员到用户设备使用现场维修。由此产生的一切费用均包含在投标报价内。</w:t>
      </w:r>
    </w:p>
    <w:p w14:paraId="7B0EF7FB">
      <w:pPr>
        <w:keepNext w:val="0"/>
        <w:keepLines w:val="0"/>
        <w:pageBreakBefore w:val="0"/>
        <w:widowControl w:val="0"/>
        <w:kinsoku/>
        <w:wordWrap/>
        <w:overflowPunct/>
        <w:topLinePunct w:val="0"/>
        <w:autoSpaceDE/>
        <w:autoSpaceDN/>
        <w:bidi w:val="0"/>
        <w:adjustRightInd/>
        <w:snapToGrid/>
        <w:ind w:firstLine="482" w:firstLineChars="200"/>
        <w:textAlignment w:val="auto"/>
        <w:rPr>
          <w:color w:val="auto"/>
          <w:highlight w:val="none"/>
        </w:rPr>
      </w:pPr>
      <w:r>
        <w:rPr>
          <w:rFonts w:hint="eastAsia" w:ascii="仿宋" w:hAnsi="仿宋" w:eastAsia="仿宋" w:cs="仿宋"/>
          <w:b/>
          <w:color w:val="auto"/>
          <w:sz w:val="24"/>
          <w:szCs w:val="24"/>
          <w:highlight w:val="none"/>
          <w:lang w:val="en-US" w:eastAsia="zh-CN" w:bidi="ar-SA"/>
        </w:rPr>
        <w:t>八、其他要求：见《磋商文件》附件：《合同草案条款》。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471AC"/>
    <w:multiLevelType w:val="singleLevel"/>
    <w:tmpl w:val="83E471A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D75F6"/>
    <w:rsid w:val="2F8E0093"/>
    <w:rsid w:val="32340F3D"/>
    <w:rsid w:val="6B4C191A"/>
    <w:rsid w:val="6DDA6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256" w:right="6" w:firstLine="624"/>
    </w:pPr>
    <w:rPr>
      <w:rFonts w:eastAsia="仿宋"/>
      <w:sz w:val="28"/>
      <w:szCs w:val="20"/>
    </w:rPr>
  </w:style>
  <w:style w:type="table" w:styleId="4">
    <w:name w:val="Table Grid"/>
    <w:basedOn w:val="3"/>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6">
    <w:name w:val="正文12"/>
    <w:next w:val="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
    <w:name w:val="文本块11"/>
    <w:basedOn w:val="6"/>
    <w:qFormat/>
    <w:uiPriority w:val="0"/>
    <w:pPr>
      <w:ind w:left="256" w:right="6" w:firstLine="624"/>
    </w:pPr>
    <w:rPr>
      <w:rFonts w:ascii="Times New Roman" w:hAnsi="Times New Roman" w:eastAsia="仿宋"/>
      <w:sz w:val="28"/>
      <w:szCs w:val="20"/>
    </w:rPr>
  </w:style>
  <w:style w:type="paragraph" w:customStyle="1" w:styleId="8">
    <w:name w:val="正文文本11"/>
    <w:basedOn w:val="9"/>
    <w:next w:val="1"/>
    <w:qFormat/>
    <w:uiPriority w:val="0"/>
    <w:pPr>
      <w:spacing w:after="120"/>
    </w:pPr>
  </w:style>
  <w:style w:type="paragraph" w:customStyle="1" w:styleId="9">
    <w:name w:val="正文11"/>
    <w:next w:val="10"/>
    <w:qFormat/>
    <w:uiPriority w:val="0"/>
    <w:pPr>
      <w:widowControl w:val="0"/>
      <w:jc w:val="both"/>
    </w:pPr>
    <w:rPr>
      <w:rFonts w:hint="default" w:ascii="Times New Roman" w:hAnsi="Times New Roman" w:eastAsia="宋体" w:cs="Times New Roman"/>
      <w:sz w:val="21"/>
      <w:szCs w:val="24"/>
    </w:rPr>
  </w:style>
  <w:style w:type="paragraph" w:customStyle="1" w:styleId="10">
    <w:name w:val="目录 11"/>
    <w:basedOn w:val="1"/>
    <w:next w:val="11"/>
    <w:autoRedefine/>
    <w:qFormat/>
    <w:uiPriority w:val="39"/>
    <w:pPr>
      <w:spacing w:before="120" w:after="120"/>
      <w:jc w:val="left"/>
    </w:pPr>
    <w:rPr>
      <w:rFonts w:cs="Calibri"/>
      <w:b/>
      <w:bCs/>
      <w:caps/>
      <w:sz w:val="20"/>
      <w:szCs w:val="20"/>
    </w:rPr>
  </w:style>
  <w:style w:type="paragraph" w:customStyle="1" w:styleId="11">
    <w:name w:val="正文1"/>
    <w:basedOn w:val="6"/>
    <w:next w:val="10"/>
    <w:qFormat/>
    <w:uiPriority w:val="0"/>
    <w:pPr>
      <w:widowControl w:val="0"/>
      <w:jc w:val="both"/>
    </w:pPr>
    <w:rPr>
      <w:rFonts w:hint="default" w:ascii="Calibri" w:hAnsi="Calibri"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1958</Words>
  <Characters>2180</Characters>
  <Lines>0</Lines>
  <Paragraphs>0</Paragraphs>
  <TotalTime>0</TotalTime>
  <ScaleCrop>false</ScaleCrop>
  <LinksUpToDate>false</LinksUpToDate>
  <CharactersWithSpaces>2185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2024-11-28T01:47:00Z</dcterms:created>
  <dc:creator>Administrator</dc:creator>
  <cp:lastModifiedBy>Administrator</cp:lastModifiedBy>
  <dcterms:modified xsi:type="dcterms:W3CDTF">2025-08-06T09:16:09Z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eyJoZGlkIjoiOGY4Y2U3ZjQ2ZjU1NTg3NmNjMjllOWJiOWJjZTlhMzUifQ==</vt:lpwstr>
  </property>
  <property fmtid="{D5CDD505-2E9C-101B-9397-08002B2CF9AE}" pid="3" name="KSOProductBuildVer">
    <vt:lpwstr>2052-12.1.0.22215</vt:lpwstr>
  </property>
  <property fmtid="{D5CDD505-2E9C-101B-9397-08002B2CF9AE}" pid="4" name="ICV">
    <vt:lpwstr>A91510F543F8479689DED507824A5592_12</vt:lpwstr>
  </property>
</Properties>
</file>