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F4C56">
      <w:pPr>
        <w:spacing w:line="360" w:lineRule="auto"/>
        <w:jc w:val="center"/>
        <w:rPr>
          <w:b/>
          <w:bCs/>
          <w:color w:val="auto"/>
          <w:sz w:val="32"/>
          <w:szCs w:val="40"/>
        </w:rPr>
      </w:pPr>
      <w:r>
        <w:rPr>
          <w:rFonts w:hint="eastAsia"/>
          <w:b/>
          <w:bCs/>
          <w:color w:val="auto"/>
          <w:sz w:val="32"/>
          <w:szCs w:val="40"/>
        </w:rPr>
        <w:t>项目要求（采购需求）</w:t>
      </w:r>
    </w:p>
    <w:p w14:paraId="1BB133BA">
      <w:pPr>
        <w:pStyle w:val="9"/>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根据项目实际情况，需要将原有两个独立机房的前期项目建设内容（涉及机房环境建设、机房消防工程、机房冷通道系统、机房设备等部分）部分设备搬迁至睢宁县精神病院的新建机房，在新机房完成重新搭建后，需要对前期的业务数据进行备份，完成灾备系统的重新搭建，部分设备搬迁至睢宁卫健委机房，完成对现有资源的扩容，有效缓解目前资源的不足，实施单位需保障原有设备在拆除、搬迁及安装过程中安全无损，保障其在新机房能够正常使用，同时完成对新机房基础环境的规划设计，满足搬迁后机房正常运行的基础环境。</w:t>
      </w:r>
    </w:p>
    <w:p w14:paraId="138E6E6F">
      <w:pPr>
        <w:pStyle w:val="9"/>
        <w:snapToGrid w:val="0"/>
        <w:spacing w:line="440" w:lineRule="exact"/>
        <w:rPr>
          <w:rFonts w:ascii="宋体" w:hAnsi="宋体" w:eastAsia="宋体" w:cs="宋体"/>
          <w:b/>
          <w:bCs/>
          <w:color w:val="auto"/>
        </w:rPr>
      </w:pPr>
      <w:r>
        <w:rPr>
          <w:rFonts w:hint="eastAsia" w:ascii="宋体" w:hAnsi="宋体" w:eastAsia="宋体" w:cs="宋体"/>
          <w:b/>
          <w:bCs/>
          <w:color w:val="auto"/>
        </w:rPr>
        <w:t>一、项目基本情况</w:t>
      </w:r>
    </w:p>
    <w:p w14:paraId="594ED3F3">
      <w:pPr>
        <w:pStyle w:val="9"/>
        <w:snapToGrid w:val="0"/>
        <w:spacing w:line="440" w:lineRule="exact"/>
        <w:ind w:firstLine="482" w:firstLineChars="200"/>
        <w:rPr>
          <w:rFonts w:hint="eastAsia" w:ascii="宋体" w:hAnsi="宋体" w:eastAsia="宋体" w:cs="宋体"/>
          <w:color w:val="auto"/>
          <w:lang w:val="en-US" w:eastAsia="zh-CN"/>
        </w:rPr>
      </w:pPr>
      <w:r>
        <w:rPr>
          <w:rFonts w:hint="eastAsia" w:ascii="宋体" w:hAnsi="宋体" w:eastAsia="宋体" w:cs="宋体"/>
          <w:b/>
          <w:bCs/>
          <w:color w:val="auto"/>
          <w:lang w:val="en-US" w:eastAsia="zh-CN"/>
        </w:rPr>
        <w:t>1.采 购 人：</w:t>
      </w:r>
      <w:r>
        <w:rPr>
          <w:rFonts w:hint="eastAsia" w:ascii="宋体" w:hAnsi="宋体" w:eastAsia="宋体" w:cs="宋体"/>
          <w:color w:val="auto"/>
          <w:lang w:val="en-US" w:eastAsia="zh-CN"/>
        </w:rPr>
        <w:t>睢宁县卫生健康委员会</w:t>
      </w:r>
    </w:p>
    <w:p w14:paraId="736942C1">
      <w:pPr>
        <w:pStyle w:val="9"/>
        <w:snapToGrid w:val="0"/>
        <w:spacing w:line="440" w:lineRule="exact"/>
        <w:ind w:firstLine="482" w:firstLineChars="200"/>
        <w:rPr>
          <w:rFonts w:hint="eastAsia" w:ascii="宋体" w:hAnsi="宋体" w:eastAsia="宋体" w:cs="宋体"/>
          <w:color w:val="auto"/>
          <w:lang w:val="en-US" w:eastAsia="zh-CN"/>
        </w:rPr>
      </w:pPr>
      <w:r>
        <w:rPr>
          <w:rFonts w:hint="eastAsia" w:ascii="宋体" w:hAnsi="宋体" w:eastAsia="宋体" w:cs="宋体"/>
          <w:b/>
          <w:bCs/>
          <w:color w:val="auto"/>
          <w:lang w:val="en-US" w:eastAsia="zh-CN"/>
        </w:rPr>
        <w:t>2.项目名称：</w:t>
      </w:r>
      <w:r>
        <w:rPr>
          <w:rFonts w:hint="eastAsia" w:ascii="宋体" w:hAnsi="宋体" w:eastAsia="宋体" w:cs="宋体"/>
          <w:color w:val="auto"/>
          <w:lang w:val="en-US" w:eastAsia="zh-CN"/>
        </w:rPr>
        <w:t>睢宁县卫健委三医联动数据中心搬迁项目</w:t>
      </w:r>
    </w:p>
    <w:p w14:paraId="69EDD1E8">
      <w:pPr>
        <w:pStyle w:val="9"/>
        <w:snapToGrid w:val="0"/>
        <w:spacing w:line="440" w:lineRule="exact"/>
        <w:ind w:firstLine="482" w:firstLineChars="200"/>
        <w:rPr>
          <w:rFonts w:hint="eastAsia" w:ascii="宋体" w:hAnsi="宋体" w:eastAsia="宋体" w:cs="宋体"/>
          <w:color w:val="auto"/>
          <w:lang w:val="en-US" w:eastAsia="zh-CN"/>
        </w:rPr>
      </w:pPr>
      <w:r>
        <w:rPr>
          <w:rFonts w:hint="eastAsia" w:ascii="宋体" w:hAnsi="宋体" w:eastAsia="宋体" w:cs="宋体"/>
          <w:b/>
          <w:bCs/>
          <w:color w:val="auto"/>
          <w:lang w:val="en-US" w:eastAsia="zh-CN"/>
        </w:rPr>
        <w:t>3.项目编号：JSZC-320324-RXGL-G2025-0012</w:t>
      </w:r>
    </w:p>
    <w:p w14:paraId="422B5426">
      <w:pPr>
        <w:pStyle w:val="9"/>
        <w:snapToGrid w:val="0"/>
        <w:spacing w:line="440" w:lineRule="exact"/>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4.预算金额：本项目不接受超过人民币60万元人民币（采购项目预算金额）</w:t>
      </w:r>
      <w:bookmarkStart w:id="0" w:name="_GoBack"/>
      <w:bookmarkEnd w:id="0"/>
      <w:r>
        <w:rPr>
          <w:rFonts w:hint="eastAsia" w:ascii="宋体" w:hAnsi="宋体" w:eastAsia="宋体" w:cs="宋体"/>
          <w:b/>
          <w:bCs/>
          <w:color w:val="auto"/>
          <w:lang w:val="en-US" w:eastAsia="zh-CN"/>
        </w:rPr>
        <w:t>的报价；</w:t>
      </w:r>
    </w:p>
    <w:p w14:paraId="61D085D6">
      <w:pPr>
        <w:pStyle w:val="9"/>
        <w:snapToGrid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rPr>
        <w:t>备注：报价包含项目完成的所有费用，</w:t>
      </w:r>
      <w:r>
        <w:rPr>
          <w:rFonts w:hint="eastAsia" w:ascii="宋体" w:hAnsi="宋体" w:eastAsia="宋体" w:cs="宋体"/>
          <w:color w:val="auto"/>
          <w:lang w:eastAsia="zh-CN"/>
        </w:rPr>
        <w:t>投标人</w:t>
      </w:r>
      <w:r>
        <w:rPr>
          <w:rFonts w:hint="eastAsia" w:ascii="宋体" w:hAnsi="宋体" w:eastAsia="宋体" w:cs="宋体"/>
          <w:color w:val="auto"/>
        </w:rPr>
        <w:t>报价时需考虑完成本项目内容所涉及的包含并不限于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282A542B">
      <w:pPr>
        <w:pStyle w:val="9"/>
        <w:numPr>
          <w:ilvl w:val="0"/>
          <w:numId w:val="0"/>
        </w:numPr>
        <w:snapToGrid w:val="0"/>
        <w:spacing w:line="440" w:lineRule="exact"/>
        <w:rPr>
          <w:rFonts w:hint="eastAsia" w:ascii="宋体" w:hAnsi="宋体" w:eastAsia="宋体" w:cs="宋体"/>
          <w:color w:val="auto"/>
          <w:lang w:val="en-US" w:eastAsia="zh-CN"/>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lang w:val="en-US" w:eastAsia="zh-CN"/>
        </w:rPr>
        <w:t>机房搬迁及综合布线的总体要求</w:t>
      </w:r>
    </w:p>
    <w:p w14:paraId="3395B6A0">
      <w:pPr>
        <w:pStyle w:val="9"/>
        <w:numPr>
          <w:ilvl w:val="0"/>
          <w:numId w:val="0"/>
        </w:numPr>
        <w:snapToGrid w:val="0"/>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1.准备阶段的要求</w:t>
      </w:r>
    </w:p>
    <w:p w14:paraId="5C4E558A">
      <w:pPr>
        <w:pStyle w:val="9"/>
        <w:numPr>
          <w:ilvl w:val="0"/>
          <w:numId w:val="0"/>
        </w:numPr>
        <w:snapToGrid w:val="0"/>
        <w:spacing w:line="440" w:lineRule="exact"/>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1.1负责采购人现有信息中心机房内设备的详细梳理、系统的调研、标签登记、系统关联分析、风险分析等工作。</w:t>
      </w:r>
    </w:p>
    <w:p w14:paraId="74766A78">
      <w:pPr>
        <w:pStyle w:val="9"/>
        <w:numPr>
          <w:ilvl w:val="0"/>
          <w:numId w:val="0"/>
        </w:numPr>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1.2中标人根据新建机房功能分布架构，合理规划、设计搬迁后的各设备在新机房内的位置分布，对各设备的部署架构进行合理优化，提供新机房系统及网络架构图；根据机房规划预安装分布图，完成新建机房系统集成所需的布线系统建设，要求提供搬迁前后所需的备品备件，包括但不仅限于以下产品：光纤、六类网线、六类跳线、防水耐磨标签等，并根据不同的物理网络使用不同颜色的网线和信息模块进行区分，所有涉及线材必须采用成品线。</w:t>
      </w:r>
    </w:p>
    <w:p w14:paraId="00D4EEC6">
      <w:pPr>
        <w:pStyle w:val="9"/>
        <w:numPr>
          <w:ilvl w:val="0"/>
          <w:numId w:val="0"/>
        </w:numPr>
        <w:snapToGrid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lang w:val="en-US" w:eastAsia="zh-CN"/>
        </w:rPr>
        <w:t>1.3正式</w:t>
      </w:r>
      <w:r>
        <w:rPr>
          <w:rFonts w:hint="eastAsia" w:ascii="宋体" w:hAnsi="宋体" w:eastAsia="宋体" w:cs="宋体"/>
          <w:color w:val="auto"/>
        </w:rPr>
        <w:t>搬迁前</w:t>
      </w:r>
      <w:r>
        <w:rPr>
          <w:rFonts w:hint="eastAsia" w:ascii="宋体" w:hAnsi="宋体" w:eastAsia="宋体" w:cs="宋体"/>
          <w:color w:val="auto"/>
          <w:lang w:eastAsia="zh-CN"/>
        </w:rPr>
        <w:t>，</w:t>
      </w:r>
      <w:r>
        <w:rPr>
          <w:rFonts w:hint="eastAsia" w:ascii="宋体" w:hAnsi="宋体" w:eastAsia="宋体" w:cs="宋体"/>
          <w:color w:val="auto"/>
        </w:rPr>
        <w:t>应对所需的搬迁设备做好详细的标记，详细记录原来的设备关联结构及相关的配置参数，所有设备清单需经成交供应商与采购方共同确认。</w:t>
      </w:r>
    </w:p>
    <w:p w14:paraId="36DD34B0">
      <w:pPr>
        <w:pStyle w:val="9"/>
        <w:snapToGrid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lang w:val="en-US" w:eastAsia="zh-CN"/>
        </w:rPr>
        <w:t>1.4</w:t>
      </w:r>
      <w:r>
        <w:rPr>
          <w:rFonts w:hint="eastAsia" w:ascii="宋体" w:hAnsi="宋体" w:eastAsia="宋体" w:cs="宋体"/>
          <w:color w:val="auto"/>
        </w:rPr>
        <w:t>搬运前需要对设备进行健康检查，由中标人和采购人共同签字确认。</w:t>
      </w:r>
    </w:p>
    <w:p w14:paraId="071A9980">
      <w:pPr>
        <w:pStyle w:val="9"/>
        <w:numPr>
          <w:ilvl w:val="0"/>
          <w:numId w:val="0"/>
        </w:numPr>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1.5正式搬迁前，应按采购方要求做好系统和数据的备份及下电工作。为了确保搬迁过程中数据安全性，在搬迁之前需要根据搬迁时间窗口要求以及数据规模，完成业务系统数据和数据库数据等多维度备份。</w:t>
      </w:r>
    </w:p>
    <w:p w14:paraId="0F3D0B7D">
      <w:pPr>
        <w:pStyle w:val="9"/>
        <w:numPr>
          <w:ilvl w:val="0"/>
          <w:numId w:val="0"/>
        </w:numPr>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1.6为本次搬迁设备提供备品备件应急服务，中标人需要根据搬迁设备情况，完成相关备品备件的储备方案，确保故障设备在3小时内恢复正常运行。</w:t>
      </w:r>
    </w:p>
    <w:p w14:paraId="725DEEB9">
      <w:pPr>
        <w:pStyle w:val="9"/>
        <w:numPr>
          <w:ilvl w:val="0"/>
          <w:numId w:val="1"/>
        </w:numPr>
        <w:snapToGrid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rPr>
        <w:t>搬迁阶段的要求</w:t>
      </w:r>
    </w:p>
    <w:p w14:paraId="04AA5300">
      <w:pPr>
        <w:pStyle w:val="9"/>
        <w:numPr>
          <w:ilvl w:val="0"/>
          <w:numId w:val="0"/>
        </w:numPr>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2.1搬迁阶段指自系统和设备开始下电，至设备搬迁到新建机房，全部安装调试完毕并通过业务验证。</w:t>
      </w:r>
    </w:p>
    <w:p w14:paraId="2844308D">
      <w:pPr>
        <w:pStyle w:val="9"/>
        <w:numPr>
          <w:ilvl w:val="0"/>
          <w:numId w:val="0"/>
        </w:numPr>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2.2确保在采购人规定的各时间窗口内完成机房设备的搬迁工作。设备下架前中标人须核对标签，经采购人确认后，由中标人拥有相应资质的工程师进行核心系统和设备及其附件的下电、拆除、包装、运输、安装、上电、调试等机房迁移全过程。搬迁过程中，要对搬迁设备进行妥善的包装和安全的运输，所有搬迁的设备必须采用专用减震抗压材料包装。搬迁过程中任何损坏的设备，均由中标人负责维修或更换备件。</w:t>
      </w:r>
    </w:p>
    <w:p w14:paraId="20AB4BF6">
      <w:pPr>
        <w:pStyle w:val="9"/>
        <w:numPr>
          <w:ilvl w:val="0"/>
          <w:numId w:val="0"/>
        </w:numPr>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2.3 确保设备搬迁完成后各类硬件、系统及数据的完整性、可用性和一致性。设备搬迁期间由于运输原因出现故障或不可预测的意外情况，要求中标人按照事先的应急预案在采购人规定的时间窗口内恢复系统正常运行，并尽快完成故障件修复。</w:t>
      </w:r>
    </w:p>
    <w:p w14:paraId="0E5AB210">
      <w:pPr>
        <w:pStyle w:val="9"/>
        <w:numPr>
          <w:ilvl w:val="0"/>
          <w:numId w:val="0"/>
        </w:numPr>
        <w:snapToGrid w:val="0"/>
        <w:spacing w:line="440" w:lineRule="exact"/>
        <w:ind w:firstLine="48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2.4中标人须对搬迁的设备按照预先规划的布局进行上架服务。所有上架设备的接线必须由中标人拥有相应资质的工程师根据标签进行核对，由采购人确认后方可开机。</w:t>
      </w:r>
    </w:p>
    <w:p w14:paraId="6385B468">
      <w:pPr>
        <w:pStyle w:val="9"/>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3、搬迁后的要求</w:t>
      </w:r>
    </w:p>
    <w:p w14:paraId="443A9FBA">
      <w:pPr>
        <w:pStyle w:val="9"/>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3.1中标人对所有设备加电开机启动：检查系统错误日志以及存储识别情况；检查新建机房的网络是否连接正常。配合采购人完成业务验证工作，采购人负责对应用系统可用性的最终确认。</w:t>
      </w:r>
    </w:p>
    <w:p w14:paraId="5CBD6D76">
      <w:pPr>
        <w:pStyle w:val="9"/>
        <w:snapToGrid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lang w:val="en-US" w:eastAsia="zh-CN"/>
        </w:rPr>
        <w:t>3.2搬迁后</w:t>
      </w:r>
      <w:r>
        <w:rPr>
          <w:rFonts w:hint="eastAsia" w:ascii="宋体" w:hAnsi="宋体" w:eastAsia="宋体" w:cs="宋体"/>
          <w:color w:val="auto"/>
        </w:rPr>
        <w:t>中标人负责提供包括</w:t>
      </w:r>
      <w:r>
        <w:rPr>
          <w:rFonts w:hint="eastAsia" w:ascii="宋体" w:hAnsi="宋体" w:eastAsia="宋体" w:cs="宋体"/>
          <w:color w:val="auto"/>
          <w:lang w:val="en-US" w:eastAsia="zh-CN"/>
        </w:rPr>
        <w:t>新建</w:t>
      </w:r>
      <w:r>
        <w:rPr>
          <w:rFonts w:hint="eastAsia" w:ascii="宋体" w:hAnsi="宋体" w:eastAsia="宋体" w:cs="宋体"/>
          <w:color w:val="auto"/>
        </w:rPr>
        <w:t>机房设备部署图、网络拓扑图、网络连线图、设备配置等技术文档及相关资料。</w:t>
      </w:r>
    </w:p>
    <w:p w14:paraId="4C0367E1">
      <w:pPr>
        <w:pStyle w:val="9"/>
        <w:snapToGrid w:val="0"/>
        <w:spacing w:line="440" w:lineRule="exact"/>
        <w:ind w:firstLine="48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4、搬迁设备清单及参数</w:t>
      </w:r>
    </w:p>
    <w:p w14:paraId="4EAE8DDF">
      <w:pPr>
        <w:pStyle w:val="9"/>
        <w:snapToGrid w:val="0"/>
        <w:spacing w:line="44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此次搬迁的设备包含下表所列设备，但不仅限于这些设备，最终以中标后现场核对为准。</w:t>
      </w:r>
    </w:p>
    <w:p w14:paraId="2FB63FC8">
      <w:pPr>
        <w:ind w:firstLine="482" w:firstLineChars="200"/>
        <w:rPr>
          <w:b/>
          <w:bCs/>
          <w:sz w:val="22"/>
          <w:szCs w:val="22"/>
        </w:rPr>
      </w:pPr>
      <w:r>
        <w:rPr>
          <w:rFonts w:hint="eastAsia" w:ascii="宋体" w:hAnsi="宋体" w:cs="宋体"/>
          <w:b/>
          <w:bCs/>
          <w:sz w:val="24"/>
          <w:szCs w:val="24"/>
          <w:lang w:val="en-US" w:eastAsia="zh-CN"/>
        </w:rPr>
        <w:t>4.1</w:t>
      </w:r>
      <w:r>
        <w:rPr>
          <w:rFonts w:hint="eastAsia" w:ascii="宋体" w:hAnsi="宋体" w:eastAsia="宋体" w:cs="宋体"/>
          <w:b/>
          <w:bCs/>
          <w:sz w:val="24"/>
          <w:szCs w:val="24"/>
        </w:rPr>
        <w:t>环境搬迁清单</w:t>
      </w:r>
    </w:p>
    <w:tbl>
      <w:tblPr>
        <w:tblStyle w:val="6"/>
        <w:tblpPr w:leftFromText="180" w:rightFromText="180" w:vertAnchor="text" w:horzAnchor="page" w:tblpX="1770" w:tblpY="253"/>
        <w:tblOverlap w:val="never"/>
        <w:tblW w:w="4684" w:type="pct"/>
        <w:tblInd w:w="0" w:type="dxa"/>
        <w:tblLayout w:type="autofit"/>
        <w:tblCellMar>
          <w:top w:w="0" w:type="dxa"/>
          <w:left w:w="108" w:type="dxa"/>
          <w:bottom w:w="0" w:type="dxa"/>
          <w:right w:w="108" w:type="dxa"/>
        </w:tblCellMar>
      </w:tblPr>
      <w:tblGrid>
        <w:gridCol w:w="588"/>
        <w:gridCol w:w="1515"/>
        <w:gridCol w:w="4223"/>
        <w:gridCol w:w="838"/>
        <w:gridCol w:w="819"/>
      </w:tblGrid>
      <w:tr w14:paraId="672AA17C">
        <w:tblPrEx>
          <w:tblCellMar>
            <w:top w:w="0" w:type="dxa"/>
            <w:left w:w="108" w:type="dxa"/>
            <w:bottom w:w="0" w:type="dxa"/>
            <w:right w:w="108" w:type="dxa"/>
          </w:tblCellMar>
        </w:tblPrEx>
        <w:trPr>
          <w:trHeight w:val="33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7AE7A24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基础装修工程</w:t>
            </w:r>
          </w:p>
        </w:tc>
      </w:tr>
      <w:tr w14:paraId="7AA2B4AC">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3485719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949" w:type="pct"/>
            <w:tcBorders>
              <w:top w:val="nil"/>
              <w:left w:val="nil"/>
              <w:bottom w:val="single" w:color="auto" w:sz="4" w:space="0"/>
              <w:right w:val="single" w:color="auto" w:sz="4" w:space="0"/>
            </w:tcBorders>
            <w:shd w:val="clear" w:color="000000" w:fill="FFFFFF"/>
            <w:vAlign w:val="center"/>
          </w:tcPr>
          <w:p w14:paraId="51E2641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防静电地板</w:t>
            </w:r>
          </w:p>
        </w:tc>
        <w:tc>
          <w:tcPr>
            <w:tcW w:w="2645" w:type="pct"/>
            <w:tcBorders>
              <w:top w:val="nil"/>
              <w:left w:val="nil"/>
              <w:bottom w:val="single" w:color="auto" w:sz="4" w:space="0"/>
              <w:right w:val="single" w:color="auto" w:sz="4" w:space="0"/>
            </w:tcBorders>
            <w:shd w:val="clear" w:color="000000" w:fill="FFFFFF"/>
            <w:vAlign w:val="center"/>
          </w:tcPr>
          <w:p w14:paraId="015DA89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品牌：汇丽；规格：钢基防静电地板，面经镀锌防腐处理，电阻在10的5次方到10的9次方欧姆之间；型号：600*600*35全钢无边</w:t>
            </w:r>
          </w:p>
        </w:tc>
        <w:tc>
          <w:tcPr>
            <w:tcW w:w="525" w:type="pct"/>
            <w:tcBorders>
              <w:top w:val="nil"/>
              <w:left w:val="nil"/>
              <w:bottom w:val="single" w:color="auto" w:sz="4" w:space="0"/>
              <w:right w:val="single" w:color="auto" w:sz="4" w:space="0"/>
            </w:tcBorders>
            <w:shd w:val="clear" w:color="000000" w:fill="FFFFFF"/>
            <w:vAlign w:val="center"/>
          </w:tcPr>
          <w:p w14:paraId="2719EFA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平方米</w:t>
            </w:r>
          </w:p>
        </w:tc>
        <w:tc>
          <w:tcPr>
            <w:tcW w:w="511" w:type="pct"/>
            <w:tcBorders>
              <w:top w:val="nil"/>
              <w:left w:val="nil"/>
              <w:bottom w:val="single" w:color="auto" w:sz="4" w:space="0"/>
              <w:right w:val="single" w:color="auto" w:sz="4" w:space="0"/>
            </w:tcBorders>
            <w:shd w:val="clear" w:color="000000" w:fill="FFFFFF"/>
            <w:vAlign w:val="center"/>
          </w:tcPr>
          <w:p w14:paraId="2AB8757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144</w:t>
            </w:r>
          </w:p>
        </w:tc>
      </w:tr>
      <w:tr w14:paraId="4F7E09E2">
        <w:tblPrEx>
          <w:tblCellMar>
            <w:top w:w="0" w:type="dxa"/>
            <w:left w:w="108" w:type="dxa"/>
            <w:bottom w:w="0" w:type="dxa"/>
            <w:right w:w="108" w:type="dxa"/>
          </w:tblCellMar>
        </w:tblPrEx>
        <w:trPr>
          <w:trHeight w:val="330" w:hRule="atLeast"/>
        </w:trPr>
        <w:tc>
          <w:tcPr>
            <w:tcW w:w="5000" w:type="pct"/>
            <w:gridSpan w:val="5"/>
            <w:tcBorders>
              <w:top w:val="nil"/>
              <w:left w:val="single" w:color="auto" w:sz="4" w:space="0"/>
              <w:bottom w:val="single" w:color="auto" w:sz="4" w:space="0"/>
              <w:right w:val="single" w:color="auto" w:sz="4" w:space="0"/>
            </w:tcBorders>
            <w:shd w:val="clear" w:color="000000" w:fill="FFFFFF"/>
            <w:vAlign w:val="center"/>
          </w:tcPr>
          <w:p w14:paraId="66A9DBF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电气工程　</w:t>
            </w:r>
          </w:p>
        </w:tc>
      </w:tr>
      <w:tr w14:paraId="02F16418">
        <w:tblPrEx>
          <w:tblCellMar>
            <w:top w:w="0" w:type="dxa"/>
            <w:left w:w="108" w:type="dxa"/>
            <w:bottom w:w="0" w:type="dxa"/>
            <w:right w:w="108" w:type="dxa"/>
          </w:tblCellMar>
        </w:tblPrEx>
        <w:trPr>
          <w:trHeight w:val="99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6B6330E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949" w:type="pct"/>
            <w:tcBorders>
              <w:top w:val="nil"/>
              <w:left w:val="nil"/>
              <w:bottom w:val="single" w:color="auto" w:sz="4" w:space="0"/>
              <w:right w:val="single" w:color="auto" w:sz="4" w:space="0"/>
            </w:tcBorders>
            <w:shd w:val="clear" w:color="000000" w:fill="FFFFFF"/>
            <w:vAlign w:val="center"/>
          </w:tcPr>
          <w:p w14:paraId="0D8160C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精密配电柜</w:t>
            </w:r>
          </w:p>
        </w:tc>
        <w:tc>
          <w:tcPr>
            <w:tcW w:w="2645" w:type="pct"/>
            <w:tcBorders>
              <w:top w:val="nil"/>
              <w:left w:val="nil"/>
              <w:bottom w:val="single" w:color="auto" w:sz="4" w:space="0"/>
              <w:right w:val="single" w:color="auto" w:sz="4" w:space="0"/>
            </w:tcBorders>
            <w:shd w:val="clear" w:color="000000" w:fill="FFFFFF"/>
            <w:vAlign w:val="center"/>
          </w:tcPr>
          <w:p w14:paraId="6FA4848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品牌：国产优质；规格：具备ATS自动切换功能。主要元器件ABB。供电标准及质量符合GB 50174-2007 中相关B级及以上标准。；型号：定制</w:t>
            </w:r>
          </w:p>
        </w:tc>
        <w:tc>
          <w:tcPr>
            <w:tcW w:w="525" w:type="pct"/>
            <w:tcBorders>
              <w:top w:val="nil"/>
              <w:left w:val="nil"/>
              <w:bottom w:val="single" w:color="auto" w:sz="4" w:space="0"/>
              <w:right w:val="single" w:color="auto" w:sz="4" w:space="0"/>
            </w:tcBorders>
            <w:shd w:val="clear" w:color="000000" w:fill="FFFFFF"/>
            <w:vAlign w:val="center"/>
          </w:tcPr>
          <w:p w14:paraId="54B219C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511" w:type="pct"/>
            <w:tcBorders>
              <w:top w:val="nil"/>
              <w:left w:val="nil"/>
              <w:bottom w:val="single" w:color="auto" w:sz="4" w:space="0"/>
              <w:right w:val="single" w:color="auto" w:sz="4" w:space="0"/>
            </w:tcBorders>
            <w:shd w:val="clear" w:color="000000" w:fill="FFFFFF"/>
            <w:vAlign w:val="center"/>
          </w:tcPr>
          <w:p w14:paraId="41808EE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1562972F">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26A35BA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949" w:type="pct"/>
            <w:tcBorders>
              <w:top w:val="nil"/>
              <w:left w:val="nil"/>
              <w:bottom w:val="single" w:color="auto" w:sz="4" w:space="0"/>
              <w:right w:val="single" w:color="auto" w:sz="4" w:space="0"/>
            </w:tcBorders>
            <w:shd w:val="clear" w:color="000000" w:fill="FFFFFF"/>
            <w:vAlign w:val="center"/>
          </w:tcPr>
          <w:p w14:paraId="6A929E8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机房配电电力电缆</w:t>
            </w:r>
          </w:p>
        </w:tc>
        <w:tc>
          <w:tcPr>
            <w:tcW w:w="2645" w:type="pct"/>
            <w:tcBorders>
              <w:top w:val="nil"/>
              <w:left w:val="nil"/>
              <w:bottom w:val="single" w:color="auto" w:sz="4" w:space="0"/>
              <w:right w:val="single" w:color="auto" w:sz="4" w:space="0"/>
            </w:tcBorders>
            <w:shd w:val="clear" w:color="000000" w:fill="FFFFFF"/>
            <w:vAlign w:val="center"/>
          </w:tcPr>
          <w:p w14:paraId="0813BB9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品牌：上上；规格：国标；型号：YJV-4*70+1*35</w:t>
            </w:r>
          </w:p>
        </w:tc>
        <w:tc>
          <w:tcPr>
            <w:tcW w:w="525" w:type="pct"/>
            <w:tcBorders>
              <w:top w:val="nil"/>
              <w:left w:val="nil"/>
              <w:bottom w:val="single" w:color="auto" w:sz="4" w:space="0"/>
              <w:right w:val="single" w:color="auto" w:sz="4" w:space="0"/>
            </w:tcBorders>
            <w:shd w:val="clear" w:color="000000" w:fill="FFFFFF"/>
            <w:vAlign w:val="center"/>
          </w:tcPr>
          <w:p w14:paraId="1340F5D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米</w:t>
            </w:r>
          </w:p>
        </w:tc>
        <w:tc>
          <w:tcPr>
            <w:tcW w:w="511" w:type="pct"/>
            <w:tcBorders>
              <w:top w:val="nil"/>
              <w:left w:val="nil"/>
              <w:bottom w:val="single" w:color="auto" w:sz="4" w:space="0"/>
              <w:right w:val="single" w:color="auto" w:sz="4" w:space="0"/>
            </w:tcBorders>
            <w:shd w:val="clear" w:color="000000" w:fill="FFFFFF"/>
            <w:vAlign w:val="center"/>
          </w:tcPr>
          <w:p w14:paraId="3F5DA8F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80</w:t>
            </w:r>
          </w:p>
        </w:tc>
      </w:tr>
      <w:tr w14:paraId="675073FD">
        <w:tblPrEx>
          <w:tblCellMar>
            <w:top w:w="0" w:type="dxa"/>
            <w:left w:w="108" w:type="dxa"/>
            <w:bottom w:w="0" w:type="dxa"/>
            <w:right w:w="108" w:type="dxa"/>
          </w:tblCellMar>
        </w:tblPrEx>
        <w:trPr>
          <w:trHeight w:val="33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5A8C93B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949" w:type="pct"/>
            <w:tcBorders>
              <w:top w:val="nil"/>
              <w:left w:val="nil"/>
              <w:bottom w:val="single" w:color="auto" w:sz="4" w:space="0"/>
              <w:right w:val="single" w:color="auto" w:sz="4" w:space="0"/>
            </w:tcBorders>
            <w:shd w:val="clear" w:color="000000" w:fill="FFFFFF"/>
            <w:vAlign w:val="center"/>
          </w:tcPr>
          <w:p w14:paraId="7F58E76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新风系统</w:t>
            </w:r>
          </w:p>
        </w:tc>
        <w:tc>
          <w:tcPr>
            <w:tcW w:w="2645" w:type="pct"/>
            <w:tcBorders>
              <w:top w:val="nil"/>
              <w:left w:val="nil"/>
              <w:bottom w:val="single" w:color="auto" w:sz="4" w:space="0"/>
              <w:right w:val="single" w:color="auto" w:sz="4" w:space="0"/>
            </w:tcBorders>
            <w:shd w:val="clear" w:color="000000" w:fill="FFFFFF"/>
            <w:vAlign w:val="center"/>
          </w:tcPr>
          <w:p w14:paraId="54EE08E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品牌：绿岛风；规格：排风量1500m³/h；型号：定制</w:t>
            </w:r>
          </w:p>
        </w:tc>
        <w:tc>
          <w:tcPr>
            <w:tcW w:w="525" w:type="pct"/>
            <w:tcBorders>
              <w:top w:val="nil"/>
              <w:left w:val="nil"/>
              <w:bottom w:val="single" w:color="auto" w:sz="4" w:space="0"/>
              <w:right w:val="single" w:color="auto" w:sz="4" w:space="0"/>
            </w:tcBorders>
            <w:shd w:val="clear" w:color="000000" w:fill="FFFFFF"/>
            <w:vAlign w:val="center"/>
          </w:tcPr>
          <w:p w14:paraId="4FBB045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511" w:type="pct"/>
            <w:tcBorders>
              <w:top w:val="nil"/>
              <w:left w:val="nil"/>
              <w:bottom w:val="single" w:color="auto" w:sz="4" w:space="0"/>
              <w:right w:val="single" w:color="auto" w:sz="4" w:space="0"/>
            </w:tcBorders>
            <w:shd w:val="clear" w:color="000000" w:fill="FFFFFF"/>
            <w:vAlign w:val="center"/>
          </w:tcPr>
          <w:p w14:paraId="649606D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3977BAC7">
        <w:tblPrEx>
          <w:tblCellMar>
            <w:top w:w="0" w:type="dxa"/>
            <w:left w:w="108" w:type="dxa"/>
            <w:bottom w:w="0" w:type="dxa"/>
            <w:right w:w="108" w:type="dxa"/>
          </w:tblCellMar>
        </w:tblPrEx>
        <w:trPr>
          <w:trHeight w:val="33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0F964F3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949" w:type="pct"/>
            <w:tcBorders>
              <w:top w:val="nil"/>
              <w:left w:val="nil"/>
              <w:bottom w:val="single" w:color="auto" w:sz="4" w:space="0"/>
              <w:right w:val="single" w:color="auto" w:sz="4" w:space="0"/>
            </w:tcBorders>
            <w:shd w:val="clear" w:color="000000" w:fill="FFFFFF"/>
            <w:vAlign w:val="center"/>
          </w:tcPr>
          <w:p w14:paraId="567B374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铜排</w:t>
            </w:r>
          </w:p>
        </w:tc>
        <w:tc>
          <w:tcPr>
            <w:tcW w:w="2645" w:type="pct"/>
            <w:tcBorders>
              <w:top w:val="nil"/>
              <w:left w:val="nil"/>
              <w:bottom w:val="single" w:color="auto" w:sz="4" w:space="0"/>
              <w:right w:val="single" w:color="auto" w:sz="4" w:space="0"/>
            </w:tcBorders>
            <w:shd w:val="clear" w:color="000000" w:fill="FFFFFF"/>
            <w:vAlign w:val="center"/>
          </w:tcPr>
          <w:p w14:paraId="7B31EA8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品牌：国产优质；规格：国标；型号：30x3mm铜排</w:t>
            </w:r>
          </w:p>
        </w:tc>
        <w:tc>
          <w:tcPr>
            <w:tcW w:w="525" w:type="pct"/>
            <w:tcBorders>
              <w:top w:val="nil"/>
              <w:left w:val="nil"/>
              <w:bottom w:val="single" w:color="auto" w:sz="4" w:space="0"/>
              <w:right w:val="single" w:color="auto" w:sz="4" w:space="0"/>
            </w:tcBorders>
            <w:shd w:val="clear" w:color="000000" w:fill="FFFFFF"/>
            <w:vAlign w:val="center"/>
          </w:tcPr>
          <w:p w14:paraId="09D3603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平方米</w:t>
            </w:r>
          </w:p>
        </w:tc>
        <w:tc>
          <w:tcPr>
            <w:tcW w:w="511" w:type="pct"/>
            <w:tcBorders>
              <w:top w:val="nil"/>
              <w:left w:val="nil"/>
              <w:bottom w:val="single" w:color="auto" w:sz="4" w:space="0"/>
              <w:right w:val="single" w:color="auto" w:sz="4" w:space="0"/>
            </w:tcBorders>
            <w:shd w:val="clear" w:color="000000" w:fill="FFFFFF"/>
            <w:vAlign w:val="center"/>
          </w:tcPr>
          <w:p w14:paraId="4EC8F07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114</w:t>
            </w:r>
          </w:p>
        </w:tc>
      </w:tr>
      <w:tr w14:paraId="1A9D6B84">
        <w:tblPrEx>
          <w:tblCellMar>
            <w:top w:w="0" w:type="dxa"/>
            <w:left w:w="108" w:type="dxa"/>
            <w:bottom w:w="0" w:type="dxa"/>
            <w:right w:w="108" w:type="dxa"/>
          </w:tblCellMar>
        </w:tblPrEx>
        <w:trPr>
          <w:trHeight w:val="330" w:hRule="atLeast"/>
        </w:trPr>
        <w:tc>
          <w:tcPr>
            <w:tcW w:w="5000" w:type="pct"/>
            <w:gridSpan w:val="5"/>
            <w:tcBorders>
              <w:top w:val="nil"/>
              <w:left w:val="single" w:color="auto" w:sz="4" w:space="0"/>
              <w:bottom w:val="single" w:color="auto" w:sz="4" w:space="0"/>
              <w:right w:val="single" w:color="auto" w:sz="4" w:space="0"/>
            </w:tcBorders>
            <w:shd w:val="clear" w:color="000000" w:fill="FFFFFF"/>
            <w:vAlign w:val="center"/>
          </w:tcPr>
          <w:p w14:paraId="5BAC4F0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消防工程</w:t>
            </w:r>
          </w:p>
        </w:tc>
      </w:tr>
      <w:tr w14:paraId="33F63B24">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5048E70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949" w:type="pct"/>
            <w:tcBorders>
              <w:top w:val="nil"/>
              <w:left w:val="nil"/>
              <w:bottom w:val="single" w:color="auto" w:sz="4" w:space="0"/>
              <w:right w:val="single" w:color="auto" w:sz="4" w:space="0"/>
            </w:tcBorders>
            <w:shd w:val="clear" w:color="000000" w:fill="FFFFFF"/>
            <w:vAlign w:val="center"/>
          </w:tcPr>
          <w:p w14:paraId="70F94A3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柜式气体灭火装置</w:t>
            </w:r>
          </w:p>
        </w:tc>
        <w:tc>
          <w:tcPr>
            <w:tcW w:w="2645" w:type="pct"/>
            <w:tcBorders>
              <w:top w:val="nil"/>
              <w:left w:val="nil"/>
              <w:bottom w:val="single" w:color="auto" w:sz="4" w:space="0"/>
              <w:right w:val="single" w:color="auto" w:sz="4" w:space="0"/>
            </w:tcBorders>
            <w:shd w:val="clear" w:color="000000" w:fill="FFFFFF"/>
            <w:vAlign w:val="center"/>
          </w:tcPr>
          <w:p w14:paraId="69E1CE5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品牌：盛邦；规格：90L；型号：GQQ90/2.5-SS</w:t>
            </w:r>
          </w:p>
        </w:tc>
        <w:tc>
          <w:tcPr>
            <w:tcW w:w="525" w:type="pct"/>
            <w:tcBorders>
              <w:top w:val="nil"/>
              <w:left w:val="nil"/>
              <w:bottom w:val="single" w:color="auto" w:sz="4" w:space="0"/>
              <w:right w:val="single" w:color="auto" w:sz="4" w:space="0"/>
            </w:tcBorders>
            <w:shd w:val="clear" w:color="000000" w:fill="FFFFFF"/>
            <w:vAlign w:val="center"/>
          </w:tcPr>
          <w:p w14:paraId="330F438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511" w:type="pct"/>
            <w:tcBorders>
              <w:top w:val="nil"/>
              <w:left w:val="nil"/>
              <w:bottom w:val="single" w:color="auto" w:sz="4" w:space="0"/>
              <w:right w:val="single" w:color="auto" w:sz="4" w:space="0"/>
            </w:tcBorders>
            <w:shd w:val="clear" w:color="000000" w:fill="FFFFFF"/>
            <w:vAlign w:val="center"/>
          </w:tcPr>
          <w:p w14:paraId="4C2ABE0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r>
      <w:tr w14:paraId="717091AF">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319EB5C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949" w:type="pct"/>
            <w:tcBorders>
              <w:top w:val="nil"/>
              <w:left w:val="nil"/>
              <w:bottom w:val="single" w:color="auto" w:sz="4" w:space="0"/>
              <w:right w:val="single" w:color="auto" w:sz="4" w:space="0"/>
            </w:tcBorders>
            <w:shd w:val="clear" w:color="000000" w:fill="FFFFFF"/>
            <w:vAlign w:val="center"/>
          </w:tcPr>
          <w:p w14:paraId="4E64699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气体灭火控制器</w:t>
            </w:r>
          </w:p>
        </w:tc>
        <w:tc>
          <w:tcPr>
            <w:tcW w:w="2645" w:type="pct"/>
            <w:tcBorders>
              <w:top w:val="nil"/>
              <w:left w:val="nil"/>
              <w:bottom w:val="single" w:color="auto" w:sz="4" w:space="0"/>
              <w:right w:val="single" w:color="auto" w:sz="4" w:space="0"/>
            </w:tcBorders>
            <w:shd w:val="clear" w:color="000000" w:fill="FFFFFF"/>
            <w:vAlign w:val="center"/>
          </w:tcPr>
          <w:p w14:paraId="07994FF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品牌：海湾；规格：国标；型号：GST-QKP01</w:t>
            </w:r>
          </w:p>
        </w:tc>
        <w:tc>
          <w:tcPr>
            <w:tcW w:w="525" w:type="pct"/>
            <w:tcBorders>
              <w:top w:val="nil"/>
              <w:left w:val="nil"/>
              <w:bottom w:val="single" w:color="auto" w:sz="4" w:space="0"/>
              <w:right w:val="single" w:color="auto" w:sz="4" w:space="0"/>
            </w:tcBorders>
            <w:shd w:val="clear" w:color="000000" w:fill="FFFFFF"/>
            <w:vAlign w:val="center"/>
          </w:tcPr>
          <w:p w14:paraId="7280FB0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511" w:type="pct"/>
            <w:tcBorders>
              <w:top w:val="nil"/>
              <w:left w:val="nil"/>
              <w:bottom w:val="single" w:color="auto" w:sz="4" w:space="0"/>
              <w:right w:val="single" w:color="auto" w:sz="4" w:space="0"/>
            </w:tcBorders>
            <w:shd w:val="clear" w:color="000000" w:fill="FFFFFF"/>
            <w:vAlign w:val="center"/>
          </w:tcPr>
          <w:p w14:paraId="3DDEAD2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415658CE">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1E9824F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949" w:type="pct"/>
            <w:tcBorders>
              <w:top w:val="nil"/>
              <w:left w:val="nil"/>
              <w:bottom w:val="single" w:color="auto" w:sz="4" w:space="0"/>
              <w:right w:val="single" w:color="auto" w:sz="4" w:space="0"/>
            </w:tcBorders>
            <w:shd w:val="clear" w:color="000000" w:fill="FFFFFF"/>
            <w:vAlign w:val="center"/>
          </w:tcPr>
          <w:p w14:paraId="04F66F5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气体喷洒指示灯</w:t>
            </w:r>
          </w:p>
        </w:tc>
        <w:tc>
          <w:tcPr>
            <w:tcW w:w="2645" w:type="pct"/>
            <w:tcBorders>
              <w:top w:val="nil"/>
              <w:left w:val="nil"/>
              <w:bottom w:val="single" w:color="auto" w:sz="4" w:space="0"/>
              <w:right w:val="single" w:color="auto" w:sz="4" w:space="0"/>
            </w:tcBorders>
            <w:shd w:val="clear" w:color="000000" w:fill="FFFFFF"/>
            <w:vAlign w:val="center"/>
          </w:tcPr>
          <w:p w14:paraId="19FB8E1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品牌：海湾；规格：国标；型号：GST-LD-8317</w:t>
            </w:r>
          </w:p>
        </w:tc>
        <w:tc>
          <w:tcPr>
            <w:tcW w:w="525" w:type="pct"/>
            <w:tcBorders>
              <w:top w:val="nil"/>
              <w:left w:val="nil"/>
              <w:bottom w:val="single" w:color="auto" w:sz="4" w:space="0"/>
              <w:right w:val="single" w:color="auto" w:sz="4" w:space="0"/>
            </w:tcBorders>
            <w:shd w:val="clear" w:color="000000" w:fill="FFFFFF"/>
            <w:vAlign w:val="center"/>
          </w:tcPr>
          <w:p w14:paraId="06CF86F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只</w:t>
            </w:r>
          </w:p>
        </w:tc>
        <w:tc>
          <w:tcPr>
            <w:tcW w:w="511" w:type="pct"/>
            <w:tcBorders>
              <w:top w:val="nil"/>
              <w:left w:val="nil"/>
              <w:bottom w:val="single" w:color="auto" w:sz="4" w:space="0"/>
              <w:right w:val="single" w:color="auto" w:sz="4" w:space="0"/>
            </w:tcBorders>
            <w:shd w:val="clear" w:color="000000" w:fill="FFFFFF"/>
            <w:vAlign w:val="center"/>
          </w:tcPr>
          <w:p w14:paraId="24E1AD6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126C32FC">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0DCA510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949" w:type="pct"/>
            <w:tcBorders>
              <w:top w:val="nil"/>
              <w:left w:val="nil"/>
              <w:bottom w:val="single" w:color="auto" w:sz="4" w:space="0"/>
              <w:right w:val="single" w:color="auto" w:sz="4" w:space="0"/>
            </w:tcBorders>
            <w:shd w:val="clear" w:color="000000" w:fill="FFFFFF"/>
            <w:vAlign w:val="center"/>
          </w:tcPr>
          <w:p w14:paraId="0D9F04C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紧急启/停按钮</w:t>
            </w:r>
          </w:p>
        </w:tc>
        <w:tc>
          <w:tcPr>
            <w:tcW w:w="2645" w:type="pct"/>
            <w:tcBorders>
              <w:top w:val="nil"/>
              <w:left w:val="nil"/>
              <w:bottom w:val="single" w:color="auto" w:sz="4" w:space="0"/>
              <w:right w:val="single" w:color="auto" w:sz="4" w:space="0"/>
            </w:tcBorders>
            <w:shd w:val="clear" w:color="000000" w:fill="FFFFFF"/>
            <w:vAlign w:val="center"/>
          </w:tcPr>
          <w:p w14:paraId="4E48778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品牌：海湾；规格：国标；型号：GST-LD-8318</w:t>
            </w:r>
          </w:p>
        </w:tc>
        <w:tc>
          <w:tcPr>
            <w:tcW w:w="525" w:type="pct"/>
            <w:tcBorders>
              <w:top w:val="nil"/>
              <w:left w:val="nil"/>
              <w:bottom w:val="single" w:color="auto" w:sz="4" w:space="0"/>
              <w:right w:val="single" w:color="auto" w:sz="4" w:space="0"/>
            </w:tcBorders>
            <w:shd w:val="clear" w:color="000000" w:fill="FFFFFF"/>
            <w:vAlign w:val="center"/>
          </w:tcPr>
          <w:p w14:paraId="08E7AF8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只</w:t>
            </w:r>
          </w:p>
        </w:tc>
        <w:tc>
          <w:tcPr>
            <w:tcW w:w="511" w:type="pct"/>
            <w:tcBorders>
              <w:top w:val="nil"/>
              <w:left w:val="nil"/>
              <w:bottom w:val="single" w:color="auto" w:sz="4" w:space="0"/>
              <w:right w:val="single" w:color="auto" w:sz="4" w:space="0"/>
            </w:tcBorders>
            <w:shd w:val="clear" w:color="000000" w:fill="FFFFFF"/>
            <w:vAlign w:val="center"/>
          </w:tcPr>
          <w:p w14:paraId="713A936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63D4E754">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55FB0FD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949" w:type="pct"/>
            <w:tcBorders>
              <w:top w:val="nil"/>
              <w:left w:val="nil"/>
              <w:bottom w:val="single" w:color="auto" w:sz="4" w:space="0"/>
              <w:right w:val="single" w:color="auto" w:sz="4" w:space="0"/>
            </w:tcBorders>
            <w:shd w:val="clear" w:color="000000" w:fill="FFFFFF"/>
            <w:vAlign w:val="center"/>
          </w:tcPr>
          <w:p w14:paraId="38DF4BB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手自动转换开关</w:t>
            </w:r>
          </w:p>
        </w:tc>
        <w:tc>
          <w:tcPr>
            <w:tcW w:w="2645" w:type="pct"/>
            <w:tcBorders>
              <w:top w:val="nil"/>
              <w:left w:val="nil"/>
              <w:bottom w:val="single" w:color="auto" w:sz="4" w:space="0"/>
              <w:right w:val="single" w:color="auto" w:sz="4" w:space="0"/>
            </w:tcBorders>
            <w:shd w:val="clear" w:color="000000" w:fill="FFFFFF"/>
            <w:vAlign w:val="center"/>
          </w:tcPr>
          <w:p w14:paraId="4EF927B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品牌：海湾；规格：国标；型号：定制</w:t>
            </w:r>
          </w:p>
        </w:tc>
        <w:tc>
          <w:tcPr>
            <w:tcW w:w="525" w:type="pct"/>
            <w:tcBorders>
              <w:top w:val="nil"/>
              <w:left w:val="nil"/>
              <w:bottom w:val="single" w:color="auto" w:sz="4" w:space="0"/>
              <w:right w:val="single" w:color="auto" w:sz="4" w:space="0"/>
            </w:tcBorders>
            <w:shd w:val="clear" w:color="000000" w:fill="FFFFFF"/>
            <w:vAlign w:val="center"/>
          </w:tcPr>
          <w:p w14:paraId="422994E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只</w:t>
            </w:r>
          </w:p>
        </w:tc>
        <w:tc>
          <w:tcPr>
            <w:tcW w:w="511" w:type="pct"/>
            <w:tcBorders>
              <w:top w:val="nil"/>
              <w:left w:val="nil"/>
              <w:bottom w:val="single" w:color="auto" w:sz="4" w:space="0"/>
              <w:right w:val="single" w:color="auto" w:sz="4" w:space="0"/>
            </w:tcBorders>
            <w:shd w:val="clear" w:color="000000" w:fill="FFFFFF"/>
            <w:vAlign w:val="center"/>
          </w:tcPr>
          <w:p w14:paraId="6004BF2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1294044E">
        <w:tblPrEx>
          <w:tblCellMar>
            <w:top w:w="0" w:type="dxa"/>
            <w:left w:w="108" w:type="dxa"/>
            <w:bottom w:w="0" w:type="dxa"/>
            <w:right w:w="108" w:type="dxa"/>
          </w:tblCellMar>
        </w:tblPrEx>
        <w:trPr>
          <w:trHeight w:val="465" w:hRule="atLeast"/>
        </w:trPr>
        <w:tc>
          <w:tcPr>
            <w:tcW w:w="5000" w:type="pct"/>
            <w:gridSpan w:val="5"/>
            <w:tcBorders>
              <w:top w:val="nil"/>
              <w:left w:val="single" w:color="auto" w:sz="4" w:space="0"/>
              <w:bottom w:val="single" w:color="auto" w:sz="4" w:space="0"/>
              <w:right w:val="single" w:color="auto" w:sz="4" w:space="0"/>
            </w:tcBorders>
            <w:shd w:val="clear" w:color="000000" w:fill="FFFFFF"/>
            <w:vAlign w:val="center"/>
          </w:tcPr>
          <w:p w14:paraId="6F9D4E3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安防工程及动力环境系统　</w:t>
            </w:r>
          </w:p>
        </w:tc>
      </w:tr>
      <w:tr w14:paraId="4F0925DA">
        <w:tblPrEx>
          <w:tblCellMar>
            <w:top w:w="0" w:type="dxa"/>
            <w:left w:w="108" w:type="dxa"/>
            <w:bottom w:w="0" w:type="dxa"/>
            <w:right w:w="108" w:type="dxa"/>
          </w:tblCellMar>
        </w:tblPrEx>
        <w:trPr>
          <w:trHeight w:val="33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66A38F9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949" w:type="pct"/>
            <w:tcBorders>
              <w:top w:val="nil"/>
              <w:left w:val="nil"/>
              <w:bottom w:val="single" w:color="auto" w:sz="4" w:space="0"/>
              <w:right w:val="single" w:color="auto" w:sz="4" w:space="0"/>
            </w:tcBorders>
            <w:shd w:val="clear" w:color="000000" w:fill="FFFFFF"/>
            <w:vAlign w:val="center"/>
          </w:tcPr>
          <w:p w14:paraId="7A20971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出门按钮</w:t>
            </w:r>
          </w:p>
        </w:tc>
        <w:tc>
          <w:tcPr>
            <w:tcW w:w="2645" w:type="pct"/>
            <w:tcBorders>
              <w:top w:val="nil"/>
              <w:left w:val="nil"/>
              <w:bottom w:val="single" w:color="auto" w:sz="4" w:space="0"/>
              <w:right w:val="single" w:color="auto" w:sz="4" w:space="0"/>
            </w:tcBorders>
            <w:shd w:val="clear" w:color="000000" w:fill="FFFFFF"/>
            <w:vAlign w:val="center"/>
          </w:tcPr>
          <w:p w14:paraId="4DF64D5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品牌：中控；规格：红外感应出门按钮；型号：K1-1D</w:t>
            </w:r>
          </w:p>
        </w:tc>
        <w:tc>
          <w:tcPr>
            <w:tcW w:w="525" w:type="pct"/>
            <w:tcBorders>
              <w:top w:val="nil"/>
              <w:left w:val="nil"/>
              <w:bottom w:val="single" w:color="auto" w:sz="4" w:space="0"/>
              <w:right w:val="single" w:color="auto" w:sz="4" w:space="0"/>
            </w:tcBorders>
            <w:shd w:val="clear" w:color="000000" w:fill="FFFFFF"/>
            <w:vAlign w:val="center"/>
          </w:tcPr>
          <w:p w14:paraId="7A56BA4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只</w:t>
            </w:r>
          </w:p>
        </w:tc>
        <w:tc>
          <w:tcPr>
            <w:tcW w:w="511" w:type="pct"/>
            <w:tcBorders>
              <w:top w:val="nil"/>
              <w:left w:val="nil"/>
              <w:bottom w:val="single" w:color="auto" w:sz="4" w:space="0"/>
              <w:right w:val="single" w:color="auto" w:sz="4" w:space="0"/>
            </w:tcBorders>
            <w:shd w:val="clear" w:color="000000" w:fill="FFFFFF"/>
            <w:vAlign w:val="center"/>
          </w:tcPr>
          <w:p w14:paraId="1C58C73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1B67C2D2">
        <w:tblPrEx>
          <w:tblCellMar>
            <w:top w:w="0" w:type="dxa"/>
            <w:left w:w="108" w:type="dxa"/>
            <w:bottom w:w="0" w:type="dxa"/>
            <w:right w:w="108" w:type="dxa"/>
          </w:tblCellMar>
        </w:tblPrEx>
        <w:trPr>
          <w:trHeight w:val="33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09E0870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949" w:type="pct"/>
            <w:tcBorders>
              <w:top w:val="nil"/>
              <w:left w:val="nil"/>
              <w:bottom w:val="single" w:color="auto" w:sz="4" w:space="0"/>
              <w:right w:val="single" w:color="auto" w:sz="4" w:space="0"/>
            </w:tcBorders>
            <w:shd w:val="clear" w:color="000000" w:fill="FFFFFF"/>
            <w:vAlign w:val="center"/>
          </w:tcPr>
          <w:p w14:paraId="201CD1D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门禁控制器</w:t>
            </w:r>
          </w:p>
        </w:tc>
        <w:tc>
          <w:tcPr>
            <w:tcW w:w="2645" w:type="pct"/>
            <w:tcBorders>
              <w:top w:val="nil"/>
              <w:left w:val="nil"/>
              <w:bottom w:val="single" w:color="auto" w:sz="4" w:space="0"/>
              <w:right w:val="single" w:color="auto" w:sz="4" w:space="0"/>
            </w:tcBorders>
            <w:shd w:val="clear" w:color="000000" w:fill="FFFFFF"/>
            <w:vAlign w:val="center"/>
          </w:tcPr>
          <w:p w14:paraId="0423C31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品牌：中控；规格：面部识别、刷卡、密码；型号：iFACE702</w:t>
            </w:r>
          </w:p>
        </w:tc>
        <w:tc>
          <w:tcPr>
            <w:tcW w:w="525" w:type="pct"/>
            <w:tcBorders>
              <w:top w:val="nil"/>
              <w:left w:val="nil"/>
              <w:bottom w:val="single" w:color="auto" w:sz="4" w:space="0"/>
              <w:right w:val="single" w:color="auto" w:sz="4" w:space="0"/>
            </w:tcBorders>
            <w:shd w:val="clear" w:color="000000" w:fill="FFFFFF"/>
            <w:vAlign w:val="center"/>
          </w:tcPr>
          <w:p w14:paraId="2C410E5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511" w:type="pct"/>
            <w:tcBorders>
              <w:top w:val="nil"/>
              <w:left w:val="nil"/>
              <w:bottom w:val="single" w:color="auto" w:sz="4" w:space="0"/>
              <w:right w:val="single" w:color="auto" w:sz="4" w:space="0"/>
            </w:tcBorders>
            <w:shd w:val="clear" w:color="000000" w:fill="FFFFFF"/>
            <w:vAlign w:val="center"/>
          </w:tcPr>
          <w:p w14:paraId="55FBD96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1204A7E5">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57CAC9D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949" w:type="pct"/>
            <w:tcBorders>
              <w:top w:val="nil"/>
              <w:left w:val="nil"/>
              <w:bottom w:val="single" w:color="auto" w:sz="4" w:space="0"/>
              <w:right w:val="single" w:color="auto" w:sz="4" w:space="0"/>
            </w:tcBorders>
            <w:shd w:val="clear" w:color="000000" w:fill="FFFFFF"/>
            <w:vAlign w:val="center"/>
          </w:tcPr>
          <w:p w14:paraId="46FABB6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入侵防御系统</w:t>
            </w:r>
          </w:p>
        </w:tc>
        <w:tc>
          <w:tcPr>
            <w:tcW w:w="2645" w:type="pct"/>
            <w:tcBorders>
              <w:top w:val="nil"/>
              <w:left w:val="nil"/>
              <w:bottom w:val="single" w:color="auto" w:sz="4" w:space="0"/>
              <w:right w:val="single" w:color="auto" w:sz="4" w:space="0"/>
            </w:tcBorders>
            <w:shd w:val="clear" w:color="000000" w:fill="FFFFFF"/>
            <w:vAlign w:val="center"/>
          </w:tcPr>
          <w:p w14:paraId="32FCD17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品牌：圣尼克；规格：双鉴探测器及报警主机、控制键盘；型号：618</w:t>
            </w:r>
          </w:p>
        </w:tc>
        <w:tc>
          <w:tcPr>
            <w:tcW w:w="525" w:type="pct"/>
            <w:tcBorders>
              <w:top w:val="nil"/>
              <w:left w:val="nil"/>
              <w:bottom w:val="single" w:color="auto" w:sz="4" w:space="0"/>
              <w:right w:val="single" w:color="auto" w:sz="4" w:space="0"/>
            </w:tcBorders>
            <w:shd w:val="clear" w:color="000000" w:fill="FFFFFF"/>
            <w:vAlign w:val="center"/>
          </w:tcPr>
          <w:p w14:paraId="702F49D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511" w:type="pct"/>
            <w:tcBorders>
              <w:top w:val="nil"/>
              <w:left w:val="nil"/>
              <w:bottom w:val="single" w:color="auto" w:sz="4" w:space="0"/>
              <w:right w:val="single" w:color="auto" w:sz="4" w:space="0"/>
            </w:tcBorders>
            <w:shd w:val="clear" w:color="000000" w:fill="FFFFFF"/>
            <w:vAlign w:val="center"/>
          </w:tcPr>
          <w:p w14:paraId="4C815EE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318BB853">
        <w:tblPrEx>
          <w:tblCellMar>
            <w:top w:w="0" w:type="dxa"/>
            <w:left w:w="108" w:type="dxa"/>
            <w:bottom w:w="0" w:type="dxa"/>
            <w:right w:w="108" w:type="dxa"/>
          </w:tblCellMar>
        </w:tblPrEx>
        <w:trPr>
          <w:trHeight w:val="660" w:hRule="atLeast"/>
        </w:trPr>
        <w:tc>
          <w:tcPr>
            <w:tcW w:w="368" w:type="pct"/>
            <w:tcBorders>
              <w:top w:val="nil"/>
              <w:left w:val="single" w:color="auto" w:sz="4" w:space="0"/>
              <w:bottom w:val="single" w:color="auto" w:sz="4" w:space="0"/>
              <w:right w:val="single" w:color="auto" w:sz="4" w:space="0"/>
            </w:tcBorders>
            <w:shd w:val="clear" w:color="000000" w:fill="FFFFFF"/>
            <w:vAlign w:val="center"/>
          </w:tcPr>
          <w:p w14:paraId="784734C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949" w:type="pct"/>
            <w:tcBorders>
              <w:top w:val="nil"/>
              <w:left w:val="nil"/>
              <w:bottom w:val="single" w:color="auto" w:sz="4" w:space="0"/>
              <w:right w:val="single" w:color="auto" w:sz="4" w:space="0"/>
            </w:tcBorders>
            <w:shd w:val="clear" w:color="000000" w:fill="FFFFFF"/>
            <w:vAlign w:val="center"/>
          </w:tcPr>
          <w:p w14:paraId="70E3C55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视频监控系统</w:t>
            </w:r>
          </w:p>
        </w:tc>
        <w:tc>
          <w:tcPr>
            <w:tcW w:w="2645" w:type="pct"/>
            <w:tcBorders>
              <w:top w:val="nil"/>
              <w:left w:val="nil"/>
              <w:bottom w:val="single" w:color="auto" w:sz="4" w:space="0"/>
              <w:right w:val="single" w:color="auto" w:sz="4" w:space="0"/>
            </w:tcBorders>
            <w:shd w:val="clear" w:color="000000" w:fill="FFFFFF"/>
            <w:vAlign w:val="center"/>
          </w:tcPr>
          <w:p w14:paraId="6CA4BE1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品牌：海康威视；规格：200万监控摄像头，16路硬盘录像机、显示器等；型号：DS-IPC-T12H-I/POE、DS-7916N-K4</w:t>
            </w:r>
          </w:p>
        </w:tc>
        <w:tc>
          <w:tcPr>
            <w:tcW w:w="525" w:type="pct"/>
            <w:tcBorders>
              <w:top w:val="nil"/>
              <w:left w:val="nil"/>
              <w:bottom w:val="single" w:color="auto" w:sz="4" w:space="0"/>
              <w:right w:val="single" w:color="auto" w:sz="4" w:space="0"/>
            </w:tcBorders>
            <w:shd w:val="clear" w:color="000000" w:fill="FFFFFF"/>
            <w:vAlign w:val="center"/>
          </w:tcPr>
          <w:p w14:paraId="06310D4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511" w:type="pct"/>
            <w:tcBorders>
              <w:top w:val="nil"/>
              <w:left w:val="nil"/>
              <w:bottom w:val="single" w:color="auto" w:sz="4" w:space="0"/>
              <w:right w:val="single" w:color="auto" w:sz="4" w:space="0"/>
            </w:tcBorders>
            <w:shd w:val="clear" w:color="000000" w:fill="FFFFFF"/>
            <w:vAlign w:val="center"/>
          </w:tcPr>
          <w:p w14:paraId="0514591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bl>
    <w:p w14:paraId="696AF393">
      <w:pPr>
        <w:ind w:firstLine="482" w:firstLineChars="200"/>
        <w:rPr>
          <w:rFonts w:hint="eastAsia" w:ascii="宋体" w:hAnsi="宋体" w:cs="宋体"/>
          <w:b/>
          <w:bCs/>
          <w:sz w:val="24"/>
          <w:szCs w:val="24"/>
          <w:lang w:val="en-US" w:eastAsia="zh-CN"/>
        </w:rPr>
      </w:pPr>
    </w:p>
    <w:p w14:paraId="4C7BBF2B">
      <w:pPr>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4.2</w:t>
      </w:r>
      <w:r>
        <w:rPr>
          <w:rFonts w:hint="eastAsia" w:ascii="宋体" w:hAnsi="宋体" w:eastAsia="宋体" w:cs="宋体"/>
          <w:b/>
          <w:bCs/>
          <w:sz w:val="24"/>
          <w:szCs w:val="24"/>
        </w:rPr>
        <w:t>冷通道搬迁清单</w:t>
      </w:r>
    </w:p>
    <w:tbl>
      <w:tblPr>
        <w:tblStyle w:val="6"/>
        <w:tblpPr w:leftFromText="180" w:rightFromText="180" w:vertAnchor="text" w:horzAnchor="page" w:tblpX="1810" w:tblpY="363"/>
        <w:tblOverlap w:val="never"/>
        <w:tblW w:w="8970" w:type="dxa"/>
        <w:tblInd w:w="0" w:type="dxa"/>
        <w:tblLayout w:type="fixed"/>
        <w:tblCellMar>
          <w:top w:w="0" w:type="dxa"/>
          <w:left w:w="108" w:type="dxa"/>
          <w:bottom w:w="0" w:type="dxa"/>
          <w:right w:w="108" w:type="dxa"/>
        </w:tblCellMar>
      </w:tblPr>
      <w:tblGrid>
        <w:gridCol w:w="735"/>
        <w:gridCol w:w="1515"/>
        <w:gridCol w:w="4980"/>
        <w:gridCol w:w="855"/>
        <w:gridCol w:w="885"/>
      </w:tblGrid>
      <w:tr w14:paraId="1E4521B9">
        <w:tblPrEx>
          <w:tblCellMar>
            <w:top w:w="0" w:type="dxa"/>
            <w:left w:w="108" w:type="dxa"/>
            <w:bottom w:w="0" w:type="dxa"/>
            <w:right w:w="108" w:type="dxa"/>
          </w:tblCellMar>
        </w:tblPrEx>
        <w:trPr>
          <w:trHeight w:val="1320" w:hRule="atLeast"/>
        </w:trPr>
        <w:tc>
          <w:tcPr>
            <w:tcW w:w="735" w:type="dxa"/>
            <w:tcBorders>
              <w:top w:val="single" w:color="auto" w:sz="4" w:space="0"/>
              <w:left w:val="single" w:color="auto" w:sz="4" w:space="0"/>
              <w:bottom w:val="single" w:color="auto" w:sz="4" w:space="0"/>
              <w:right w:val="single" w:color="auto" w:sz="4" w:space="0"/>
            </w:tcBorders>
            <w:shd w:val="clear" w:color="000000" w:fill="FFFFFF"/>
            <w:vAlign w:val="center"/>
          </w:tcPr>
          <w:p w14:paraId="0AC8761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515" w:type="dxa"/>
            <w:tcBorders>
              <w:top w:val="single" w:color="auto" w:sz="4" w:space="0"/>
              <w:left w:val="nil"/>
              <w:bottom w:val="single" w:color="auto" w:sz="4" w:space="0"/>
              <w:right w:val="single" w:color="auto" w:sz="4" w:space="0"/>
            </w:tcBorders>
            <w:shd w:val="clear" w:color="000000" w:fill="FFFFFF"/>
            <w:vAlign w:val="center"/>
          </w:tcPr>
          <w:p w14:paraId="5F6E89E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服务器机柜</w:t>
            </w:r>
          </w:p>
        </w:tc>
        <w:tc>
          <w:tcPr>
            <w:tcW w:w="4980" w:type="dxa"/>
            <w:tcBorders>
              <w:top w:val="single" w:color="auto" w:sz="4" w:space="0"/>
              <w:left w:val="nil"/>
              <w:bottom w:val="single" w:color="auto" w:sz="4" w:space="0"/>
              <w:right w:val="single" w:color="auto" w:sz="4" w:space="0"/>
            </w:tcBorders>
            <w:shd w:val="clear" w:color="000000" w:fill="FFFFFF"/>
            <w:vAlign w:val="center"/>
          </w:tcPr>
          <w:p w14:paraId="63B74BD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华为、M型机架-600mm(W)*1200mm(D)*2000mm(H)-42U-无滚轮、含2pcs侧板、典配附件和2pcs 国标 rPDU、NetHos-M</w:t>
            </w:r>
          </w:p>
        </w:tc>
        <w:tc>
          <w:tcPr>
            <w:tcW w:w="855" w:type="dxa"/>
            <w:tcBorders>
              <w:top w:val="single" w:color="auto" w:sz="4" w:space="0"/>
              <w:left w:val="nil"/>
              <w:bottom w:val="single" w:color="auto" w:sz="4" w:space="0"/>
              <w:right w:val="single" w:color="auto" w:sz="4" w:space="0"/>
            </w:tcBorders>
            <w:shd w:val="clear" w:color="000000" w:fill="FFFFFF"/>
            <w:vAlign w:val="center"/>
          </w:tcPr>
          <w:p w14:paraId="4BE1E24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85" w:type="dxa"/>
            <w:tcBorders>
              <w:top w:val="single" w:color="auto" w:sz="4" w:space="0"/>
              <w:left w:val="nil"/>
              <w:bottom w:val="single" w:color="auto" w:sz="4" w:space="0"/>
              <w:right w:val="single" w:color="auto" w:sz="4" w:space="0"/>
            </w:tcBorders>
            <w:shd w:val="clear" w:color="000000" w:fill="FFFFFF"/>
            <w:vAlign w:val="center"/>
          </w:tcPr>
          <w:p w14:paraId="66496EF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r>
      <w:tr w14:paraId="1955F9CA">
        <w:tblPrEx>
          <w:tblCellMar>
            <w:top w:w="0" w:type="dxa"/>
            <w:left w:w="108" w:type="dxa"/>
            <w:bottom w:w="0" w:type="dxa"/>
            <w:right w:w="108" w:type="dxa"/>
          </w:tblCellMar>
        </w:tblPrEx>
        <w:trPr>
          <w:trHeight w:val="132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66A3CF2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515" w:type="dxa"/>
            <w:tcBorders>
              <w:top w:val="nil"/>
              <w:left w:val="nil"/>
              <w:bottom w:val="single" w:color="auto" w:sz="4" w:space="0"/>
              <w:right w:val="single" w:color="auto" w:sz="4" w:space="0"/>
            </w:tcBorders>
            <w:shd w:val="clear" w:color="000000" w:fill="FFFFFF"/>
            <w:vAlign w:val="center"/>
          </w:tcPr>
          <w:p w14:paraId="3C2AADC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网络机柜</w:t>
            </w:r>
          </w:p>
        </w:tc>
        <w:tc>
          <w:tcPr>
            <w:tcW w:w="4980" w:type="dxa"/>
            <w:tcBorders>
              <w:top w:val="nil"/>
              <w:left w:val="nil"/>
              <w:bottom w:val="single" w:color="auto" w:sz="4" w:space="0"/>
              <w:right w:val="single" w:color="auto" w:sz="4" w:space="0"/>
            </w:tcBorders>
            <w:shd w:val="clear" w:color="000000" w:fill="FFFFFF"/>
            <w:vAlign w:val="center"/>
          </w:tcPr>
          <w:p w14:paraId="42E571D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华为、M型机架-600mm(W)*1200mm(D)*2000mm(H)-42U-有前门、无滚轮、含4Pcs侧板及典配附件、NetHos-M</w:t>
            </w:r>
          </w:p>
        </w:tc>
        <w:tc>
          <w:tcPr>
            <w:tcW w:w="855" w:type="dxa"/>
            <w:tcBorders>
              <w:top w:val="nil"/>
              <w:left w:val="nil"/>
              <w:bottom w:val="single" w:color="auto" w:sz="4" w:space="0"/>
              <w:right w:val="single" w:color="auto" w:sz="4" w:space="0"/>
            </w:tcBorders>
            <w:shd w:val="clear" w:color="000000" w:fill="FFFFFF"/>
            <w:vAlign w:val="center"/>
          </w:tcPr>
          <w:p w14:paraId="12D3FF0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85" w:type="dxa"/>
            <w:tcBorders>
              <w:top w:val="nil"/>
              <w:left w:val="nil"/>
              <w:bottom w:val="single" w:color="auto" w:sz="4" w:space="0"/>
              <w:right w:val="single" w:color="auto" w:sz="4" w:space="0"/>
            </w:tcBorders>
            <w:shd w:val="clear" w:color="000000" w:fill="FFFFFF"/>
            <w:vAlign w:val="center"/>
          </w:tcPr>
          <w:p w14:paraId="4B0043D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6CF78DA1">
        <w:tblPrEx>
          <w:tblCellMar>
            <w:top w:w="0" w:type="dxa"/>
            <w:left w:w="108" w:type="dxa"/>
            <w:bottom w:w="0" w:type="dxa"/>
            <w:right w:w="108" w:type="dxa"/>
          </w:tblCellMar>
        </w:tblPrEx>
        <w:trPr>
          <w:trHeight w:val="345"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2560EBD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515" w:type="dxa"/>
            <w:tcBorders>
              <w:top w:val="nil"/>
              <w:left w:val="nil"/>
              <w:bottom w:val="single" w:color="auto" w:sz="4" w:space="0"/>
              <w:right w:val="single" w:color="auto" w:sz="4" w:space="0"/>
            </w:tcBorders>
            <w:shd w:val="clear" w:color="000000" w:fill="FFFFFF"/>
            <w:vAlign w:val="center"/>
          </w:tcPr>
          <w:p w14:paraId="59EDC98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通道组件</w:t>
            </w:r>
          </w:p>
        </w:tc>
        <w:tc>
          <w:tcPr>
            <w:tcW w:w="4980" w:type="dxa"/>
            <w:tcBorders>
              <w:top w:val="nil"/>
              <w:left w:val="nil"/>
              <w:bottom w:val="single" w:color="auto" w:sz="4" w:space="0"/>
              <w:right w:val="single" w:color="auto" w:sz="4" w:space="0"/>
            </w:tcBorders>
            <w:shd w:val="clear" w:color="000000" w:fill="FFFFFF"/>
            <w:vAlign w:val="center"/>
          </w:tcPr>
          <w:p w14:paraId="113BD9E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华为、双排18柜位双排冷通道、配套</w:t>
            </w:r>
          </w:p>
        </w:tc>
        <w:tc>
          <w:tcPr>
            <w:tcW w:w="855" w:type="dxa"/>
            <w:tcBorders>
              <w:top w:val="nil"/>
              <w:left w:val="nil"/>
              <w:bottom w:val="single" w:color="auto" w:sz="4" w:space="0"/>
              <w:right w:val="single" w:color="auto" w:sz="4" w:space="0"/>
            </w:tcBorders>
            <w:shd w:val="clear" w:color="000000" w:fill="FFFFFF"/>
            <w:vAlign w:val="center"/>
          </w:tcPr>
          <w:p w14:paraId="71DB6B8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045A429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4F969F8B">
        <w:tblPrEx>
          <w:tblCellMar>
            <w:top w:w="0" w:type="dxa"/>
            <w:left w:w="108" w:type="dxa"/>
            <w:bottom w:w="0" w:type="dxa"/>
            <w:right w:w="108" w:type="dxa"/>
          </w:tblCellMar>
        </w:tblPrEx>
        <w:trPr>
          <w:trHeight w:val="99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5A7C563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1515" w:type="dxa"/>
            <w:tcBorders>
              <w:top w:val="nil"/>
              <w:left w:val="nil"/>
              <w:bottom w:val="single" w:color="auto" w:sz="4" w:space="0"/>
              <w:right w:val="single" w:color="auto" w:sz="4" w:space="0"/>
            </w:tcBorders>
            <w:shd w:val="clear" w:color="000000" w:fill="FFFFFF"/>
            <w:vAlign w:val="center"/>
          </w:tcPr>
          <w:p w14:paraId="296F263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一体化UPS</w:t>
            </w:r>
          </w:p>
        </w:tc>
        <w:tc>
          <w:tcPr>
            <w:tcW w:w="4980" w:type="dxa"/>
            <w:tcBorders>
              <w:top w:val="nil"/>
              <w:left w:val="nil"/>
              <w:bottom w:val="single" w:color="auto" w:sz="4" w:space="0"/>
              <w:right w:val="single" w:color="auto" w:sz="4" w:space="0"/>
            </w:tcBorders>
            <w:shd w:val="clear" w:color="000000" w:fill="FFFFFF"/>
            <w:vAlign w:val="center"/>
          </w:tcPr>
          <w:p w14:paraId="75BC96E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华为、一体化UPS机柜-UPS5000-E-125K-HASBS-380/400/415V-ATS输入、UPS5000-E-125K-HASBS</w:t>
            </w:r>
          </w:p>
        </w:tc>
        <w:tc>
          <w:tcPr>
            <w:tcW w:w="855" w:type="dxa"/>
            <w:tcBorders>
              <w:top w:val="nil"/>
              <w:left w:val="nil"/>
              <w:bottom w:val="single" w:color="auto" w:sz="4" w:space="0"/>
              <w:right w:val="single" w:color="auto" w:sz="4" w:space="0"/>
            </w:tcBorders>
            <w:shd w:val="clear" w:color="000000" w:fill="FFFFFF"/>
            <w:vAlign w:val="center"/>
          </w:tcPr>
          <w:p w14:paraId="0E3FE50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2E9586F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3157D45D">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2AE2A00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1515" w:type="dxa"/>
            <w:tcBorders>
              <w:top w:val="nil"/>
              <w:left w:val="nil"/>
              <w:bottom w:val="single" w:color="auto" w:sz="4" w:space="0"/>
              <w:right w:val="single" w:color="auto" w:sz="4" w:space="0"/>
            </w:tcBorders>
            <w:shd w:val="clear" w:color="000000" w:fill="FFFFFF"/>
            <w:vAlign w:val="center"/>
          </w:tcPr>
          <w:p w14:paraId="7BDAF36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市电配电单元</w:t>
            </w:r>
          </w:p>
        </w:tc>
        <w:tc>
          <w:tcPr>
            <w:tcW w:w="4980" w:type="dxa"/>
            <w:tcBorders>
              <w:top w:val="nil"/>
              <w:left w:val="nil"/>
              <w:bottom w:val="single" w:color="auto" w:sz="4" w:space="0"/>
              <w:right w:val="single" w:color="auto" w:sz="4" w:space="0"/>
            </w:tcBorders>
            <w:shd w:val="clear" w:color="000000" w:fill="FFFFFF"/>
            <w:vAlign w:val="center"/>
          </w:tcPr>
          <w:p w14:paraId="470A104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华为、24路三相空调配电模块-C63/3P*8-ABB、UPS5000-E-50-125K-C63/3P*8</w:t>
            </w:r>
          </w:p>
        </w:tc>
        <w:tc>
          <w:tcPr>
            <w:tcW w:w="855" w:type="dxa"/>
            <w:tcBorders>
              <w:top w:val="nil"/>
              <w:left w:val="nil"/>
              <w:bottom w:val="single" w:color="auto" w:sz="4" w:space="0"/>
              <w:right w:val="single" w:color="auto" w:sz="4" w:space="0"/>
            </w:tcBorders>
            <w:shd w:val="clear" w:color="000000" w:fill="FFFFFF"/>
            <w:vAlign w:val="center"/>
          </w:tcPr>
          <w:p w14:paraId="7F85CA3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03EDF2B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4073CE8C">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1D4346B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1515" w:type="dxa"/>
            <w:tcBorders>
              <w:top w:val="nil"/>
              <w:left w:val="nil"/>
              <w:bottom w:val="single" w:color="auto" w:sz="4" w:space="0"/>
              <w:right w:val="single" w:color="auto" w:sz="4" w:space="0"/>
            </w:tcBorders>
            <w:shd w:val="clear" w:color="000000" w:fill="FFFFFF"/>
            <w:vAlign w:val="center"/>
          </w:tcPr>
          <w:p w14:paraId="39F9635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UPS功率模块</w:t>
            </w:r>
          </w:p>
        </w:tc>
        <w:tc>
          <w:tcPr>
            <w:tcW w:w="4980" w:type="dxa"/>
            <w:tcBorders>
              <w:top w:val="nil"/>
              <w:left w:val="nil"/>
              <w:bottom w:val="single" w:color="auto" w:sz="4" w:space="0"/>
              <w:right w:val="single" w:color="auto" w:sz="4" w:space="0"/>
            </w:tcBorders>
            <w:shd w:val="clear" w:color="000000" w:fill="FFFFFF"/>
            <w:vAlign w:val="center"/>
          </w:tcPr>
          <w:p w14:paraId="520DA25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华为、25kVA功率模块-2U-UPS5000-E、PM25K-V4S</w:t>
            </w:r>
          </w:p>
        </w:tc>
        <w:tc>
          <w:tcPr>
            <w:tcW w:w="855" w:type="dxa"/>
            <w:tcBorders>
              <w:top w:val="nil"/>
              <w:left w:val="nil"/>
              <w:bottom w:val="single" w:color="auto" w:sz="4" w:space="0"/>
              <w:right w:val="single" w:color="auto" w:sz="4" w:space="0"/>
            </w:tcBorders>
            <w:shd w:val="clear" w:color="000000" w:fill="FFFFFF"/>
            <w:vAlign w:val="center"/>
          </w:tcPr>
          <w:p w14:paraId="1BAA8EA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块</w:t>
            </w:r>
          </w:p>
        </w:tc>
        <w:tc>
          <w:tcPr>
            <w:tcW w:w="885" w:type="dxa"/>
            <w:tcBorders>
              <w:top w:val="nil"/>
              <w:left w:val="nil"/>
              <w:bottom w:val="single" w:color="auto" w:sz="4" w:space="0"/>
              <w:right w:val="single" w:color="auto" w:sz="4" w:space="0"/>
            </w:tcBorders>
            <w:shd w:val="clear" w:color="000000" w:fill="FFFFFF"/>
            <w:vAlign w:val="center"/>
          </w:tcPr>
          <w:p w14:paraId="4A53CA6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r>
      <w:tr w14:paraId="46601574">
        <w:tblPrEx>
          <w:tblCellMar>
            <w:top w:w="0" w:type="dxa"/>
            <w:left w:w="108" w:type="dxa"/>
            <w:bottom w:w="0" w:type="dxa"/>
            <w:right w:w="108" w:type="dxa"/>
          </w:tblCellMar>
        </w:tblPrEx>
        <w:trPr>
          <w:trHeight w:val="345"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2F2EFFA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1515" w:type="dxa"/>
            <w:tcBorders>
              <w:top w:val="nil"/>
              <w:left w:val="nil"/>
              <w:bottom w:val="single" w:color="auto" w:sz="4" w:space="0"/>
              <w:right w:val="single" w:color="auto" w:sz="4" w:space="0"/>
            </w:tcBorders>
            <w:shd w:val="clear" w:color="000000" w:fill="FFFFFF"/>
            <w:vAlign w:val="center"/>
          </w:tcPr>
          <w:p w14:paraId="0C22722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电池架</w:t>
            </w:r>
          </w:p>
        </w:tc>
        <w:tc>
          <w:tcPr>
            <w:tcW w:w="4980" w:type="dxa"/>
            <w:tcBorders>
              <w:top w:val="nil"/>
              <w:left w:val="nil"/>
              <w:bottom w:val="single" w:color="auto" w:sz="4" w:space="0"/>
              <w:right w:val="single" w:color="auto" w:sz="4" w:space="0"/>
            </w:tcBorders>
            <w:shd w:val="clear" w:color="000000" w:fill="FFFFFF"/>
            <w:vAlign w:val="center"/>
          </w:tcPr>
          <w:p w14:paraId="52C4409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国产优质、立式安装、配套</w:t>
            </w:r>
          </w:p>
        </w:tc>
        <w:tc>
          <w:tcPr>
            <w:tcW w:w="855" w:type="dxa"/>
            <w:tcBorders>
              <w:top w:val="nil"/>
              <w:left w:val="nil"/>
              <w:bottom w:val="single" w:color="auto" w:sz="4" w:space="0"/>
              <w:right w:val="single" w:color="auto" w:sz="4" w:space="0"/>
            </w:tcBorders>
            <w:shd w:val="clear" w:color="000000" w:fill="FFFFFF"/>
            <w:vAlign w:val="center"/>
          </w:tcPr>
          <w:p w14:paraId="1FEDD5E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136B72D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478B5D57">
        <w:tblPrEx>
          <w:tblCellMar>
            <w:top w:w="0" w:type="dxa"/>
            <w:left w:w="108" w:type="dxa"/>
            <w:bottom w:w="0" w:type="dxa"/>
            <w:right w:w="108" w:type="dxa"/>
          </w:tblCellMar>
        </w:tblPrEx>
        <w:trPr>
          <w:trHeight w:val="99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4B6938A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1515" w:type="dxa"/>
            <w:tcBorders>
              <w:top w:val="nil"/>
              <w:left w:val="nil"/>
              <w:bottom w:val="single" w:color="auto" w:sz="4" w:space="0"/>
              <w:right w:val="single" w:color="auto" w:sz="4" w:space="0"/>
            </w:tcBorders>
            <w:shd w:val="clear" w:color="000000" w:fill="FFFFFF"/>
            <w:vAlign w:val="center"/>
          </w:tcPr>
          <w:p w14:paraId="1A2AABF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电池保护开关盒</w:t>
            </w:r>
          </w:p>
        </w:tc>
        <w:tc>
          <w:tcPr>
            <w:tcW w:w="4980" w:type="dxa"/>
            <w:tcBorders>
              <w:top w:val="nil"/>
              <w:left w:val="nil"/>
              <w:bottom w:val="single" w:color="auto" w:sz="4" w:space="0"/>
              <w:right w:val="single" w:color="auto" w:sz="4" w:space="0"/>
            </w:tcBorders>
            <w:shd w:val="clear" w:color="000000" w:fill="FFFFFF"/>
            <w:vAlign w:val="center"/>
          </w:tcPr>
          <w:p w14:paraId="22A6803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华为、电池保护开关盒-125A-4P-750VDC-带中线-可远程/自动脱扣、PDU8000-0125DCV8-BXA001</w:t>
            </w:r>
          </w:p>
        </w:tc>
        <w:tc>
          <w:tcPr>
            <w:tcW w:w="855" w:type="dxa"/>
            <w:tcBorders>
              <w:top w:val="nil"/>
              <w:left w:val="nil"/>
              <w:bottom w:val="single" w:color="auto" w:sz="4" w:space="0"/>
              <w:right w:val="single" w:color="auto" w:sz="4" w:space="0"/>
            </w:tcBorders>
            <w:shd w:val="clear" w:color="000000" w:fill="FFFFFF"/>
            <w:vAlign w:val="center"/>
          </w:tcPr>
          <w:p w14:paraId="2AB13C4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4CCB9DE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22C270A2">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25FBB61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1515" w:type="dxa"/>
            <w:tcBorders>
              <w:top w:val="nil"/>
              <w:left w:val="nil"/>
              <w:bottom w:val="single" w:color="auto" w:sz="4" w:space="0"/>
              <w:right w:val="single" w:color="auto" w:sz="4" w:space="0"/>
            </w:tcBorders>
            <w:shd w:val="clear" w:color="000000" w:fill="FFFFFF"/>
            <w:vAlign w:val="center"/>
          </w:tcPr>
          <w:p w14:paraId="7EB1588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电池汇流盒</w:t>
            </w:r>
          </w:p>
        </w:tc>
        <w:tc>
          <w:tcPr>
            <w:tcW w:w="4980" w:type="dxa"/>
            <w:tcBorders>
              <w:top w:val="nil"/>
              <w:left w:val="nil"/>
              <w:bottom w:val="single" w:color="auto" w:sz="4" w:space="0"/>
              <w:right w:val="single" w:color="auto" w:sz="4" w:space="0"/>
            </w:tcBorders>
            <w:shd w:val="clear" w:color="000000" w:fill="FFFFFF"/>
            <w:vAlign w:val="center"/>
          </w:tcPr>
          <w:p w14:paraId="31488EF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华为、电池汇流盒-630A-750VDC、PDU8000-0630DCV8-BGA001</w:t>
            </w:r>
          </w:p>
        </w:tc>
        <w:tc>
          <w:tcPr>
            <w:tcW w:w="855" w:type="dxa"/>
            <w:tcBorders>
              <w:top w:val="nil"/>
              <w:left w:val="nil"/>
              <w:bottom w:val="single" w:color="auto" w:sz="4" w:space="0"/>
              <w:right w:val="single" w:color="auto" w:sz="4" w:space="0"/>
            </w:tcBorders>
            <w:shd w:val="clear" w:color="000000" w:fill="FFFFFF"/>
            <w:vAlign w:val="center"/>
          </w:tcPr>
          <w:p w14:paraId="2B2BD88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53D3F91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2207B333">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645E0FC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1515" w:type="dxa"/>
            <w:tcBorders>
              <w:top w:val="nil"/>
              <w:left w:val="nil"/>
              <w:bottom w:val="single" w:color="auto" w:sz="4" w:space="0"/>
              <w:right w:val="single" w:color="auto" w:sz="4" w:space="0"/>
            </w:tcBorders>
            <w:shd w:val="clear" w:color="000000" w:fill="FFFFFF"/>
            <w:vAlign w:val="center"/>
          </w:tcPr>
          <w:p w14:paraId="34163E5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电池监控</w:t>
            </w:r>
          </w:p>
        </w:tc>
        <w:tc>
          <w:tcPr>
            <w:tcW w:w="4980" w:type="dxa"/>
            <w:tcBorders>
              <w:top w:val="nil"/>
              <w:left w:val="nil"/>
              <w:bottom w:val="single" w:color="auto" w:sz="4" w:space="0"/>
              <w:right w:val="single" w:color="auto" w:sz="4" w:space="0"/>
            </w:tcBorders>
            <w:shd w:val="clear" w:color="000000" w:fill="FFFFFF"/>
            <w:vAlign w:val="center"/>
          </w:tcPr>
          <w:p w14:paraId="0442A77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华为、检测电池内阻,电压,极柱温度等参数-12V电池用、iBOX-LB08B1</w:t>
            </w:r>
          </w:p>
        </w:tc>
        <w:tc>
          <w:tcPr>
            <w:tcW w:w="855" w:type="dxa"/>
            <w:tcBorders>
              <w:top w:val="nil"/>
              <w:left w:val="nil"/>
              <w:bottom w:val="single" w:color="auto" w:sz="4" w:space="0"/>
              <w:right w:val="single" w:color="auto" w:sz="4" w:space="0"/>
            </w:tcBorders>
            <w:shd w:val="clear" w:color="000000" w:fill="FFFFFF"/>
            <w:vAlign w:val="center"/>
          </w:tcPr>
          <w:p w14:paraId="1F7B3EB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2F4108E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13AEA2A9">
        <w:tblPrEx>
          <w:tblCellMar>
            <w:top w:w="0" w:type="dxa"/>
            <w:left w:w="108" w:type="dxa"/>
            <w:bottom w:w="0" w:type="dxa"/>
            <w:right w:w="108" w:type="dxa"/>
          </w:tblCellMar>
        </w:tblPrEx>
        <w:trPr>
          <w:trHeight w:val="132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3A0BA6D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1515" w:type="dxa"/>
            <w:tcBorders>
              <w:top w:val="nil"/>
              <w:left w:val="nil"/>
              <w:bottom w:val="single" w:color="auto" w:sz="4" w:space="0"/>
              <w:right w:val="single" w:color="auto" w:sz="4" w:space="0"/>
            </w:tcBorders>
            <w:shd w:val="clear" w:color="000000" w:fill="FFFFFF"/>
            <w:vAlign w:val="center"/>
          </w:tcPr>
          <w:p w14:paraId="0A525C8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行间精密空调</w:t>
            </w:r>
          </w:p>
        </w:tc>
        <w:tc>
          <w:tcPr>
            <w:tcW w:w="4980" w:type="dxa"/>
            <w:tcBorders>
              <w:top w:val="nil"/>
              <w:left w:val="nil"/>
              <w:bottom w:val="single" w:color="auto" w:sz="4" w:space="0"/>
              <w:right w:val="single" w:color="auto" w:sz="4" w:space="0"/>
            </w:tcBorders>
            <w:shd w:val="clear" w:color="000000" w:fill="FFFFFF"/>
            <w:vAlign w:val="center"/>
          </w:tcPr>
          <w:p w14:paraId="5A13207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华为、智能温控产品-风冷-NetCol5000-A050H-2000H*600W*1200D-水平送风-上下走管-双路供电-加热加湿-国际包装、NetCol5000-A050H4WE2</w:t>
            </w:r>
          </w:p>
        </w:tc>
        <w:tc>
          <w:tcPr>
            <w:tcW w:w="855" w:type="dxa"/>
            <w:tcBorders>
              <w:top w:val="nil"/>
              <w:left w:val="nil"/>
              <w:bottom w:val="single" w:color="auto" w:sz="4" w:space="0"/>
              <w:right w:val="single" w:color="auto" w:sz="4" w:space="0"/>
            </w:tcBorders>
            <w:shd w:val="clear" w:color="000000" w:fill="FFFFFF"/>
            <w:vAlign w:val="center"/>
          </w:tcPr>
          <w:p w14:paraId="165B2AE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106EACA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394CF42B">
        <w:tblPrEx>
          <w:tblCellMar>
            <w:top w:w="0" w:type="dxa"/>
            <w:left w:w="108" w:type="dxa"/>
            <w:bottom w:w="0" w:type="dxa"/>
            <w:right w:w="108" w:type="dxa"/>
          </w:tblCellMar>
        </w:tblPrEx>
        <w:trPr>
          <w:trHeight w:val="99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404F0D2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1515" w:type="dxa"/>
            <w:tcBorders>
              <w:top w:val="nil"/>
              <w:left w:val="nil"/>
              <w:bottom w:val="single" w:color="auto" w:sz="4" w:space="0"/>
              <w:right w:val="single" w:color="auto" w:sz="4" w:space="0"/>
            </w:tcBorders>
            <w:shd w:val="clear" w:color="000000" w:fill="FFFFFF"/>
            <w:vAlign w:val="center"/>
          </w:tcPr>
          <w:p w14:paraId="36604AD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冷通道内设备参数监控</w:t>
            </w:r>
          </w:p>
        </w:tc>
        <w:tc>
          <w:tcPr>
            <w:tcW w:w="4980" w:type="dxa"/>
            <w:tcBorders>
              <w:top w:val="nil"/>
              <w:left w:val="nil"/>
              <w:bottom w:val="single" w:color="auto" w:sz="4" w:space="0"/>
              <w:right w:val="single" w:color="auto" w:sz="4" w:space="0"/>
            </w:tcBorders>
            <w:shd w:val="clear" w:color="000000" w:fill="FFFFFF"/>
            <w:vAlign w:val="center"/>
          </w:tcPr>
          <w:p w14:paraId="3468AB2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华为、含通道内视频监控、天窗控制、通道门禁、温湿度监测、漏水监测、定制</w:t>
            </w:r>
          </w:p>
        </w:tc>
        <w:tc>
          <w:tcPr>
            <w:tcW w:w="855" w:type="dxa"/>
            <w:tcBorders>
              <w:top w:val="nil"/>
              <w:left w:val="nil"/>
              <w:bottom w:val="single" w:color="auto" w:sz="4" w:space="0"/>
              <w:right w:val="single" w:color="auto" w:sz="4" w:space="0"/>
            </w:tcBorders>
            <w:shd w:val="clear" w:color="000000" w:fill="FFFFFF"/>
            <w:vAlign w:val="center"/>
          </w:tcPr>
          <w:p w14:paraId="499B61F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885" w:type="dxa"/>
            <w:tcBorders>
              <w:top w:val="nil"/>
              <w:left w:val="nil"/>
              <w:bottom w:val="single" w:color="auto" w:sz="4" w:space="0"/>
              <w:right w:val="single" w:color="auto" w:sz="4" w:space="0"/>
            </w:tcBorders>
            <w:shd w:val="clear" w:color="000000" w:fill="FFFFFF"/>
            <w:vAlign w:val="center"/>
          </w:tcPr>
          <w:p w14:paraId="6236900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25D31E16">
        <w:tblPrEx>
          <w:tblCellMar>
            <w:top w:w="0" w:type="dxa"/>
            <w:left w:w="108" w:type="dxa"/>
            <w:bottom w:w="0" w:type="dxa"/>
            <w:right w:w="108" w:type="dxa"/>
          </w:tblCellMar>
        </w:tblPrEx>
        <w:trPr>
          <w:trHeight w:val="132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6198FD2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1515" w:type="dxa"/>
            <w:tcBorders>
              <w:top w:val="nil"/>
              <w:left w:val="nil"/>
              <w:bottom w:val="single" w:color="auto" w:sz="4" w:space="0"/>
              <w:right w:val="single" w:color="auto" w:sz="4" w:space="0"/>
            </w:tcBorders>
            <w:shd w:val="clear" w:color="000000" w:fill="FFFFFF"/>
            <w:vAlign w:val="center"/>
          </w:tcPr>
          <w:p w14:paraId="3814963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配电间精密空调</w:t>
            </w:r>
          </w:p>
        </w:tc>
        <w:tc>
          <w:tcPr>
            <w:tcW w:w="4980" w:type="dxa"/>
            <w:tcBorders>
              <w:top w:val="nil"/>
              <w:left w:val="nil"/>
              <w:bottom w:val="single" w:color="auto" w:sz="4" w:space="0"/>
              <w:right w:val="single" w:color="auto" w:sz="4" w:space="0"/>
            </w:tcBorders>
            <w:shd w:val="clear" w:color="000000" w:fill="FFFFFF"/>
            <w:vAlign w:val="center"/>
          </w:tcPr>
          <w:p w14:paraId="21A456A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华为、NetCol8000-A013U-2000H*600W*600D上送风-380-415V-3Ph-50Hz/60Hz-单冷-EC风机、NetCol8000-A013U4WE0</w:t>
            </w:r>
          </w:p>
        </w:tc>
        <w:tc>
          <w:tcPr>
            <w:tcW w:w="855" w:type="dxa"/>
            <w:tcBorders>
              <w:top w:val="nil"/>
              <w:left w:val="nil"/>
              <w:bottom w:val="single" w:color="auto" w:sz="4" w:space="0"/>
              <w:right w:val="single" w:color="auto" w:sz="4" w:space="0"/>
            </w:tcBorders>
            <w:shd w:val="clear" w:color="000000" w:fill="FFFFFF"/>
            <w:vAlign w:val="center"/>
          </w:tcPr>
          <w:p w14:paraId="74EB68D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142BFB9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45D00714">
        <w:tblPrEx>
          <w:tblCellMar>
            <w:top w:w="0" w:type="dxa"/>
            <w:left w:w="108" w:type="dxa"/>
            <w:bottom w:w="0" w:type="dxa"/>
            <w:right w:w="108" w:type="dxa"/>
          </w:tblCellMar>
        </w:tblPrEx>
        <w:trPr>
          <w:trHeight w:val="99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6C8ABBB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1515" w:type="dxa"/>
            <w:tcBorders>
              <w:top w:val="nil"/>
              <w:left w:val="nil"/>
              <w:bottom w:val="single" w:color="auto" w:sz="4" w:space="0"/>
              <w:right w:val="single" w:color="auto" w:sz="4" w:space="0"/>
            </w:tcBorders>
            <w:shd w:val="clear" w:color="000000" w:fill="FFFFFF"/>
            <w:vAlign w:val="center"/>
          </w:tcPr>
          <w:p w14:paraId="6E9AA25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动环监控服务器</w:t>
            </w:r>
          </w:p>
        </w:tc>
        <w:tc>
          <w:tcPr>
            <w:tcW w:w="4980" w:type="dxa"/>
            <w:tcBorders>
              <w:top w:val="nil"/>
              <w:left w:val="nil"/>
              <w:bottom w:val="single" w:color="auto" w:sz="4" w:space="0"/>
              <w:right w:val="single" w:color="auto" w:sz="4" w:space="0"/>
            </w:tcBorders>
            <w:shd w:val="clear" w:color="000000" w:fill="FFFFFF"/>
            <w:vAlign w:val="center"/>
          </w:tcPr>
          <w:p w14:paraId="1488F75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华为、NetEco6000管理系统服务器-中文基础版-含操作系统和数据库-双电源、K21R-02-2180-001</w:t>
            </w:r>
          </w:p>
        </w:tc>
        <w:tc>
          <w:tcPr>
            <w:tcW w:w="855" w:type="dxa"/>
            <w:tcBorders>
              <w:top w:val="nil"/>
              <w:left w:val="nil"/>
              <w:bottom w:val="single" w:color="auto" w:sz="4" w:space="0"/>
              <w:right w:val="single" w:color="auto" w:sz="4" w:space="0"/>
            </w:tcBorders>
            <w:shd w:val="clear" w:color="000000" w:fill="FFFFFF"/>
            <w:vAlign w:val="center"/>
          </w:tcPr>
          <w:p w14:paraId="498A722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549DE29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7CE74F3B">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2019755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1515" w:type="dxa"/>
            <w:tcBorders>
              <w:top w:val="nil"/>
              <w:left w:val="nil"/>
              <w:bottom w:val="single" w:color="auto" w:sz="4" w:space="0"/>
              <w:right w:val="single" w:color="auto" w:sz="4" w:space="0"/>
            </w:tcBorders>
            <w:shd w:val="clear" w:color="000000" w:fill="FFFFFF"/>
            <w:vAlign w:val="center"/>
          </w:tcPr>
          <w:p w14:paraId="4BEB5D5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数据采集器</w:t>
            </w:r>
          </w:p>
        </w:tc>
        <w:tc>
          <w:tcPr>
            <w:tcW w:w="4980" w:type="dxa"/>
            <w:tcBorders>
              <w:top w:val="nil"/>
              <w:left w:val="nil"/>
              <w:bottom w:val="single" w:color="auto" w:sz="4" w:space="0"/>
              <w:right w:val="single" w:color="auto" w:sz="4" w:space="0"/>
            </w:tcBorders>
            <w:shd w:val="clear" w:color="000000" w:fill="FFFFFF"/>
            <w:vAlign w:val="center"/>
          </w:tcPr>
          <w:p w14:paraId="465FE48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华为、ECC800-Pro-控制器-支持短信功能-双电源、ECC800-PRO</w:t>
            </w:r>
          </w:p>
        </w:tc>
        <w:tc>
          <w:tcPr>
            <w:tcW w:w="855" w:type="dxa"/>
            <w:tcBorders>
              <w:top w:val="nil"/>
              <w:left w:val="nil"/>
              <w:bottom w:val="single" w:color="auto" w:sz="4" w:space="0"/>
              <w:right w:val="single" w:color="auto" w:sz="4" w:space="0"/>
            </w:tcBorders>
            <w:shd w:val="clear" w:color="000000" w:fill="FFFFFF"/>
            <w:vAlign w:val="center"/>
          </w:tcPr>
          <w:p w14:paraId="1DAA453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6E7DF5B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66E11AF4">
        <w:tblPrEx>
          <w:tblCellMar>
            <w:top w:w="0" w:type="dxa"/>
            <w:left w:w="108" w:type="dxa"/>
            <w:bottom w:w="0" w:type="dxa"/>
            <w:right w:w="108" w:type="dxa"/>
          </w:tblCellMar>
        </w:tblPrEx>
        <w:trPr>
          <w:trHeight w:val="132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0077259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1515" w:type="dxa"/>
            <w:tcBorders>
              <w:top w:val="nil"/>
              <w:left w:val="nil"/>
              <w:bottom w:val="single" w:color="auto" w:sz="4" w:space="0"/>
              <w:right w:val="single" w:color="auto" w:sz="4" w:space="0"/>
            </w:tcBorders>
            <w:shd w:val="clear" w:color="000000" w:fill="FFFFFF"/>
            <w:vAlign w:val="center"/>
          </w:tcPr>
          <w:p w14:paraId="373D39F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监控球机</w:t>
            </w:r>
          </w:p>
        </w:tc>
        <w:tc>
          <w:tcPr>
            <w:tcW w:w="4980" w:type="dxa"/>
            <w:tcBorders>
              <w:top w:val="nil"/>
              <w:left w:val="nil"/>
              <w:bottom w:val="single" w:color="auto" w:sz="4" w:space="0"/>
              <w:right w:val="single" w:color="auto" w:sz="4" w:space="0"/>
            </w:tcBorders>
            <w:shd w:val="clear" w:color="000000" w:fill="FFFFFF"/>
            <w:vAlign w:val="center"/>
          </w:tcPr>
          <w:p w14:paraId="21D6A47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华为、IPC6325-WD-VR 200万宽动态红外变焦半球型网络摄像机(f=2.8-12mm,FE,DC/AC/POE,IR 30m,IP66,IK10)、IPC6325-WD-VR</w:t>
            </w:r>
          </w:p>
        </w:tc>
        <w:tc>
          <w:tcPr>
            <w:tcW w:w="855" w:type="dxa"/>
            <w:tcBorders>
              <w:top w:val="nil"/>
              <w:left w:val="nil"/>
              <w:bottom w:val="single" w:color="auto" w:sz="4" w:space="0"/>
              <w:right w:val="single" w:color="auto" w:sz="4" w:space="0"/>
            </w:tcBorders>
            <w:shd w:val="clear" w:color="000000" w:fill="FFFFFF"/>
            <w:vAlign w:val="center"/>
          </w:tcPr>
          <w:p w14:paraId="46B1205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85" w:type="dxa"/>
            <w:tcBorders>
              <w:top w:val="nil"/>
              <w:left w:val="nil"/>
              <w:bottom w:val="single" w:color="auto" w:sz="4" w:space="0"/>
              <w:right w:val="single" w:color="auto" w:sz="4" w:space="0"/>
            </w:tcBorders>
            <w:shd w:val="clear" w:color="000000" w:fill="FFFFFF"/>
            <w:vAlign w:val="center"/>
          </w:tcPr>
          <w:p w14:paraId="7EF5414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5</w:t>
            </w:r>
          </w:p>
        </w:tc>
      </w:tr>
      <w:tr w14:paraId="428FD2B7">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29ECE9F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1515" w:type="dxa"/>
            <w:tcBorders>
              <w:top w:val="nil"/>
              <w:left w:val="nil"/>
              <w:bottom w:val="single" w:color="auto" w:sz="4" w:space="0"/>
              <w:right w:val="single" w:color="auto" w:sz="4" w:space="0"/>
            </w:tcBorders>
            <w:shd w:val="clear" w:color="000000" w:fill="FFFFFF"/>
            <w:vAlign w:val="center"/>
          </w:tcPr>
          <w:p w14:paraId="2EB9A90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硬盘录像机</w:t>
            </w:r>
          </w:p>
        </w:tc>
        <w:tc>
          <w:tcPr>
            <w:tcW w:w="4980" w:type="dxa"/>
            <w:tcBorders>
              <w:top w:val="nil"/>
              <w:left w:val="nil"/>
              <w:bottom w:val="single" w:color="auto" w:sz="4" w:space="0"/>
              <w:right w:val="single" w:color="auto" w:sz="4" w:space="0"/>
            </w:tcBorders>
            <w:shd w:val="clear" w:color="000000" w:fill="FFFFFF"/>
            <w:vAlign w:val="center"/>
          </w:tcPr>
          <w:p w14:paraId="492E13D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华为、VCN520-32(4盘位,32路接入,单电源 150W)、VCN520-32</w:t>
            </w:r>
          </w:p>
        </w:tc>
        <w:tc>
          <w:tcPr>
            <w:tcW w:w="855" w:type="dxa"/>
            <w:tcBorders>
              <w:top w:val="nil"/>
              <w:left w:val="nil"/>
              <w:bottom w:val="single" w:color="auto" w:sz="4" w:space="0"/>
              <w:right w:val="single" w:color="auto" w:sz="4" w:space="0"/>
            </w:tcBorders>
            <w:shd w:val="clear" w:color="000000" w:fill="FFFFFF"/>
            <w:vAlign w:val="center"/>
          </w:tcPr>
          <w:p w14:paraId="6E93A17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85" w:type="dxa"/>
            <w:tcBorders>
              <w:top w:val="nil"/>
              <w:left w:val="nil"/>
              <w:bottom w:val="single" w:color="auto" w:sz="4" w:space="0"/>
              <w:right w:val="single" w:color="auto" w:sz="4" w:space="0"/>
            </w:tcBorders>
            <w:shd w:val="clear" w:color="000000" w:fill="FFFFFF"/>
            <w:vAlign w:val="center"/>
          </w:tcPr>
          <w:p w14:paraId="526CB19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119E0515">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04D9C4E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1515" w:type="dxa"/>
            <w:tcBorders>
              <w:top w:val="nil"/>
              <w:left w:val="nil"/>
              <w:bottom w:val="single" w:color="auto" w:sz="4" w:space="0"/>
              <w:right w:val="single" w:color="auto" w:sz="4" w:space="0"/>
            </w:tcBorders>
            <w:shd w:val="clear" w:color="000000" w:fill="FFFFFF"/>
            <w:vAlign w:val="center"/>
          </w:tcPr>
          <w:p w14:paraId="303126C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双开门禁系统</w:t>
            </w:r>
          </w:p>
        </w:tc>
        <w:tc>
          <w:tcPr>
            <w:tcW w:w="4980" w:type="dxa"/>
            <w:tcBorders>
              <w:top w:val="nil"/>
              <w:left w:val="nil"/>
              <w:bottom w:val="single" w:color="auto" w:sz="4" w:space="0"/>
              <w:right w:val="single" w:color="auto" w:sz="4" w:space="0"/>
            </w:tcBorders>
            <w:shd w:val="clear" w:color="000000" w:fill="FFFFFF"/>
            <w:vAlign w:val="center"/>
          </w:tcPr>
          <w:p w14:paraId="43CD2F6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华为、门禁系统-两门门禁控制器-220VAC供电、A8802RS</w:t>
            </w:r>
          </w:p>
        </w:tc>
        <w:tc>
          <w:tcPr>
            <w:tcW w:w="855" w:type="dxa"/>
            <w:tcBorders>
              <w:top w:val="nil"/>
              <w:left w:val="nil"/>
              <w:bottom w:val="single" w:color="auto" w:sz="4" w:space="0"/>
              <w:right w:val="single" w:color="auto" w:sz="4" w:space="0"/>
            </w:tcBorders>
            <w:shd w:val="clear" w:color="000000" w:fill="FFFFFF"/>
            <w:vAlign w:val="center"/>
          </w:tcPr>
          <w:p w14:paraId="2E0A047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85" w:type="dxa"/>
            <w:tcBorders>
              <w:top w:val="nil"/>
              <w:left w:val="nil"/>
              <w:bottom w:val="single" w:color="auto" w:sz="4" w:space="0"/>
              <w:right w:val="single" w:color="auto" w:sz="4" w:space="0"/>
            </w:tcBorders>
            <w:shd w:val="clear" w:color="000000" w:fill="FFFFFF"/>
            <w:vAlign w:val="center"/>
          </w:tcPr>
          <w:p w14:paraId="75CCCDD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7</w:t>
            </w:r>
          </w:p>
        </w:tc>
      </w:tr>
      <w:tr w14:paraId="1764FA82">
        <w:tblPrEx>
          <w:tblCellMar>
            <w:top w:w="0" w:type="dxa"/>
            <w:left w:w="108" w:type="dxa"/>
            <w:bottom w:w="0" w:type="dxa"/>
            <w:right w:w="108" w:type="dxa"/>
          </w:tblCellMar>
        </w:tblPrEx>
        <w:trPr>
          <w:trHeight w:val="660" w:hRule="atLeast"/>
        </w:trPr>
        <w:tc>
          <w:tcPr>
            <w:tcW w:w="735" w:type="dxa"/>
            <w:tcBorders>
              <w:top w:val="nil"/>
              <w:left w:val="single" w:color="auto" w:sz="4" w:space="0"/>
              <w:bottom w:val="single" w:color="auto" w:sz="4" w:space="0"/>
              <w:right w:val="single" w:color="auto" w:sz="4" w:space="0"/>
            </w:tcBorders>
            <w:shd w:val="clear" w:color="000000" w:fill="FFFFFF"/>
            <w:vAlign w:val="center"/>
          </w:tcPr>
          <w:p w14:paraId="6E7B7AE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1515" w:type="dxa"/>
            <w:tcBorders>
              <w:top w:val="nil"/>
              <w:left w:val="nil"/>
              <w:bottom w:val="single" w:color="auto" w:sz="4" w:space="0"/>
              <w:right w:val="single" w:color="auto" w:sz="4" w:space="0"/>
            </w:tcBorders>
            <w:shd w:val="clear" w:color="000000" w:fill="FFFFFF"/>
            <w:vAlign w:val="center"/>
          </w:tcPr>
          <w:p w14:paraId="4455A0B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温湿度监测</w:t>
            </w:r>
          </w:p>
        </w:tc>
        <w:tc>
          <w:tcPr>
            <w:tcW w:w="4980" w:type="dxa"/>
            <w:tcBorders>
              <w:top w:val="nil"/>
              <w:left w:val="nil"/>
              <w:bottom w:val="single" w:color="auto" w:sz="4" w:space="0"/>
              <w:right w:val="single" w:color="auto" w:sz="4" w:space="0"/>
            </w:tcBorders>
            <w:shd w:val="clear" w:color="000000" w:fill="FFFFFF"/>
            <w:vAlign w:val="center"/>
          </w:tcPr>
          <w:p w14:paraId="4603928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华为、传感器-温湿度传感器-带LED显示-12VDC供电-RS485、33010346</w:t>
            </w:r>
          </w:p>
        </w:tc>
        <w:tc>
          <w:tcPr>
            <w:tcW w:w="855" w:type="dxa"/>
            <w:tcBorders>
              <w:top w:val="nil"/>
              <w:left w:val="nil"/>
              <w:bottom w:val="single" w:color="auto" w:sz="4" w:space="0"/>
              <w:right w:val="single" w:color="auto" w:sz="4" w:space="0"/>
            </w:tcBorders>
            <w:shd w:val="clear" w:color="000000" w:fill="FFFFFF"/>
            <w:vAlign w:val="center"/>
          </w:tcPr>
          <w:p w14:paraId="69F29BE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885" w:type="dxa"/>
            <w:tcBorders>
              <w:top w:val="nil"/>
              <w:left w:val="nil"/>
              <w:bottom w:val="single" w:color="auto" w:sz="4" w:space="0"/>
              <w:right w:val="single" w:color="auto" w:sz="4" w:space="0"/>
            </w:tcBorders>
            <w:shd w:val="clear" w:color="000000" w:fill="FFFFFF"/>
            <w:vAlign w:val="center"/>
          </w:tcPr>
          <w:p w14:paraId="30249E7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8</w:t>
            </w:r>
          </w:p>
        </w:tc>
      </w:tr>
    </w:tbl>
    <w:p w14:paraId="368CF93B">
      <w:pPr>
        <w:pStyle w:val="4"/>
        <w:rPr>
          <w:b/>
          <w:bCs/>
        </w:rPr>
      </w:pPr>
    </w:p>
    <w:p w14:paraId="4F6CCCEB">
      <w:pPr>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4.3</w:t>
      </w:r>
      <w:r>
        <w:rPr>
          <w:rFonts w:hint="eastAsia" w:ascii="宋体" w:hAnsi="宋体" w:eastAsia="宋体" w:cs="宋体"/>
          <w:b/>
          <w:bCs/>
          <w:sz w:val="24"/>
          <w:szCs w:val="24"/>
        </w:rPr>
        <w:t>工作间搬迁清单</w:t>
      </w:r>
    </w:p>
    <w:tbl>
      <w:tblPr>
        <w:tblStyle w:val="6"/>
        <w:tblpPr w:leftFromText="180" w:rightFromText="180" w:vertAnchor="text" w:horzAnchor="page" w:tblpX="1817" w:tblpY="176"/>
        <w:tblOverlap w:val="never"/>
        <w:tblW w:w="8933" w:type="dxa"/>
        <w:tblInd w:w="0" w:type="dxa"/>
        <w:tblLayout w:type="autofit"/>
        <w:tblCellMar>
          <w:top w:w="0" w:type="dxa"/>
          <w:left w:w="108" w:type="dxa"/>
          <w:bottom w:w="0" w:type="dxa"/>
          <w:right w:w="108" w:type="dxa"/>
        </w:tblCellMar>
      </w:tblPr>
      <w:tblGrid>
        <w:gridCol w:w="698"/>
        <w:gridCol w:w="1590"/>
        <w:gridCol w:w="4935"/>
        <w:gridCol w:w="870"/>
        <w:gridCol w:w="840"/>
      </w:tblGrid>
      <w:tr w14:paraId="08CB629B">
        <w:tblPrEx>
          <w:tblCellMar>
            <w:top w:w="0" w:type="dxa"/>
            <w:left w:w="108" w:type="dxa"/>
            <w:bottom w:w="0" w:type="dxa"/>
            <w:right w:w="108" w:type="dxa"/>
          </w:tblCellMar>
        </w:tblPrEx>
        <w:trPr>
          <w:trHeight w:val="690" w:hRule="atLeast"/>
        </w:trPr>
        <w:tc>
          <w:tcPr>
            <w:tcW w:w="698" w:type="dxa"/>
            <w:tcBorders>
              <w:top w:val="nil"/>
              <w:left w:val="single" w:color="auto" w:sz="4" w:space="0"/>
              <w:bottom w:val="single" w:color="auto" w:sz="4" w:space="0"/>
              <w:right w:val="single" w:color="auto" w:sz="4" w:space="0"/>
            </w:tcBorders>
            <w:shd w:val="clear" w:color="000000" w:fill="FFFFFF"/>
            <w:vAlign w:val="center"/>
          </w:tcPr>
          <w:p w14:paraId="762FDBD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590" w:type="dxa"/>
            <w:tcBorders>
              <w:top w:val="nil"/>
              <w:left w:val="nil"/>
              <w:bottom w:val="single" w:color="auto" w:sz="4" w:space="0"/>
              <w:right w:val="single" w:color="auto" w:sz="4" w:space="0"/>
            </w:tcBorders>
            <w:shd w:val="clear" w:color="000000" w:fill="FFFFFF"/>
            <w:vAlign w:val="center"/>
          </w:tcPr>
          <w:p w14:paraId="2398FC2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门禁一体机</w:t>
            </w:r>
          </w:p>
        </w:tc>
        <w:tc>
          <w:tcPr>
            <w:tcW w:w="4935" w:type="dxa"/>
            <w:tcBorders>
              <w:top w:val="nil"/>
              <w:left w:val="nil"/>
              <w:bottom w:val="single" w:color="auto" w:sz="4" w:space="0"/>
              <w:right w:val="single" w:color="auto" w:sz="4" w:space="0"/>
            </w:tcBorders>
            <w:shd w:val="clear" w:color="000000" w:fill="FFFFFF"/>
            <w:vAlign w:val="center"/>
          </w:tcPr>
          <w:p w14:paraId="1D9ABA6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品牌：中控；规格：支持面部识别、刷卡</w:t>
            </w:r>
          </w:p>
        </w:tc>
        <w:tc>
          <w:tcPr>
            <w:tcW w:w="870" w:type="dxa"/>
            <w:tcBorders>
              <w:top w:val="nil"/>
              <w:left w:val="nil"/>
              <w:bottom w:val="single" w:color="auto" w:sz="4" w:space="0"/>
              <w:right w:val="single" w:color="auto" w:sz="4" w:space="0"/>
            </w:tcBorders>
            <w:shd w:val="clear" w:color="000000" w:fill="FFFFFF"/>
            <w:vAlign w:val="center"/>
          </w:tcPr>
          <w:p w14:paraId="026BF82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40" w:type="dxa"/>
            <w:tcBorders>
              <w:top w:val="nil"/>
              <w:left w:val="nil"/>
              <w:bottom w:val="single" w:color="auto" w:sz="4" w:space="0"/>
              <w:right w:val="single" w:color="auto" w:sz="4" w:space="0"/>
            </w:tcBorders>
            <w:shd w:val="clear" w:color="000000" w:fill="FFFFFF"/>
            <w:vAlign w:val="center"/>
          </w:tcPr>
          <w:p w14:paraId="5A457F0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r>
      <w:tr w14:paraId="31981051">
        <w:tblPrEx>
          <w:tblCellMar>
            <w:top w:w="0" w:type="dxa"/>
            <w:left w:w="108" w:type="dxa"/>
            <w:bottom w:w="0" w:type="dxa"/>
            <w:right w:w="108" w:type="dxa"/>
          </w:tblCellMar>
        </w:tblPrEx>
        <w:trPr>
          <w:trHeight w:val="690" w:hRule="atLeast"/>
        </w:trPr>
        <w:tc>
          <w:tcPr>
            <w:tcW w:w="698" w:type="dxa"/>
            <w:tcBorders>
              <w:top w:val="nil"/>
              <w:left w:val="single" w:color="auto" w:sz="4" w:space="0"/>
              <w:bottom w:val="single" w:color="auto" w:sz="4" w:space="0"/>
              <w:right w:val="single" w:color="auto" w:sz="4" w:space="0"/>
            </w:tcBorders>
            <w:shd w:val="clear" w:color="000000" w:fill="FFFFFF"/>
            <w:vAlign w:val="center"/>
          </w:tcPr>
          <w:p w14:paraId="259FB98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590" w:type="dxa"/>
            <w:tcBorders>
              <w:top w:val="nil"/>
              <w:left w:val="nil"/>
              <w:bottom w:val="single" w:color="auto" w:sz="4" w:space="0"/>
              <w:right w:val="single" w:color="auto" w:sz="4" w:space="0"/>
            </w:tcBorders>
            <w:shd w:val="clear" w:color="000000" w:fill="FFFFFF"/>
            <w:vAlign w:val="center"/>
          </w:tcPr>
          <w:p w14:paraId="35DAEFB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监控操作台</w:t>
            </w:r>
          </w:p>
        </w:tc>
        <w:tc>
          <w:tcPr>
            <w:tcW w:w="4935" w:type="dxa"/>
            <w:tcBorders>
              <w:top w:val="nil"/>
              <w:left w:val="nil"/>
              <w:bottom w:val="single" w:color="auto" w:sz="4" w:space="0"/>
              <w:right w:val="single" w:color="auto" w:sz="4" w:space="0"/>
            </w:tcBorders>
            <w:shd w:val="clear" w:color="000000" w:fill="FFFFFF"/>
            <w:vAlign w:val="center"/>
          </w:tcPr>
          <w:p w14:paraId="5944BEB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品牌：豪达；规格：监控操作台；型号：定制</w:t>
            </w:r>
          </w:p>
        </w:tc>
        <w:tc>
          <w:tcPr>
            <w:tcW w:w="870" w:type="dxa"/>
            <w:tcBorders>
              <w:top w:val="nil"/>
              <w:left w:val="nil"/>
              <w:bottom w:val="single" w:color="auto" w:sz="4" w:space="0"/>
              <w:right w:val="single" w:color="auto" w:sz="4" w:space="0"/>
            </w:tcBorders>
            <w:shd w:val="clear" w:color="000000" w:fill="FFFFFF"/>
            <w:vAlign w:val="center"/>
          </w:tcPr>
          <w:p w14:paraId="57CF9B3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40" w:type="dxa"/>
            <w:tcBorders>
              <w:top w:val="nil"/>
              <w:left w:val="nil"/>
              <w:bottom w:val="single" w:color="auto" w:sz="4" w:space="0"/>
              <w:right w:val="single" w:color="auto" w:sz="4" w:space="0"/>
            </w:tcBorders>
            <w:shd w:val="clear" w:color="000000" w:fill="FFFFFF"/>
            <w:vAlign w:val="center"/>
          </w:tcPr>
          <w:p w14:paraId="777ECB8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6249AB6A">
        <w:tblPrEx>
          <w:tblCellMar>
            <w:top w:w="0" w:type="dxa"/>
            <w:left w:w="108" w:type="dxa"/>
            <w:bottom w:w="0" w:type="dxa"/>
            <w:right w:w="108" w:type="dxa"/>
          </w:tblCellMar>
        </w:tblPrEx>
        <w:trPr>
          <w:trHeight w:val="345" w:hRule="atLeast"/>
        </w:trPr>
        <w:tc>
          <w:tcPr>
            <w:tcW w:w="698" w:type="dxa"/>
            <w:tcBorders>
              <w:top w:val="nil"/>
              <w:left w:val="single" w:color="auto" w:sz="4" w:space="0"/>
              <w:bottom w:val="single" w:color="auto" w:sz="4" w:space="0"/>
              <w:right w:val="single" w:color="auto" w:sz="4" w:space="0"/>
            </w:tcBorders>
            <w:shd w:val="clear" w:color="000000" w:fill="FFFFFF"/>
            <w:vAlign w:val="center"/>
          </w:tcPr>
          <w:p w14:paraId="736C0E7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590" w:type="dxa"/>
            <w:tcBorders>
              <w:top w:val="nil"/>
              <w:left w:val="nil"/>
              <w:bottom w:val="single" w:color="auto" w:sz="4" w:space="0"/>
              <w:right w:val="single" w:color="auto" w:sz="4" w:space="0"/>
            </w:tcBorders>
            <w:shd w:val="clear" w:color="000000" w:fill="FFFFFF"/>
            <w:vAlign w:val="center"/>
          </w:tcPr>
          <w:p w14:paraId="42AC50A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监控座椅</w:t>
            </w:r>
          </w:p>
        </w:tc>
        <w:tc>
          <w:tcPr>
            <w:tcW w:w="4935" w:type="dxa"/>
            <w:tcBorders>
              <w:top w:val="nil"/>
              <w:left w:val="nil"/>
              <w:bottom w:val="single" w:color="auto" w:sz="4" w:space="0"/>
              <w:right w:val="single" w:color="auto" w:sz="4" w:space="0"/>
            </w:tcBorders>
            <w:shd w:val="clear" w:color="000000" w:fill="FFFFFF"/>
            <w:vAlign w:val="center"/>
          </w:tcPr>
          <w:p w14:paraId="0458792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品牌：豪达；规格：监控座椅；型号：定制</w:t>
            </w:r>
          </w:p>
        </w:tc>
        <w:tc>
          <w:tcPr>
            <w:tcW w:w="870" w:type="dxa"/>
            <w:tcBorders>
              <w:top w:val="nil"/>
              <w:left w:val="nil"/>
              <w:bottom w:val="single" w:color="auto" w:sz="4" w:space="0"/>
              <w:right w:val="single" w:color="auto" w:sz="4" w:space="0"/>
            </w:tcBorders>
            <w:shd w:val="clear" w:color="000000" w:fill="FFFFFF"/>
            <w:vAlign w:val="center"/>
          </w:tcPr>
          <w:p w14:paraId="10D24B3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把</w:t>
            </w:r>
          </w:p>
        </w:tc>
        <w:tc>
          <w:tcPr>
            <w:tcW w:w="840" w:type="dxa"/>
            <w:tcBorders>
              <w:top w:val="nil"/>
              <w:left w:val="nil"/>
              <w:bottom w:val="single" w:color="auto" w:sz="4" w:space="0"/>
              <w:right w:val="single" w:color="auto" w:sz="4" w:space="0"/>
            </w:tcBorders>
            <w:shd w:val="clear" w:color="000000" w:fill="FFFFFF"/>
            <w:vAlign w:val="center"/>
          </w:tcPr>
          <w:p w14:paraId="6AA829D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20663950">
        <w:tblPrEx>
          <w:tblCellMar>
            <w:top w:w="0" w:type="dxa"/>
            <w:left w:w="108" w:type="dxa"/>
            <w:bottom w:w="0" w:type="dxa"/>
            <w:right w:w="108" w:type="dxa"/>
          </w:tblCellMar>
        </w:tblPrEx>
        <w:trPr>
          <w:trHeight w:val="690" w:hRule="atLeast"/>
        </w:trPr>
        <w:tc>
          <w:tcPr>
            <w:tcW w:w="698" w:type="dxa"/>
            <w:tcBorders>
              <w:top w:val="nil"/>
              <w:left w:val="single" w:color="auto" w:sz="4" w:space="0"/>
              <w:bottom w:val="single" w:color="auto" w:sz="4" w:space="0"/>
              <w:right w:val="single" w:color="auto" w:sz="4" w:space="0"/>
            </w:tcBorders>
            <w:shd w:val="clear" w:color="000000" w:fill="FFFFFF"/>
            <w:vAlign w:val="center"/>
          </w:tcPr>
          <w:p w14:paraId="598E6D1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1590" w:type="dxa"/>
            <w:tcBorders>
              <w:top w:val="nil"/>
              <w:left w:val="nil"/>
              <w:bottom w:val="single" w:color="auto" w:sz="4" w:space="0"/>
              <w:right w:val="single" w:color="auto" w:sz="4" w:space="0"/>
            </w:tcBorders>
            <w:shd w:val="clear" w:color="000000" w:fill="FFFFFF"/>
            <w:vAlign w:val="center"/>
          </w:tcPr>
          <w:p w14:paraId="6800493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65寸液晶显示器</w:t>
            </w:r>
          </w:p>
        </w:tc>
        <w:tc>
          <w:tcPr>
            <w:tcW w:w="4935" w:type="dxa"/>
            <w:tcBorders>
              <w:top w:val="nil"/>
              <w:left w:val="nil"/>
              <w:bottom w:val="single" w:color="auto" w:sz="4" w:space="0"/>
              <w:right w:val="single" w:color="auto" w:sz="4" w:space="0"/>
            </w:tcBorders>
            <w:shd w:val="clear" w:color="000000" w:fill="FFFFFF"/>
            <w:vAlign w:val="center"/>
          </w:tcPr>
          <w:p w14:paraId="4397DE9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品牌：海信；规格：65寸；型号：HZ65</w:t>
            </w:r>
          </w:p>
        </w:tc>
        <w:tc>
          <w:tcPr>
            <w:tcW w:w="870" w:type="dxa"/>
            <w:tcBorders>
              <w:top w:val="nil"/>
              <w:left w:val="nil"/>
              <w:bottom w:val="single" w:color="auto" w:sz="4" w:space="0"/>
              <w:right w:val="single" w:color="auto" w:sz="4" w:space="0"/>
            </w:tcBorders>
            <w:shd w:val="clear" w:color="000000" w:fill="FFFFFF"/>
            <w:vAlign w:val="center"/>
          </w:tcPr>
          <w:p w14:paraId="0B190B0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40" w:type="dxa"/>
            <w:tcBorders>
              <w:top w:val="nil"/>
              <w:left w:val="nil"/>
              <w:bottom w:val="single" w:color="auto" w:sz="4" w:space="0"/>
              <w:right w:val="single" w:color="auto" w:sz="4" w:space="0"/>
            </w:tcBorders>
            <w:shd w:val="clear" w:color="000000" w:fill="FFFFFF"/>
            <w:vAlign w:val="center"/>
          </w:tcPr>
          <w:p w14:paraId="73BACB9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777EE906">
        <w:tblPrEx>
          <w:tblCellMar>
            <w:top w:w="0" w:type="dxa"/>
            <w:left w:w="108" w:type="dxa"/>
            <w:bottom w:w="0" w:type="dxa"/>
            <w:right w:w="108" w:type="dxa"/>
          </w:tblCellMar>
        </w:tblPrEx>
        <w:trPr>
          <w:trHeight w:val="345" w:hRule="atLeast"/>
        </w:trPr>
        <w:tc>
          <w:tcPr>
            <w:tcW w:w="698" w:type="dxa"/>
            <w:tcBorders>
              <w:top w:val="nil"/>
              <w:left w:val="single" w:color="auto" w:sz="4" w:space="0"/>
              <w:bottom w:val="single" w:color="auto" w:sz="4" w:space="0"/>
              <w:right w:val="single" w:color="auto" w:sz="4" w:space="0"/>
            </w:tcBorders>
            <w:shd w:val="clear" w:color="000000" w:fill="FFFFFF"/>
            <w:vAlign w:val="center"/>
          </w:tcPr>
          <w:p w14:paraId="1ECF33C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1590" w:type="dxa"/>
            <w:tcBorders>
              <w:top w:val="nil"/>
              <w:left w:val="nil"/>
              <w:bottom w:val="single" w:color="auto" w:sz="4" w:space="0"/>
              <w:right w:val="single" w:color="auto" w:sz="4" w:space="0"/>
            </w:tcBorders>
            <w:shd w:val="clear" w:color="000000" w:fill="FFFFFF"/>
            <w:vAlign w:val="center"/>
          </w:tcPr>
          <w:p w14:paraId="5DE76E2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柜机空调</w:t>
            </w:r>
          </w:p>
        </w:tc>
        <w:tc>
          <w:tcPr>
            <w:tcW w:w="4935" w:type="dxa"/>
            <w:tcBorders>
              <w:top w:val="nil"/>
              <w:left w:val="nil"/>
              <w:bottom w:val="single" w:color="auto" w:sz="4" w:space="0"/>
              <w:right w:val="single" w:color="auto" w:sz="4" w:space="0"/>
            </w:tcBorders>
            <w:shd w:val="clear" w:color="000000" w:fill="FFFFFF"/>
            <w:vAlign w:val="center"/>
          </w:tcPr>
          <w:p w14:paraId="797E17A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品牌：格力；规格：3P；型号：KFR-72LW</w:t>
            </w:r>
          </w:p>
        </w:tc>
        <w:tc>
          <w:tcPr>
            <w:tcW w:w="870" w:type="dxa"/>
            <w:tcBorders>
              <w:top w:val="nil"/>
              <w:left w:val="nil"/>
              <w:bottom w:val="single" w:color="auto" w:sz="4" w:space="0"/>
              <w:right w:val="single" w:color="auto" w:sz="4" w:space="0"/>
            </w:tcBorders>
            <w:shd w:val="clear" w:color="000000" w:fill="FFFFFF"/>
            <w:vAlign w:val="center"/>
          </w:tcPr>
          <w:p w14:paraId="2E4B01F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40" w:type="dxa"/>
            <w:tcBorders>
              <w:top w:val="nil"/>
              <w:left w:val="nil"/>
              <w:bottom w:val="single" w:color="auto" w:sz="4" w:space="0"/>
              <w:right w:val="single" w:color="auto" w:sz="4" w:space="0"/>
            </w:tcBorders>
            <w:shd w:val="clear" w:color="000000" w:fill="FFFFFF"/>
            <w:vAlign w:val="center"/>
          </w:tcPr>
          <w:p w14:paraId="22F2399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bl>
    <w:p w14:paraId="7EEDB887">
      <w:pPr>
        <w:spacing w:line="360" w:lineRule="auto"/>
        <w:ind w:firstLine="482" w:firstLineChars="200"/>
        <w:rPr>
          <w:rFonts w:hint="eastAsia"/>
          <w:b/>
          <w:bCs/>
          <w:sz w:val="22"/>
          <w:szCs w:val="22"/>
        </w:rPr>
      </w:pPr>
      <w:r>
        <w:rPr>
          <w:rFonts w:hint="eastAsia" w:ascii="宋体" w:hAnsi="宋体" w:cs="宋体"/>
          <w:b/>
          <w:bCs/>
          <w:sz w:val="24"/>
          <w:szCs w:val="24"/>
          <w:lang w:val="en-US" w:eastAsia="zh-CN"/>
        </w:rPr>
        <w:t>4.4</w:t>
      </w:r>
      <w:r>
        <w:rPr>
          <w:rFonts w:hint="eastAsia" w:ascii="宋体" w:hAnsi="宋体" w:eastAsia="宋体" w:cs="宋体"/>
          <w:b/>
          <w:bCs/>
          <w:sz w:val="24"/>
          <w:szCs w:val="24"/>
        </w:rPr>
        <w:t>一期服务器及网络设备搬迁清单</w:t>
      </w:r>
    </w:p>
    <w:tbl>
      <w:tblPr>
        <w:tblStyle w:val="6"/>
        <w:tblW w:w="9014" w:type="dxa"/>
        <w:jc w:val="center"/>
        <w:tblLayout w:type="autofit"/>
        <w:tblCellMar>
          <w:top w:w="0" w:type="dxa"/>
          <w:left w:w="108" w:type="dxa"/>
          <w:bottom w:w="0" w:type="dxa"/>
          <w:right w:w="108" w:type="dxa"/>
        </w:tblCellMar>
      </w:tblPr>
      <w:tblGrid>
        <w:gridCol w:w="839"/>
        <w:gridCol w:w="2318"/>
        <w:gridCol w:w="4192"/>
        <w:gridCol w:w="855"/>
        <w:gridCol w:w="810"/>
      </w:tblGrid>
      <w:tr w14:paraId="4DF70740">
        <w:tblPrEx>
          <w:tblCellMar>
            <w:top w:w="0" w:type="dxa"/>
            <w:left w:w="108" w:type="dxa"/>
            <w:bottom w:w="0" w:type="dxa"/>
            <w:right w:w="108" w:type="dxa"/>
          </w:tblCellMar>
        </w:tblPrEx>
        <w:trPr>
          <w:trHeight w:val="1071" w:hRule="atLeast"/>
          <w:jc w:val="center"/>
        </w:trPr>
        <w:tc>
          <w:tcPr>
            <w:tcW w:w="839" w:type="dxa"/>
            <w:tcBorders>
              <w:top w:val="single" w:color="auto" w:sz="4" w:space="0"/>
              <w:left w:val="single" w:color="auto" w:sz="4" w:space="0"/>
              <w:bottom w:val="single" w:color="auto" w:sz="4" w:space="0"/>
              <w:right w:val="single" w:color="auto" w:sz="4" w:space="0"/>
            </w:tcBorders>
            <w:shd w:val="clear" w:color="000000" w:fill="FFFFFF"/>
            <w:vAlign w:val="center"/>
          </w:tcPr>
          <w:p w14:paraId="38D4946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8" w:type="dxa"/>
            <w:tcBorders>
              <w:top w:val="single" w:color="auto" w:sz="4" w:space="0"/>
              <w:left w:val="nil"/>
              <w:bottom w:val="single" w:color="auto" w:sz="4" w:space="0"/>
              <w:right w:val="single" w:color="auto" w:sz="4" w:space="0"/>
            </w:tcBorders>
            <w:shd w:val="clear" w:color="000000" w:fill="FFFFFF"/>
            <w:vAlign w:val="center"/>
          </w:tcPr>
          <w:p w14:paraId="2630AA5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灾备中心交换机（2台）</w:t>
            </w:r>
          </w:p>
        </w:tc>
        <w:tc>
          <w:tcPr>
            <w:tcW w:w="4192" w:type="dxa"/>
            <w:tcBorders>
              <w:top w:val="single" w:color="auto" w:sz="4" w:space="0"/>
              <w:left w:val="nil"/>
              <w:bottom w:val="single" w:color="auto" w:sz="4" w:space="0"/>
              <w:right w:val="single" w:color="auto" w:sz="4" w:space="0"/>
            </w:tcBorders>
            <w:shd w:val="clear" w:color="000000" w:fill="FFFFFF"/>
            <w:vAlign w:val="center"/>
          </w:tcPr>
          <w:p w14:paraId="4999ABA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品牌：华为、型号：CE16808</w:t>
            </w:r>
          </w:p>
        </w:tc>
        <w:tc>
          <w:tcPr>
            <w:tcW w:w="855" w:type="dxa"/>
            <w:tcBorders>
              <w:top w:val="single" w:color="auto" w:sz="4" w:space="0"/>
              <w:left w:val="nil"/>
              <w:bottom w:val="single" w:color="auto" w:sz="4" w:space="0"/>
              <w:right w:val="single" w:color="auto" w:sz="4" w:space="0"/>
            </w:tcBorders>
            <w:shd w:val="clear" w:color="000000" w:fill="FFFFFF"/>
            <w:vAlign w:val="center"/>
          </w:tcPr>
          <w:p w14:paraId="50B3F83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single" w:color="auto" w:sz="4" w:space="0"/>
              <w:left w:val="nil"/>
              <w:bottom w:val="single" w:color="auto" w:sz="4" w:space="0"/>
              <w:right w:val="single" w:color="auto" w:sz="4" w:space="0"/>
            </w:tcBorders>
            <w:shd w:val="clear" w:color="000000" w:fill="FFFFFF"/>
            <w:vAlign w:val="center"/>
          </w:tcPr>
          <w:p w14:paraId="6B3ECA7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5256F93D">
        <w:tblPrEx>
          <w:tblCellMar>
            <w:top w:w="0" w:type="dxa"/>
            <w:left w:w="108" w:type="dxa"/>
            <w:bottom w:w="0" w:type="dxa"/>
            <w:right w:w="108" w:type="dxa"/>
          </w:tblCellMar>
        </w:tblPrEx>
        <w:trPr>
          <w:trHeight w:val="1071"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125BA21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318" w:type="dxa"/>
            <w:tcBorders>
              <w:top w:val="nil"/>
              <w:left w:val="nil"/>
              <w:bottom w:val="single" w:color="auto" w:sz="4" w:space="0"/>
              <w:right w:val="single" w:color="auto" w:sz="4" w:space="0"/>
            </w:tcBorders>
            <w:shd w:val="clear" w:color="000000" w:fill="FFFFFF"/>
            <w:vAlign w:val="center"/>
          </w:tcPr>
          <w:p w14:paraId="351AC63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存储管理交换机（2台）</w:t>
            </w:r>
          </w:p>
        </w:tc>
        <w:tc>
          <w:tcPr>
            <w:tcW w:w="4192" w:type="dxa"/>
            <w:tcBorders>
              <w:top w:val="nil"/>
              <w:left w:val="nil"/>
              <w:bottom w:val="single" w:color="auto" w:sz="4" w:space="0"/>
              <w:right w:val="single" w:color="auto" w:sz="4" w:space="0"/>
            </w:tcBorders>
            <w:shd w:val="clear" w:color="000000" w:fill="FFFFFF"/>
            <w:vAlign w:val="center"/>
          </w:tcPr>
          <w:p w14:paraId="421BA84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品牌：华为、型号：S5731-H48T4XC</w:t>
            </w:r>
          </w:p>
        </w:tc>
        <w:tc>
          <w:tcPr>
            <w:tcW w:w="855" w:type="dxa"/>
            <w:tcBorders>
              <w:top w:val="nil"/>
              <w:left w:val="nil"/>
              <w:bottom w:val="single" w:color="auto" w:sz="4" w:space="0"/>
              <w:right w:val="single" w:color="auto" w:sz="4" w:space="0"/>
            </w:tcBorders>
            <w:shd w:val="clear" w:color="000000" w:fill="FFFFFF"/>
            <w:vAlign w:val="center"/>
          </w:tcPr>
          <w:p w14:paraId="098BCBE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344454A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51497D89">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67D88F1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318" w:type="dxa"/>
            <w:tcBorders>
              <w:top w:val="nil"/>
              <w:left w:val="nil"/>
              <w:bottom w:val="single" w:color="auto" w:sz="4" w:space="0"/>
              <w:right w:val="single" w:color="auto" w:sz="4" w:space="0"/>
            </w:tcBorders>
            <w:shd w:val="clear" w:color="000000" w:fill="FFFFFF"/>
            <w:vAlign w:val="center"/>
          </w:tcPr>
          <w:p w14:paraId="3BC8088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存储交换机（4台）</w:t>
            </w:r>
          </w:p>
        </w:tc>
        <w:tc>
          <w:tcPr>
            <w:tcW w:w="4192" w:type="dxa"/>
            <w:tcBorders>
              <w:top w:val="nil"/>
              <w:left w:val="nil"/>
              <w:bottom w:val="single" w:color="auto" w:sz="4" w:space="0"/>
              <w:right w:val="single" w:color="auto" w:sz="4" w:space="0"/>
            </w:tcBorders>
            <w:shd w:val="clear" w:color="000000" w:fill="FFFFFF"/>
            <w:vAlign w:val="center"/>
          </w:tcPr>
          <w:p w14:paraId="36888A3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品牌：华为、型号：CE6881-48S6CQ</w:t>
            </w:r>
          </w:p>
        </w:tc>
        <w:tc>
          <w:tcPr>
            <w:tcW w:w="855" w:type="dxa"/>
            <w:tcBorders>
              <w:top w:val="nil"/>
              <w:left w:val="nil"/>
              <w:bottom w:val="single" w:color="auto" w:sz="4" w:space="0"/>
              <w:right w:val="single" w:color="auto" w:sz="4" w:space="0"/>
            </w:tcBorders>
            <w:shd w:val="clear" w:color="000000" w:fill="FFFFFF"/>
            <w:vAlign w:val="center"/>
          </w:tcPr>
          <w:p w14:paraId="2EB5918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10" w:type="dxa"/>
            <w:tcBorders>
              <w:top w:val="nil"/>
              <w:left w:val="nil"/>
              <w:bottom w:val="single" w:color="auto" w:sz="4" w:space="0"/>
              <w:right w:val="single" w:color="auto" w:sz="4" w:space="0"/>
            </w:tcBorders>
            <w:shd w:val="clear" w:color="000000" w:fill="FFFFFF"/>
            <w:vAlign w:val="center"/>
          </w:tcPr>
          <w:p w14:paraId="353D627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r>
      <w:tr w14:paraId="7445BBCC">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1B7BA17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2318" w:type="dxa"/>
            <w:tcBorders>
              <w:top w:val="nil"/>
              <w:left w:val="nil"/>
              <w:bottom w:val="single" w:color="auto" w:sz="4" w:space="0"/>
              <w:right w:val="single" w:color="auto" w:sz="4" w:space="0"/>
            </w:tcBorders>
            <w:shd w:val="clear" w:color="000000" w:fill="FFFFFF"/>
            <w:vAlign w:val="center"/>
          </w:tcPr>
          <w:p w14:paraId="4C5FFF7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网管系统（1套）</w:t>
            </w:r>
          </w:p>
        </w:tc>
        <w:tc>
          <w:tcPr>
            <w:tcW w:w="4192" w:type="dxa"/>
            <w:tcBorders>
              <w:top w:val="nil"/>
              <w:left w:val="nil"/>
              <w:bottom w:val="single" w:color="auto" w:sz="4" w:space="0"/>
              <w:right w:val="single" w:color="auto" w:sz="4" w:space="0"/>
            </w:tcBorders>
            <w:shd w:val="clear" w:color="000000" w:fill="FFFFFF"/>
            <w:vAlign w:val="center"/>
          </w:tcPr>
          <w:p w14:paraId="710598E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品牌：华为、型号：esight</w:t>
            </w:r>
          </w:p>
        </w:tc>
        <w:tc>
          <w:tcPr>
            <w:tcW w:w="855" w:type="dxa"/>
            <w:tcBorders>
              <w:top w:val="nil"/>
              <w:left w:val="nil"/>
              <w:bottom w:val="single" w:color="auto" w:sz="4" w:space="0"/>
              <w:right w:val="single" w:color="auto" w:sz="4" w:space="0"/>
            </w:tcBorders>
            <w:shd w:val="clear" w:color="000000" w:fill="FFFFFF"/>
            <w:vAlign w:val="center"/>
          </w:tcPr>
          <w:p w14:paraId="3B3FA1F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318C80D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4DDE3695">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6355104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2318" w:type="dxa"/>
            <w:tcBorders>
              <w:top w:val="nil"/>
              <w:left w:val="nil"/>
              <w:bottom w:val="single" w:color="auto" w:sz="4" w:space="0"/>
              <w:right w:val="single" w:color="auto" w:sz="4" w:space="0"/>
            </w:tcBorders>
            <w:shd w:val="clear" w:color="000000" w:fill="FFFFFF"/>
            <w:vAlign w:val="center"/>
          </w:tcPr>
          <w:p w14:paraId="3F6B5D4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出口防火墙（1台）</w:t>
            </w:r>
          </w:p>
        </w:tc>
        <w:tc>
          <w:tcPr>
            <w:tcW w:w="4192" w:type="dxa"/>
            <w:tcBorders>
              <w:top w:val="nil"/>
              <w:left w:val="nil"/>
              <w:bottom w:val="single" w:color="auto" w:sz="4" w:space="0"/>
              <w:right w:val="single" w:color="auto" w:sz="4" w:space="0"/>
            </w:tcBorders>
            <w:shd w:val="clear" w:color="000000" w:fill="FFFFFF"/>
            <w:vAlign w:val="center"/>
          </w:tcPr>
          <w:p w14:paraId="33B747D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品牌：华为、型号：USG6655E</w:t>
            </w:r>
          </w:p>
        </w:tc>
        <w:tc>
          <w:tcPr>
            <w:tcW w:w="855" w:type="dxa"/>
            <w:tcBorders>
              <w:top w:val="nil"/>
              <w:left w:val="nil"/>
              <w:bottom w:val="single" w:color="auto" w:sz="4" w:space="0"/>
              <w:right w:val="single" w:color="auto" w:sz="4" w:space="0"/>
            </w:tcBorders>
            <w:shd w:val="clear" w:color="000000" w:fill="FFFFFF"/>
            <w:vAlign w:val="center"/>
          </w:tcPr>
          <w:p w14:paraId="5D97AAE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7DE1538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268CB06C">
        <w:tblPrEx>
          <w:tblCellMar>
            <w:top w:w="0" w:type="dxa"/>
            <w:left w:w="108" w:type="dxa"/>
            <w:bottom w:w="0" w:type="dxa"/>
            <w:right w:w="108" w:type="dxa"/>
          </w:tblCellMar>
        </w:tblPrEx>
        <w:trPr>
          <w:trHeight w:val="1026"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1ACEC27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2318" w:type="dxa"/>
            <w:tcBorders>
              <w:top w:val="nil"/>
              <w:left w:val="nil"/>
              <w:bottom w:val="single" w:color="auto" w:sz="4" w:space="0"/>
              <w:right w:val="single" w:color="auto" w:sz="4" w:space="0"/>
            </w:tcBorders>
            <w:shd w:val="clear" w:color="000000" w:fill="FFFFFF"/>
            <w:vAlign w:val="center"/>
          </w:tcPr>
          <w:p w14:paraId="06A549E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入侵防御系统（1台）</w:t>
            </w:r>
          </w:p>
        </w:tc>
        <w:tc>
          <w:tcPr>
            <w:tcW w:w="4192" w:type="dxa"/>
            <w:tcBorders>
              <w:top w:val="nil"/>
              <w:left w:val="nil"/>
              <w:bottom w:val="single" w:color="auto" w:sz="4" w:space="0"/>
              <w:right w:val="single" w:color="auto" w:sz="4" w:space="0"/>
            </w:tcBorders>
            <w:shd w:val="clear" w:color="000000" w:fill="FFFFFF"/>
            <w:vAlign w:val="center"/>
          </w:tcPr>
          <w:p w14:paraId="7325FB0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品牌：华为、型号：IPS6555E</w:t>
            </w:r>
          </w:p>
        </w:tc>
        <w:tc>
          <w:tcPr>
            <w:tcW w:w="855" w:type="dxa"/>
            <w:tcBorders>
              <w:top w:val="nil"/>
              <w:left w:val="nil"/>
              <w:bottom w:val="single" w:color="auto" w:sz="4" w:space="0"/>
              <w:right w:val="single" w:color="auto" w:sz="4" w:space="0"/>
            </w:tcBorders>
            <w:shd w:val="clear" w:color="000000" w:fill="FFFFFF"/>
            <w:vAlign w:val="center"/>
          </w:tcPr>
          <w:p w14:paraId="7E01771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40F1D7B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5D787276">
        <w:tblPrEx>
          <w:tblCellMar>
            <w:top w:w="0" w:type="dxa"/>
            <w:left w:w="108" w:type="dxa"/>
            <w:bottom w:w="0" w:type="dxa"/>
            <w:right w:w="108" w:type="dxa"/>
          </w:tblCellMar>
        </w:tblPrEx>
        <w:trPr>
          <w:trHeight w:val="1026"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3936CC4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2318" w:type="dxa"/>
            <w:tcBorders>
              <w:top w:val="nil"/>
              <w:left w:val="nil"/>
              <w:bottom w:val="single" w:color="auto" w:sz="4" w:space="0"/>
              <w:right w:val="single" w:color="auto" w:sz="4" w:space="0"/>
            </w:tcBorders>
            <w:shd w:val="clear" w:color="000000" w:fill="FFFFFF"/>
            <w:vAlign w:val="center"/>
          </w:tcPr>
          <w:p w14:paraId="270115B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WEB应用防护（1台）</w:t>
            </w:r>
          </w:p>
        </w:tc>
        <w:tc>
          <w:tcPr>
            <w:tcW w:w="4192" w:type="dxa"/>
            <w:tcBorders>
              <w:top w:val="nil"/>
              <w:left w:val="nil"/>
              <w:bottom w:val="single" w:color="auto" w:sz="4" w:space="0"/>
              <w:right w:val="single" w:color="auto" w:sz="4" w:space="0"/>
            </w:tcBorders>
            <w:shd w:val="clear" w:color="000000" w:fill="FFFFFF"/>
            <w:vAlign w:val="center"/>
          </w:tcPr>
          <w:p w14:paraId="7F29FA8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品牌：华为、型号：WAF5110</w:t>
            </w:r>
          </w:p>
        </w:tc>
        <w:tc>
          <w:tcPr>
            <w:tcW w:w="855" w:type="dxa"/>
            <w:tcBorders>
              <w:top w:val="nil"/>
              <w:left w:val="nil"/>
              <w:bottom w:val="single" w:color="auto" w:sz="4" w:space="0"/>
              <w:right w:val="single" w:color="auto" w:sz="4" w:space="0"/>
            </w:tcBorders>
            <w:shd w:val="clear" w:color="000000" w:fill="FFFFFF"/>
            <w:vAlign w:val="center"/>
          </w:tcPr>
          <w:p w14:paraId="0C8DB9A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150D368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616640F7">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2A13B6D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2318" w:type="dxa"/>
            <w:tcBorders>
              <w:top w:val="nil"/>
              <w:left w:val="nil"/>
              <w:bottom w:val="single" w:color="auto" w:sz="4" w:space="0"/>
              <w:right w:val="single" w:color="auto" w:sz="4" w:space="0"/>
            </w:tcBorders>
            <w:shd w:val="clear" w:color="000000" w:fill="FFFFFF"/>
            <w:vAlign w:val="center"/>
          </w:tcPr>
          <w:p w14:paraId="18ECBAC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数据库审计（1套）</w:t>
            </w:r>
          </w:p>
        </w:tc>
        <w:tc>
          <w:tcPr>
            <w:tcW w:w="4192" w:type="dxa"/>
            <w:tcBorders>
              <w:top w:val="nil"/>
              <w:left w:val="nil"/>
              <w:bottom w:val="single" w:color="auto" w:sz="4" w:space="0"/>
              <w:right w:val="single" w:color="auto" w:sz="4" w:space="0"/>
            </w:tcBorders>
            <w:shd w:val="clear" w:color="000000" w:fill="FFFFFF"/>
            <w:vAlign w:val="center"/>
          </w:tcPr>
          <w:p w14:paraId="1039F61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品牌：华为、型号：DAS1500-V</w:t>
            </w:r>
          </w:p>
        </w:tc>
        <w:tc>
          <w:tcPr>
            <w:tcW w:w="855" w:type="dxa"/>
            <w:tcBorders>
              <w:top w:val="nil"/>
              <w:left w:val="nil"/>
              <w:bottom w:val="single" w:color="auto" w:sz="4" w:space="0"/>
              <w:right w:val="single" w:color="auto" w:sz="4" w:space="0"/>
            </w:tcBorders>
            <w:shd w:val="clear" w:color="000000" w:fill="FFFFFF"/>
            <w:vAlign w:val="center"/>
          </w:tcPr>
          <w:p w14:paraId="7B42DA3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10" w:type="dxa"/>
            <w:tcBorders>
              <w:top w:val="nil"/>
              <w:left w:val="nil"/>
              <w:bottom w:val="single" w:color="auto" w:sz="4" w:space="0"/>
              <w:right w:val="single" w:color="auto" w:sz="4" w:space="0"/>
            </w:tcBorders>
            <w:shd w:val="clear" w:color="000000" w:fill="FFFFFF"/>
            <w:vAlign w:val="center"/>
          </w:tcPr>
          <w:p w14:paraId="39260DE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20CEE5CE">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34C74E6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2318" w:type="dxa"/>
            <w:tcBorders>
              <w:top w:val="nil"/>
              <w:left w:val="nil"/>
              <w:bottom w:val="single" w:color="auto" w:sz="4" w:space="0"/>
              <w:right w:val="single" w:color="auto" w:sz="4" w:space="0"/>
            </w:tcBorders>
            <w:shd w:val="clear" w:color="000000" w:fill="FFFFFF"/>
            <w:vAlign w:val="center"/>
          </w:tcPr>
          <w:p w14:paraId="289A74A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日志审计（1套）</w:t>
            </w:r>
          </w:p>
        </w:tc>
        <w:tc>
          <w:tcPr>
            <w:tcW w:w="4192" w:type="dxa"/>
            <w:tcBorders>
              <w:top w:val="nil"/>
              <w:left w:val="nil"/>
              <w:bottom w:val="single" w:color="auto" w:sz="4" w:space="0"/>
              <w:right w:val="single" w:color="auto" w:sz="4" w:space="0"/>
            </w:tcBorders>
            <w:shd w:val="clear" w:color="000000" w:fill="FFFFFF"/>
            <w:vAlign w:val="center"/>
          </w:tcPr>
          <w:p w14:paraId="5CA5B3F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品牌：网御星云、型号：Leadsec-RS-1000N-SA5100N-HW06</w:t>
            </w:r>
          </w:p>
        </w:tc>
        <w:tc>
          <w:tcPr>
            <w:tcW w:w="855" w:type="dxa"/>
            <w:tcBorders>
              <w:top w:val="nil"/>
              <w:left w:val="nil"/>
              <w:bottom w:val="single" w:color="auto" w:sz="4" w:space="0"/>
              <w:right w:val="single" w:color="auto" w:sz="4" w:space="0"/>
            </w:tcBorders>
            <w:shd w:val="clear" w:color="000000" w:fill="FFFFFF"/>
            <w:vAlign w:val="center"/>
          </w:tcPr>
          <w:p w14:paraId="0D25EE1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810" w:type="dxa"/>
            <w:tcBorders>
              <w:top w:val="nil"/>
              <w:left w:val="nil"/>
              <w:bottom w:val="single" w:color="auto" w:sz="4" w:space="0"/>
              <w:right w:val="single" w:color="auto" w:sz="4" w:space="0"/>
            </w:tcBorders>
            <w:shd w:val="clear" w:color="000000" w:fill="FFFFFF"/>
            <w:vAlign w:val="center"/>
          </w:tcPr>
          <w:p w14:paraId="275A68B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4BA2F981">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219F9CD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2318" w:type="dxa"/>
            <w:tcBorders>
              <w:top w:val="nil"/>
              <w:left w:val="nil"/>
              <w:bottom w:val="single" w:color="auto" w:sz="4" w:space="0"/>
              <w:right w:val="single" w:color="auto" w:sz="4" w:space="0"/>
            </w:tcBorders>
            <w:shd w:val="clear" w:color="000000" w:fill="FFFFFF"/>
            <w:vAlign w:val="center"/>
          </w:tcPr>
          <w:p w14:paraId="2188ABB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千兆光模块（8个）</w:t>
            </w:r>
          </w:p>
        </w:tc>
        <w:tc>
          <w:tcPr>
            <w:tcW w:w="4192" w:type="dxa"/>
            <w:tcBorders>
              <w:top w:val="nil"/>
              <w:left w:val="nil"/>
              <w:bottom w:val="single" w:color="auto" w:sz="4" w:space="0"/>
              <w:right w:val="single" w:color="auto" w:sz="4" w:space="0"/>
            </w:tcBorders>
            <w:shd w:val="clear" w:color="000000" w:fill="FFFFFF"/>
            <w:vAlign w:val="center"/>
          </w:tcPr>
          <w:p w14:paraId="2B03D48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品牌：华为、型号：SFP-GE-LX-SM1310</w:t>
            </w:r>
          </w:p>
        </w:tc>
        <w:tc>
          <w:tcPr>
            <w:tcW w:w="855" w:type="dxa"/>
            <w:tcBorders>
              <w:top w:val="nil"/>
              <w:left w:val="nil"/>
              <w:bottom w:val="single" w:color="auto" w:sz="4" w:space="0"/>
              <w:right w:val="single" w:color="auto" w:sz="4" w:space="0"/>
            </w:tcBorders>
            <w:shd w:val="clear" w:color="000000" w:fill="FFFFFF"/>
            <w:vAlign w:val="center"/>
          </w:tcPr>
          <w:p w14:paraId="39015FA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810" w:type="dxa"/>
            <w:tcBorders>
              <w:top w:val="nil"/>
              <w:left w:val="nil"/>
              <w:bottom w:val="single" w:color="auto" w:sz="4" w:space="0"/>
              <w:right w:val="single" w:color="auto" w:sz="4" w:space="0"/>
            </w:tcBorders>
            <w:shd w:val="clear" w:color="000000" w:fill="FFFFFF"/>
            <w:vAlign w:val="center"/>
          </w:tcPr>
          <w:p w14:paraId="39CA9E3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8</w:t>
            </w:r>
          </w:p>
        </w:tc>
      </w:tr>
      <w:tr w14:paraId="6F481B59">
        <w:tblPrEx>
          <w:tblCellMar>
            <w:top w:w="0" w:type="dxa"/>
            <w:left w:w="108" w:type="dxa"/>
            <w:bottom w:w="0" w:type="dxa"/>
            <w:right w:w="108" w:type="dxa"/>
          </w:tblCellMar>
        </w:tblPrEx>
        <w:trPr>
          <w:trHeight w:val="1026"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2A16B13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2318" w:type="dxa"/>
            <w:tcBorders>
              <w:top w:val="nil"/>
              <w:left w:val="nil"/>
              <w:bottom w:val="single" w:color="auto" w:sz="4" w:space="0"/>
              <w:right w:val="single" w:color="auto" w:sz="4" w:space="0"/>
            </w:tcBorders>
            <w:shd w:val="clear" w:color="000000" w:fill="FFFFFF"/>
            <w:vAlign w:val="center"/>
          </w:tcPr>
          <w:p w14:paraId="1E5E5F3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万兆光模块（88个）</w:t>
            </w:r>
          </w:p>
        </w:tc>
        <w:tc>
          <w:tcPr>
            <w:tcW w:w="4192" w:type="dxa"/>
            <w:tcBorders>
              <w:top w:val="nil"/>
              <w:left w:val="nil"/>
              <w:bottom w:val="single" w:color="auto" w:sz="4" w:space="0"/>
              <w:right w:val="single" w:color="auto" w:sz="4" w:space="0"/>
            </w:tcBorders>
            <w:shd w:val="clear" w:color="000000" w:fill="FFFFFF"/>
            <w:vAlign w:val="center"/>
          </w:tcPr>
          <w:p w14:paraId="0B833C0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品牌：华为、型号：OMXD30000</w:t>
            </w:r>
          </w:p>
        </w:tc>
        <w:tc>
          <w:tcPr>
            <w:tcW w:w="855" w:type="dxa"/>
            <w:tcBorders>
              <w:top w:val="nil"/>
              <w:left w:val="nil"/>
              <w:bottom w:val="single" w:color="auto" w:sz="4" w:space="0"/>
              <w:right w:val="single" w:color="auto" w:sz="4" w:space="0"/>
            </w:tcBorders>
            <w:shd w:val="clear" w:color="000000" w:fill="FFFFFF"/>
            <w:vAlign w:val="center"/>
          </w:tcPr>
          <w:p w14:paraId="4AE6075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810" w:type="dxa"/>
            <w:tcBorders>
              <w:top w:val="nil"/>
              <w:left w:val="nil"/>
              <w:bottom w:val="single" w:color="auto" w:sz="4" w:space="0"/>
              <w:right w:val="single" w:color="auto" w:sz="4" w:space="0"/>
            </w:tcBorders>
            <w:shd w:val="clear" w:color="000000" w:fill="FFFFFF"/>
            <w:vAlign w:val="center"/>
          </w:tcPr>
          <w:p w14:paraId="5C2DD55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88</w:t>
            </w:r>
          </w:p>
        </w:tc>
      </w:tr>
      <w:tr w14:paraId="2A23C6A2">
        <w:tblPrEx>
          <w:tblCellMar>
            <w:top w:w="0" w:type="dxa"/>
            <w:left w:w="108" w:type="dxa"/>
            <w:bottom w:w="0" w:type="dxa"/>
            <w:right w:w="108" w:type="dxa"/>
          </w:tblCellMar>
        </w:tblPrEx>
        <w:trPr>
          <w:trHeight w:val="1026"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1DD9BB5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2318" w:type="dxa"/>
            <w:tcBorders>
              <w:top w:val="nil"/>
              <w:left w:val="nil"/>
              <w:bottom w:val="single" w:color="auto" w:sz="4" w:space="0"/>
              <w:right w:val="single" w:color="auto" w:sz="4" w:space="0"/>
            </w:tcBorders>
            <w:shd w:val="clear" w:color="000000" w:fill="FFFFFF"/>
            <w:vAlign w:val="center"/>
          </w:tcPr>
          <w:p w14:paraId="742A3A1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40G光模块（10个）</w:t>
            </w:r>
          </w:p>
        </w:tc>
        <w:tc>
          <w:tcPr>
            <w:tcW w:w="4192" w:type="dxa"/>
            <w:tcBorders>
              <w:top w:val="nil"/>
              <w:left w:val="nil"/>
              <w:bottom w:val="single" w:color="auto" w:sz="4" w:space="0"/>
              <w:right w:val="single" w:color="auto" w:sz="4" w:space="0"/>
            </w:tcBorders>
            <w:shd w:val="clear" w:color="000000" w:fill="FFFFFF"/>
            <w:vAlign w:val="center"/>
          </w:tcPr>
          <w:p w14:paraId="72C948A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品牌：华为、型号：QSFP-40G-eSR4</w:t>
            </w:r>
          </w:p>
        </w:tc>
        <w:tc>
          <w:tcPr>
            <w:tcW w:w="855" w:type="dxa"/>
            <w:tcBorders>
              <w:top w:val="nil"/>
              <w:left w:val="nil"/>
              <w:bottom w:val="single" w:color="auto" w:sz="4" w:space="0"/>
              <w:right w:val="single" w:color="auto" w:sz="4" w:space="0"/>
            </w:tcBorders>
            <w:shd w:val="clear" w:color="000000" w:fill="FFFFFF"/>
            <w:vAlign w:val="center"/>
          </w:tcPr>
          <w:p w14:paraId="61BB4FA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810" w:type="dxa"/>
            <w:tcBorders>
              <w:top w:val="nil"/>
              <w:left w:val="nil"/>
              <w:bottom w:val="single" w:color="auto" w:sz="4" w:space="0"/>
              <w:right w:val="single" w:color="auto" w:sz="4" w:space="0"/>
            </w:tcBorders>
            <w:shd w:val="clear" w:color="000000" w:fill="FFFFFF"/>
            <w:vAlign w:val="center"/>
          </w:tcPr>
          <w:p w14:paraId="0118116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r>
      <w:tr w14:paraId="29A99BC9">
        <w:tblPrEx>
          <w:tblCellMar>
            <w:top w:w="0" w:type="dxa"/>
            <w:left w:w="108" w:type="dxa"/>
            <w:bottom w:w="0" w:type="dxa"/>
            <w:right w:w="108" w:type="dxa"/>
          </w:tblCellMar>
        </w:tblPrEx>
        <w:trPr>
          <w:trHeight w:val="1026"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70FD9E0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2318" w:type="dxa"/>
            <w:tcBorders>
              <w:top w:val="nil"/>
              <w:left w:val="nil"/>
              <w:bottom w:val="single" w:color="auto" w:sz="4" w:space="0"/>
              <w:right w:val="single" w:color="auto" w:sz="4" w:space="0"/>
            </w:tcBorders>
            <w:shd w:val="clear" w:color="000000" w:fill="FFFFFF"/>
            <w:vAlign w:val="center"/>
          </w:tcPr>
          <w:p w14:paraId="4122DD6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数据库服务器（2台）</w:t>
            </w:r>
          </w:p>
        </w:tc>
        <w:tc>
          <w:tcPr>
            <w:tcW w:w="4192" w:type="dxa"/>
            <w:tcBorders>
              <w:top w:val="nil"/>
              <w:left w:val="nil"/>
              <w:bottom w:val="single" w:color="auto" w:sz="4" w:space="0"/>
              <w:right w:val="single" w:color="auto" w:sz="4" w:space="0"/>
            </w:tcBorders>
            <w:shd w:val="clear" w:color="000000" w:fill="FFFFFF"/>
            <w:vAlign w:val="center"/>
          </w:tcPr>
          <w:p w14:paraId="079FFE9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品牌：华为、型号：昆仑9008 V5</w:t>
            </w:r>
          </w:p>
        </w:tc>
        <w:tc>
          <w:tcPr>
            <w:tcW w:w="855" w:type="dxa"/>
            <w:tcBorders>
              <w:top w:val="nil"/>
              <w:left w:val="nil"/>
              <w:bottom w:val="single" w:color="auto" w:sz="4" w:space="0"/>
              <w:right w:val="single" w:color="auto" w:sz="4" w:space="0"/>
            </w:tcBorders>
            <w:shd w:val="clear" w:color="000000" w:fill="FFFFFF"/>
            <w:vAlign w:val="center"/>
          </w:tcPr>
          <w:p w14:paraId="4E1D8217">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32580A3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4A21F5A2">
        <w:tblPrEx>
          <w:tblCellMar>
            <w:top w:w="0" w:type="dxa"/>
            <w:left w:w="108" w:type="dxa"/>
            <w:bottom w:w="0" w:type="dxa"/>
            <w:right w:w="108" w:type="dxa"/>
          </w:tblCellMar>
        </w:tblPrEx>
        <w:trPr>
          <w:trHeight w:val="1026"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2C1E221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2318" w:type="dxa"/>
            <w:tcBorders>
              <w:top w:val="nil"/>
              <w:left w:val="nil"/>
              <w:bottom w:val="single" w:color="auto" w:sz="4" w:space="0"/>
              <w:right w:val="single" w:color="auto" w:sz="4" w:space="0"/>
            </w:tcBorders>
            <w:shd w:val="clear" w:color="000000" w:fill="FFFFFF"/>
            <w:vAlign w:val="center"/>
          </w:tcPr>
          <w:p w14:paraId="761F4A2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机架式服务器（12台）</w:t>
            </w:r>
          </w:p>
        </w:tc>
        <w:tc>
          <w:tcPr>
            <w:tcW w:w="4192" w:type="dxa"/>
            <w:tcBorders>
              <w:top w:val="nil"/>
              <w:left w:val="nil"/>
              <w:bottom w:val="single" w:color="auto" w:sz="4" w:space="0"/>
              <w:right w:val="single" w:color="auto" w:sz="4" w:space="0"/>
            </w:tcBorders>
            <w:shd w:val="clear" w:color="000000" w:fill="FFFFFF"/>
            <w:vAlign w:val="center"/>
          </w:tcPr>
          <w:p w14:paraId="27608EC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品牌：华为、型号：2288H V5</w:t>
            </w:r>
          </w:p>
        </w:tc>
        <w:tc>
          <w:tcPr>
            <w:tcW w:w="855" w:type="dxa"/>
            <w:tcBorders>
              <w:top w:val="nil"/>
              <w:left w:val="nil"/>
              <w:bottom w:val="single" w:color="auto" w:sz="4" w:space="0"/>
              <w:right w:val="single" w:color="auto" w:sz="4" w:space="0"/>
            </w:tcBorders>
            <w:shd w:val="clear" w:color="000000" w:fill="FFFFFF"/>
            <w:vAlign w:val="center"/>
          </w:tcPr>
          <w:p w14:paraId="29187A5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2F21E5F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r>
      <w:tr w14:paraId="3ADB7566">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09A6040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2318" w:type="dxa"/>
            <w:tcBorders>
              <w:top w:val="nil"/>
              <w:left w:val="nil"/>
              <w:bottom w:val="single" w:color="auto" w:sz="4" w:space="0"/>
              <w:right w:val="single" w:color="auto" w:sz="4" w:space="0"/>
            </w:tcBorders>
            <w:shd w:val="clear" w:color="000000" w:fill="FFFFFF"/>
            <w:vAlign w:val="center"/>
          </w:tcPr>
          <w:p w14:paraId="6AEC3F6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块存储（6节点）</w:t>
            </w:r>
          </w:p>
        </w:tc>
        <w:tc>
          <w:tcPr>
            <w:tcW w:w="4192" w:type="dxa"/>
            <w:tcBorders>
              <w:top w:val="nil"/>
              <w:left w:val="nil"/>
              <w:bottom w:val="single" w:color="auto" w:sz="4" w:space="0"/>
              <w:right w:val="single" w:color="auto" w:sz="4" w:space="0"/>
            </w:tcBorders>
            <w:shd w:val="clear" w:color="000000" w:fill="FFFFFF"/>
            <w:vAlign w:val="center"/>
          </w:tcPr>
          <w:p w14:paraId="63829B0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品牌：华为、型号：FusionStorage </w:t>
            </w:r>
          </w:p>
        </w:tc>
        <w:tc>
          <w:tcPr>
            <w:tcW w:w="855" w:type="dxa"/>
            <w:tcBorders>
              <w:top w:val="nil"/>
              <w:left w:val="nil"/>
              <w:bottom w:val="single" w:color="auto" w:sz="4" w:space="0"/>
              <w:right w:val="single" w:color="auto" w:sz="4" w:space="0"/>
            </w:tcBorders>
            <w:shd w:val="clear" w:color="000000" w:fill="FFFFFF"/>
            <w:vAlign w:val="center"/>
          </w:tcPr>
          <w:p w14:paraId="17B09F3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节点</w:t>
            </w:r>
          </w:p>
        </w:tc>
        <w:tc>
          <w:tcPr>
            <w:tcW w:w="810" w:type="dxa"/>
            <w:tcBorders>
              <w:top w:val="nil"/>
              <w:left w:val="nil"/>
              <w:bottom w:val="single" w:color="auto" w:sz="4" w:space="0"/>
              <w:right w:val="single" w:color="auto" w:sz="4" w:space="0"/>
            </w:tcBorders>
            <w:shd w:val="clear" w:color="000000" w:fill="FFFFFF"/>
            <w:vAlign w:val="center"/>
          </w:tcPr>
          <w:p w14:paraId="17421CE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6</w:t>
            </w:r>
          </w:p>
        </w:tc>
      </w:tr>
      <w:tr w14:paraId="7A3F2F01">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3CCE6A0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2318" w:type="dxa"/>
            <w:tcBorders>
              <w:top w:val="nil"/>
              <w:left w:val="nil"/>
              <w:bottom w:val="single" w:color="auto" w:sz="4" w:space="0"/>
              <w:right w:val="single" w:color="auto" w:sz="4" w:space="0"/>
            </w:tcBorders>
            <w:shd w:val="clear" w:color="000000" w:fill="FFFFFF"/>
            <w:vAlign w:val="center"/>
          </w:tcPr>
          <w:p w14:paraId="7A31125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对象存储（7节点）</w:t>
            </w:r>
          </w:p>
        </w:tc>
        <w:tc>
          <w:tcPr>
            <w:tcW w:w="4192" w:type="dxa"/>
            <w:tcBorders>
              <w:top w:val="nil"/>
              <w:left w:val="nil"/>
              <w:bottom w:val="single" w:color="auto" w:sz="4" w:space="0"/>
              <w:right w:val="single" w:color="auto" w:sz="4" w:space="0"/>
            </w:tcBorders>
            <w:shd w:val="clear" w:color="000000" w:fill="FFFFFF"/>
            <w:vAlign w:val="center"/>
          </w:tcPr>
          <w:p w14:paraId="51028E8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品牌：华为、型号：FusionStorage </w:t>
            </w:r>
          </w:p>
        </w:tc>
        <w:tc>
          <w:tcPr>
            <w:tcW w:w="855" w:type="dxa"/>
            <w:tcBorders>
              <w:top w:val="nil"/>
              <w:left w:val="nil"/>
              <w:bottom w:val="single" w:color="auto" w:sz="4" w:space="0"/>
              <w:right w:val="single" w:color="auto" w:sz="4" w:space="0"/>
            </w:tcBorders>
            <w:shd w:val="clear" w:color="000000" w:fill="FFFFFF"/>
            <w:vAlign w:val="center"/>
          </w:tcPr>
          <w:p w14:paraId="159B45C5">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节点</w:t>
            </w:r>
          </w:p>
        </w:tc>
        <w:tc>
          <w:tcPr>
            <w:tcW w:w="810" w:type="dxa"/>
            <w:tcBorders>
              <w:top w:val="nil"/>
              <w:left w:val="nil"/>
              <w:bottom w:val="single" w:color="auto" w:sz="4" w:space="0"/>
              <w:right w:val="single" w:color="auto" w:sz="4" w:space="0"/>
            </w:tcBorders>
            <w:shd w:val="clear" w:color="000000" w:fill="FFFFFF"/>
            <w:vAlign w:val="center"/>
          </w:tcPr>
          <w:p w14:paraId="52807F5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7</w:t>
            </w:r>
          </w:p>
        </w:tc>
      </w:tr>
      <w:tr w14:paraId="4F10718E">
        <w:tblPrEx>
          <w:tblCellMar>
            <w:top w:w="0" w:type="dxa"/>
            <w:left w:w="108" w:type="dxa"/>
            <w:bottom w:w="0" w:type="dxa"/>
            <w:right w:w="108" w:type="dxa"/>
          </w:tblCellMar>
        </w:tblPrEx>
        <w:trPr>
          <w:trHeight w:val="1071"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5F1CF79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2318" w:type="dxa"/>
            <w:tcBorders>
              <w:top w:val="nil"/>
              <w:left w:val="nil"/>
              <w:bottom w:val="single" w:color="auto" w:sz="4" w:space="0"/>
              <w:right w:val="single" w:color="auto" w:sz="4" w:space="0"/>
            </w:tcBorders>
            <w:shd w:val="clear" w:color="000000" w:fill="FFFFFF"/>
            <w:vAlign w:val="center"/>
          </w:tcPr>
          <w:p w14:paraId="53D23CA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视频监控存储（9节点）</w:t>
            </w:r>
          </w:p>
        </w:tc>
        <w:tc>
          <w:tcPr>
            <w:tcW w:w="4192" w:type="dxa"/>
            <w:tcBorders>
              <w:top w:val="nil"/>
              <w:left w:val="nil"/>
              <w:bottom w:val="single" w:color="auto" w:sz="4" w:space="0"/>
              <w:right w:val="single" w:color="auto" w:sz="4" w:space="0"/>
            </w:tcBorders>
            <w:shd w:val="clear" w:color="000000" w:fill="FFFFFF"/>
            <w:vAlign w:val="center"/>
          </w:tcPr>
          <w:p w14:paraId="7462E87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品牌：华为、型号：OceanStor 9000 V5</w:t>
            </w:r>
          </w:p>
        </w:tc>
        <w:tc>
          <w:tcPr>
            <w:tcW w:w="855" w:type="dxa"/>
            <w:tcBorders>
              <w:top w:val="nil"/>
              <w:left w:val="nil"/>
              <w:bottom w:val="single" w:color="auto" w:sz="4" w:space="0"/>
              <w:right w:val="single" w:color="auto" w:sz="4" w:space="0"/>
            </w:tcBorders>
            <w:shd w:val="clear" w:color="000000" w:fill="FFFFFF"/>
            <w:vAlign w:val="center"/>
          </w:tcPr>
          <w:p w14:paraId="3A24036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节点</w:t>
            </w:r>
          </w:p>
        </w:tc>
        <w:tc>
          <w:tcPr>
            <w:tcW w:w="810" w:type="dxa"/>
            <w:tcBorders>
              <w:top w:val="nil"/>
              <w:left w:val="nil"/>
              <w:bottom w:val="single" w:color="auto" w:sz="4" w:space="0"/>
              <w:right w:val="single" w:color="auto" w:sz="4" w:space="0"/>
            </w:tcBorders>
            <w:shd w:val="clear" w:color="000000" w:fill="FFFFFF"/>
            <w:vAlign w:val="center"/>
          </w:tcPr>
          <w:p w14:paraId="39F4C8D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9</w:t>
            </w:r>
          </w:p>
        </w:tc>
      </w:tr>
      <w:tr w14:paraId="53C4E4F7">
        <w:tblPrEx>
          <w:tblCellMar>
            <w:top w:w="0" w:type="dxa"/>
            <w:left w:w="108" w:type="dxa"/>
            <w:bottom w:w="0" w:type="dxa"/>
            <w:right w:w="108" w:type="dxa"/>
          </w:tblCellMar>
        </w:tblPrEx>
        <w:trPr>
          <w:trHeight w:val="71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183A71C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2318" w:type="dxa"/>
            <w:tcBorders>
              <w:top w:val="nil"/>
              <w:left w:val="nil"/>
              <w:bottom w:val="single" w:color="auto" w:sz="4" w:space="0"/>
              <w:right w:val="single" w:color="auto" w:sz="4" w:space="0"/>
            </w:tcBorders>
            <w:shd w:val="clear" w:color="000000" w:fill="FFFFFF"/>
            <w:vAlign w:val="center"/>
          </w:tcPr>
          <w:p w14:paraId="01B0948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网闸（3台）</w:t>
            </w:r>
          </w:p>
        </w:tc>
        <w:tc>
          <w:tcPr>
            <w:tcW w:w="4192" w:type="dxa"/>
            <w:tcBorders>
              <w:top w:val="nil"/>
              <w:left w:val="nil"/>
              <w:bottom w:val="single" w:color="auto" w:sz="4" w:space="0"/>
              <w:right w:val="single" w:color="auto" w:sz="4" w:space="0"/>
            </w:tcBorders>
            <w:shd w:val="clear" w:color="000000" w:fill="FFFFFF"/>
            <w:vAlign w:val="center"/>
          </w:tcPr>
          <w:p w14:paraId="46574EF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品牌：网御星云、型号：SIS-3000-Z8100E</w:t>
            </w:r>
          </w:p>
        </w:tc>
        <w:tc>
          <w:tcPr>
            <w:tcW w:w="855" w:type="dxa"/>
            <w:tcBorders>
              <w:top w:val="nil"/>
              <w:left w:val="nil"/>
              <w:bottom w:val="single" w:color="auto" w:sz="4" w:space="0"/>
              <w:right w:val="single" w:color="auto" w:sz="4" w:space="0"/>
            </w:tcBorders>
            <w:shd w:val="clear" w:color="000000" w:fill="FFFFFF"/>
            <w:vAlign w:val="center"/>
          </w:tcPr>
          <w:p w14:paraId="36FC50B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504A18FB">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60B5A242">
        <w:tblPrEx>
          <w:tblCellMar>
            <w:top w:w="0" w:type="dxa"/>
            <w:left w:w="108" w:type="dxa"/>
            <w:bottom w:w="0" w:type="dxa"/>
            <w:right w:w="108" w:type="dxa"/>
          </w:tblCellMar>
        </w:tblPrEx>
        <w:trPr>
          <w:trHeight w:val="727" w:hRule="atLeast"/>
          <w:jc w:val="center"/>
        </w:trPr>
        <w:tc>
          <w:tcPr>
            <w:tcW w:w="839" w:type="dxa"/>
            <w:tcBorders>
              <w:top w:val="nil"/>
              <w:left w:val="single" w:color="auto" w:sz="4" w:space="0"/>
              <w:bottom w:val="single" w:color="auto" w:sz="4" w:space="0"/>
              <w:right w:val="single" w:color="auto" w:sz="4" w:space="0"/>
            </w:tcBorders>
            <w:shd w:val="clear" w:color="000000" w:fill="FFFFFF"/>
            <w:vAlign w:val="center"/>
          </w:tcPr>
          <w:p w14:paraId="42ABB31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2318" w:type="dxa"/>
            <w:tcBorders>
              <w:top w:val="nil"/>
              <w:left w:val="nil"/>
              <w:bottom w:val="single" w:color="auto" w:sz="4" w:space="0"/>
              <w:right w:val="single" w:color="auto" w:sz="4" w:space="0"/>
            </w:tcBorders>
            <w:shd w:val="clear" w:color="000000" w:fill="FFFFFF"/>
            <w:vAlign w:val="center"/>
          </w:tcPr>
          <w:p w14:paraId="18B05EC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堡垒机（1台）</w:t>
            </w:r>
          </w:p>
        </w:tc>
        <w:tc>
          <w:tcPr>
            <w:tcW w:w="4192" w:type="dxa"/>
            <w:tcBorders>
              <w:top w:val="nil"/>
              <w:left w:val="nil"/>
              <w:bottom w:val="single" w:color="auto" w:sz="4" w:space="0"/>
              <w:right w:val="single" w:color="auto" w:sz="4" w:space="0"/>
            </w:tcBorders>
            <w:shd w:val="clear" w:color="000000" w:fill="FFFFFF"/>
            <w:vAlign w:val="center"/>
          </w:tcPr>
          <w:p w14:paraId="50ADA83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品牌：华为、型号：UMA1520</w:t>
            </w:r>
          </w:p>
        </w:tc>
        <w:tc>
          <w:tcPr>
            <w:tcW w:w="855" w:type="dxa"/>
            <w:tcBorders>
              <w:top w:val="nil"/>
              <w:left w:val="nil"/>
              <w:bottom w:val="single" w:color="auto" w:sz="4" w:space="0"/>
              <w:right w:val="single" w:color="auto" w:sz="4" w:space="0"/>
            </w:tcBorders>
            <w:shd w:val="clear" w:color="000000" w:fill="FFFFFF"/>
            <w:vAlign w:val="center"/>
          </w:tcPr>
          <w:p w14:paraId="3F214939">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810" w:type="dxa"/>
            <w:tcBorders>
              <w:top w:val="nil"/>
              <w:left w:val="nil"/>
              <w:bottom w:val="single" w:color="auto" w:sz="4" w:space="0"/>
              <w:right w:val="single" w:color="auto" w:sz="4" w:space="0"/>
            </w:tcBorders>
            <w:shd w:val="clear" w:color="000000" w:fill="FFFFFF"/>
            <w:vAlign w:val="center"/>
          </w:tcPr>
          <w:p w14:paraId="439E6C81">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bl>
    <w:p w14:paraId="28E16596">
      <w:pPr>
        <w:pStyle w:val="4"/>
        <w:ind w:firstLine="201" w:firstLineChars="200"/>
        <w:rPr>
          <w:rFonts w:hint="eastAsia" w:ascii="宋体" w:hAnsi="宋体" w:cs="宋体"/>
          <w:b/>
          <w:bCs/>
          <w:sz w:val="10"/>
          <w:szCs w:val="10"/>
          <w:lang w:val="en-US" w:eastAsia="zh-CN"/>
        </w:rPr>
      </w:pPr>
    </w:p>
    <w:p w14:paraId="1EAB558E">
      <w:pPr>
        <w:pStyle w:val="4"/>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4.5</w:t>
      </w:r>
      <w:r>
        <w:rPr>
          <w:rFonts w:hint="eastAsia" w:ascii="宋体" w:hAnsi="宋体" w:eastAsia="宋体" w:cs="宋体"/>
          <w:b/>
          <w:bCs/>
          <w:sz w:val="24"/>
          <w:szCs w:val="24"/>
        </w:rPr>
        <w:t>二期建设设备搬迁清单</w:t>
      </w:r>
    </w:p>
    <w:tbl>
      <w:tblPr>
        <w:tblStyle w:val="6"/>
        <w:tblW w:w="9044" w:type="dxa"/>
        <w:jc w:val="right"/>
        <w:tblLayout w:type="autofit"/>
        <w:tblCellMar>
          <w:top w:w="0" w:type="dxa"/>
          <w:left w:w="108" w:type="dxa"/>
          <w:bottom w:w="0" w:type="dxa"/>
          <w:right w:w="108" w:type="dxa"/>
        </w:tblCellMar>
      </w:tblPr>
      <w:tblGrid>
        <w:gridCol w:w="1110"/>
        <w:gridCol w:w="5272"/>
        <w:gridCol w:w="1530"/>
        <w:gridCol w:w="1132"/>
      </w:tblGrid>
      <w:tr w14:paraId="06665F19">
        <w:tblPrEx>
          <w:tblCellMar>
            <w:top w:w="0" w:type="dxa"/>
            <w:left w:w="108" w:type="dxa"/>
            <w:bottom w:w="0" w:type="dxa"/>
            <w:right w:w="108" w:type="dxa"/>
          </w:tblCellMar>
        </w:tblPrEx>
        <w:trPr>
          <w:trHeight w:val="658" w:hRule="atLeast"/>
          <w:jc w:val="right"/>
        </w:trPr>
        <w:tc>
          <w:tcPr>
            <w:tcW w:w="1110" w:type="dxa"/>
            <w:tcBorders>
              <w:top w:val="single" w:color="auto" w:sz="4" w:space="0"/>
              <w:left w:val="single" w:color="auto" w:sz="4" w:space="0"/>
              <w:bottom w:val="single" w:color="auto" w:sz="4" w:space="0"/>
              <w:right w:val="single" w:color="auto" w:sz="4" w:space="0"/>
            </w:tcBorders>
            <w:shd w:val="clear" w:color="000000" w:fill="FFFFFF"/>
            <w:vAlign w:val="center"/>
          </w:tcPr>
          <w:p w14:paraId="50BA774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5272" w:type="dxa"/>
            <w:tcBorders>
              <w:top w:val="single" w:color="auto" w:sz="4" w:space="0"/>
              <w:left w:val="nil"/>
              <w:bottom w:val="single" w:color="auto" w:sz="4" w:space="0"/>
              <w:right w:val="single" w:color="auto" w:sz="4" w:space="0"/>
            </w:tcBorders>
            <w:shd w:val="clear" w:color="000000" w:fill="FFFFFF"/>
            <w:vAlign w:val="center"/>
          </w:tcPr>
          <w:p w14:paraId="56715A7C">
            <w:pPr>
              <w:rPr>
                <w:rFonts w:hint="eastAsia" w:ascii="宋体" w:hAnsi="宋体" w:eastAsia="宋体" w:cs="宋体"/>
                <w:color w:val="000000"/>
                <w:sz w:val="22"/>
                <w:szCs w:val="22"/>
              </w:rPr>
            </w:pPr>
            <w:r>
              <w:rPr>
                <w:rFonts w:hint="eastAsia" w:ascii="宋体" w:hAnsi="宋体" w:eastAsia="宋体" w:cs="宋体"/>
                <w:color w:val="000000"/>
                <w:sz w:val="22"/>
                <w:szCs w:val="22"/>
              </w:rPr>
              <w:t>出 口 防 火 墙（华为）</w:t>
            </w:r>
          </w:p>
        </w:tc>
        <w:tc>
          <w:tcPr>
            <w:tcW w:w="1530" w:type="dxa"/>
            <w:tcBorders>
              <w:top w:val="single" w:color="auto" w:sz="4" w:space="0"/>
              <w:left w:val="nil"/>
              <w:bottom w:val="single" w:color="auto" w:sz="4" w:space="0"/>
              <w:right w:val="single" w:color="auto" w:sz="4" w:space="0"/>
            </w:tcBorders>
            <w:shd w:val="clear" w:color="000000" w:fill="FFFFFF"/>
            <w:vAlign w:val="bottom"/>
          </w:tcPr>
          <w:p w14:paraId="32827113">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single" w:color="auto" w:sz="4" w:space="0"/>
              <w:left w:val="nil"/>
              <w:bottom w:val="single" w:color="auto" w:sz="4" w:space="0"/>
              <w:right w:val="single" w:color="auto" w:sz="4" w:space="0"/>
            </w:tcBorders>
            <w:shd w:val="clear" w:color="000000" w:fill="FFFFFF"/>
            <w:vAlign w:val="bottom"/>
          </w:tcPr>
          <w:p w14:paraId="49CE726C">
            <w:pP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063343AF">
        <w:tblPrEx>
          <w:tblCellMar>
            <w:top w:w="0" w:type="dxa"/>
            <w:left w:w="108" w:type="dxa"/>
            <w:bottom w:w="0" w:type="dxa"/>
            <w:right w:w="108" w:type="dxa"/>
          </w:tblCellMar>
        </w:tblPrEx>
        <w:trPr>
          <w:trHeight w:val="658" w:hRule="atLeast"/>
          <w:jc w:val="right"/>
        </w:trPr>
        <w:tc>
          <w:tcPr>
            <w:tcW w:w="1110" w:type="dxa"/>
            <w:tcBorders>
              <w:top w:val="single" w:color="auto" w:sz="4" w:space="0"/>
              <w:left w:val="single" w:color="auto" w:sz="4" w:space="0"/>
              <w:bottom w:val="single" w:color="auto" w:sz="4" w:space="0"/>
              <w:right w:val="single" w:color="auto" w:sz="4" w:space="0"/>
            </w:tcBorders>
            <w:shd w:val="clear" w:color="000000" w:fill="FFFFFF"/>
            <w:vAlign w:val="center"/>
          </w:tcPr>
          <w:p w14:paraId="5DD3959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5272" w:type="dxa"/>
            <w:tcBorders>
              <w:top w:val="single" w:color="auto" w:sz="4" w:space="0"/>
              <w:left w:val="nil"/>
              <w:bottom w:val="single" w:color="auto" w:sz="4" w:space="0"/>
              <w:right w:val="single" w:color="auto" w:sz="4" w:space="0"/>
            </w:tcBorders>
            <w:shd w:val="clear" w:color="000000" w:fill="FFFFFF"/>
            <w:vAlign w:val="center"/>
          </w:tcPr>
          <w:p w14:paraId="12C45DEA">
            <w:pPr>
              <w:rPr>
                <w:rFonts w:hint="eastAsia" w:ascii="宋体" w:hAnsi="宋体" w:eastAsia="宋体" w:cs="宋体"/>
                <w:color w:val="000000"/>
                <w:sz w:val="22"/>
                <w:szCs w:val="22"/>
              </w:rPr>
            </w:pPr>
            <w:r>
              <w:rPr>
                <w:rFonts w:hint="eastAsia" w:ascii="宋体" w:hAnsi="宋体" w:eastAsia="宋体" w:cs="宋体"/>
                <w:color w:val="000000"/>
                <w:sz w:val="22"/>
                <w:szCs w:val="22"/>
              </w:rPr>
              <w:t>杀 毒 软 件（360）</w:t>
            </w:r>
          </w:p>
        </w:tc>
        <w:tc>
          <w:tcPr>
            <w:tcW w:w="1530" w:type="dxa"/>
            <w:tcBorders>
              <w:top w:val="single" w:color="auto" w:sz="4" w:space="0"/>
              <w:left w:val="nil"/>
              <w:bottom w:val="single" w:color="auto" w:sz="4" w:space="0"/>
              <w:right w:val="single" w:color="auto" w:sz="4" w:space="0"/>
            </w:tcBorders>
            <w:shd w:val="clear" w:color="000000" w:fill="FFFFFF"/>
            <w:vAlign w:val="bottom"/>
          </w:tcPr>
          <w:p w14:paraId="3DD4062D">
            <w:pP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1132" w:type="dxa"/>
            <w:tcBorders>
              <w:top w:val="single" w:color="auto" w:sz="4" w:space="0"/>
              <w:left w:val="nil"/>
              <w:bottom w:val="single" w:color="auto" w:sz="4" w:space="0"/>
              <w:right w:val="single" w:color="auto" w:sz="4" w:space="0"/>
            </w:tcBorders>
            <w:shd w:val="clear" w:color="000000" w:fill="FFFFFF"/>
            <w:vAlign w:val="bottom"/>
          </w:tcPr>
          <w:p w14:paraId="071FBE67">
            <w:pP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18FF9FEE">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1577854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5272" w:type="dxa"/>
            <w:tcBorders>
              <w:top w:val="nil"/>
              <w:left w:val="nil"/>
              <w:bottom w:val="single" w:color="auto" w:sz="4" w:space="0"/>
              <w:right w:val="single" w:color="auto" w:sz="4" w:space="0"/>
            </w:tcBorders>
            <w:shd w:val="clear" w:color="000000" w:fill="FFFFFF"/>
            <w:vAlign w:val="center"/>
          </w:tcPr>
          <w:p w14:paraId="3106AC27">
            <w:pPr>
              <w:rPr>
                <w:rFonts w:hint="eastAsia" w:ascii="宋体" w:hAnsi="宋体" w:eastAsia="宋体" w:cs="宋体"/>
                <w:color w:val="000000"/>
                <w:sz w:val="22"/>
                <w:szCs w:val="22"/>
              </w:rPr>
            </w:pPr>
            <w:r>
              <w:rPr>
                <w:rFonts w:hint="eastAsia" w:ascii="宋体" w:hAnsi="宋体" w:eastAsia="宋体" w:cs="宋体"/>
                <w:color w:val="000000"/>
                <w:sz w:val="22"/>
                <w:szCs w:val="22"/>
              </w:rPr>
              <w:t>专 线 接 入 交 换 机（华为）</w:t>
            </w:r>
          </w:p>
        </w:tc>
        <w:tc>
          <w:tcPr>
            <w:tcW w:w="1530" w:type="dxa"/>
            <w:tcBorders>
              <w:top w:val="nil"/>
              <w:left w:val="nil"/>
              <w:bottom w:val="single" w:color="auto" w:sz="4" w:space="0"/>
              <w:right w:val="single" w:color="auto" w:sz="4" w:space="0"/>
            </w:tcBorders>
            <w:shd w:val="clear" w:color="000000" w:fill="FFFFFF"/>
            <w:vAlign w:val="bottom"/>
          </w:tcPr>
          <w:p w14:paraId="6BD0AC49">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1D982226">
            <w:pP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32AC2B25">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39FD7BE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5272" w:type="dxa"/>
            <w:tcBorders>
              <w:top w:val="nil"/>
              <w:left w:val="nil"/>
              <w:bottom w:val="single" w:color="auto" w:sz="4" w:space="0"/>
              <w:right w:val="single" w:color="auto" w:sz="4" w:space="0"/>
            </w:tcBorders>
            <w:shd w:val="clear" w:color="000000" w:fill="FFFFFF"/>
            <w:vAlign w:val="center"/>
          </w:tcPr>
          <w:p w14:paraId="368838DD">
            <w:pPr>
              <w:rPr>
                <w:rFonts w:hint="eastAsia" w:ascii="宋体" w:hAnsi="宋体" w:eastAsia="宋体" w:cs="宋体"/>
                <w:color w:val="000000"/>
                <w:sz w:val="22"/>
                <w:szCs w:val="22"/>
              </w:rPr>
            </w:pPr>
            <w:r>
              <w:rPr>
                <w:rFonts w:hint="eastAsia" w:ascii="宋体" w:hAnsi="宋体" w:eastAsia="宋体" w:cs="宋体"/>
                <w:color w:val="000000"/>
                <w:sz w:val="22"/>
                <w:szCs w:val="22"/>
              </w:rPr>
              <w:t>数 据 中 心 交 换 机（华为）</w:t>
            </w:r>
          </w:p>
        </w:tc>
        <w:tc>
          <w:tcPr>
            <w:tcW w:w="1530" w:type="dxa"/>
            <w:tcBorders>
              <w:top w:val="nil"/>
              <w:left w:val="nil"/>
              <w:bottom w:val="single" w:color="auto" w:sz="4" w:space="0"/>
              <w:right w:val="single" w:color="auto" w:sz="4" w:space="0"/>
            </w:tcBorders>
            <w:shd w:val="clear" w:color="000000" w:fill="FFFFFF"/>
            <w:vAlign w:val="bottom"/>
          </w:tcPr>
          <w:p w14:paraId="277A5A8B">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5FC3F5B0">
            <w:pP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r>
      <w:tr w14:paraId="07B0AC7C">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7F5BC7A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5272" w:type="dxa"/>
            <w:tcBorders>
              <w:top w:val="nil"/>
              <w:left w:val="nil"/>
              <w:bottom w:val="single" w:color="auto" w:sz="4" w:space="0"/>
              <w:right w:val="single" w:color="auto" w:sz="4" w:space="0"/>
            </w:tcBorders>
            <w:shd w:val="clear" w:color="000000" w:fill="FFFFFF"/>
            <w:vAlign w:val="center"/>
          </w:tcPr>
          <w:p w14:paraId="08EB992B">
            <w:pPr>
              <w:rPr>
                <w:rFonts w:hint="eastAsia" w:ascii="宋体" w:hAnsi="宋体" w:eastAsia="宋体" w:cs="宋体"/>
                <w:color w:val="000000"/>
                <w:sz w:val="22"/>
                <w:szCs w:val="22"/>
              </w:rPr>
            </w:pPr>
            <w:r>
              <w:rPr>
                <w:rFonts w:hint="eastAsia" w:ascii="宋体" w:hAnsi="宋体" w:eastAsia="宋体" w:cs="宋体"/>
                <w:color w:val="000000"/>
                <w:sz w:val="22"/>
                <w:szCs w:val="22"/>
              </w:rPr>
              <w:t>医 院 网 闸（网御星云）</w:t>
            </w:r>
          </w:p>
        </w:tc>
        <w:tc>
          <w:tcPr>
            <w:tcW w:w="1530" w:type="dxa"/>
            <w:tcBorders>
              <w:top w:val="nil"/>
              <w:left w:val="nil"/>
              <w:bottom w:val="single" w:color="auto" w:sz="4" w:space="0"/>
              <w:right w:val="single" w:color="auto" w:sz="4" w:space="0"/>
            </w:tcBorders>
            <w:shd w:val="clear" w:color="000000" w:fill="FFFFFF"/>
            <w:vAlign w:val="bottom"/>
          </w:tcPr>
          <w:p w14:paraId="5721E336">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25D1E8B9">
            <w:pP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4AD1A42F">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06E12B4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5272" w:type="dxa"/>
            <w:tcBorders>
              <w:top w:val="nil"/>
              <w:left w:val="nil"/>
              <w:bottom w:val="single" w:color="auto" w:sz="4" w:space="0"/>
              <w:right w:val="single" w:color="auto" w:sz="4" w:space="0"/>
            </w:tcBorders>
            <w:shd w:val="clear" w:color="000000" w:fill="FFFFFF"/>
            <w:vAlign w:val="center"/>
          </w:tcPr>
          <w:p w14:paraId="19C63161">
            <w:pPr>
              <w:rPr>
                <w:rFonts w:hint="eastAsia" w:ascii="宋体" w:hAnsi="宋体" w:eastAsia="宋体" w:cs="宋体"/>
                <w:color w:val="000000"/>
                <w:sz w:val="22"/>
                <w:szCs w:val="22"/>
              </w:rPr>
            </w:pPr>
            <w:r>
              <w:rPr>
                <w:rFonts w:hint="eastAsia" w:ascii="宋体" w:hAnsi="宋体" w:eastAsia="宋体" w:cs="宋体"/>
                <w:color w:val="000000"/>
                <w:sz w:val="22"/>
                <w:szCs w:val="22"/>
              </w:rPr>
              <w:t>数 据 中 心 网 闸（网御星云）</w:t>
            </w:r>
          </w:p>
        </w:tc>
        <w:tc>
          <w:tcPr>
            <w:tcW w:w="1530" w:type="dxa"/>
            <w:tcBorders>
              <w:top w:val="nil"/>
              <w:left w:val="nil"/>
              <w:bottom w:val="single" w:color="auto" w:sz="4" w:space="0"/>
              <w:right w:val="single" w:color="auto" w:sz="4" w:space="0"/>
            </w:tcBorders>
            <w:shd w:val="clear" w:color="000000" w:fill="FFFFFF"/>
            <w:vAlign w:val="bottom"/>
          </w:tcPr>
          <w:p w14:paraId="369B4849">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687B74ED">
            <w:pP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0066732D">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033CAAE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5272" w:type="dxa"/>
            <w:tcBorders>
              <w:top w:val="nil"/>
              <w:left w:val="nil"/>
              <w:bottom w:val="single" w:color="auto" w:sz="4" w:space="0"/>
              <w:right w:val="single" w:color="auto" w:sz="4" w:space="0"/>
            </w:tcBorders>
            <w:shd w:val="clear" w:color="000000" w:fill="FFFFFF"/>
            <w:vAlign w:val="center"/>
          </w:tcPr>
          <w:p w14:paraId="45AF0568">
            <w:pPr>
              <w:rPr>
                <w:rFonts w:hint="eastAsia" w:ascii="宋体" w:hAnsi="宋体" w:eastAsia="宋体" w:cs="宋体"/>
                <w:color w:val="000000"/>
                <w:sz w:val="22"/>
                <w:szCs w:val="22"/>
              </w:rPr>
            </w:pPr>
            <w:r>
              <w:rPr>
                <w:rFonts w:hint="eastAsia" w:ascii="宋体" w:hAnsi="宋体" w:eastAsia="宋体" w:cs="宋体"/>
                <w:color w:val="000000"/>
                <w:sz w:val="22"/>
                <w:szCs w:val="22"/>
              </w:rPr>
              <w:t>堡 垒 机（安恒）</w:t>
            </w:r>
          </w:p>
        </w:tc>
        <w:tc>
          <w:tcPr>
            <w:tcW w:w="1530" w:type="dxa"/>
            <w:tcBorders>
              <w:top w:val="nil"/>
              <w:left w:val="nil"/>
              <w:bottom w:val="single" w:color="auto" w:sz="4" w:space="0"/>
              <w:right w:val="single" w:color="auto" w:sz="4" w:space="0"/>
            </w:tcBorders>
            <w:shd w:val="clear" w:color="000000" w:fill="FFFFFF"/>
            <w:vAlign w:val="bottom"/>
          </w:tcPr>
          <w:p w14:paraId="365BC489">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57D16AE8">
            <w:pP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24BD5825">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6A5EF18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5272" w:type="dxa"/>
            <w:tcBorders>
              <w:top w:val="nil"/>
              <w:left w:val="nil"/>
              <w:bottom w:val="single" w:color="auto" w:sz="4" w:space="0"/>
              <w:right w:val="single" w:color="auto" w:sz="4" w:space="0"/>
            </w:tcBorders>
            <w:shd w:val="clear" w:color="000000" w:fill="FFFFFF"/>
            <w:vAlign w:val="center"/>
          </w:tcPr>
          <w:p w14:paraId="20BA8110">
            <w:pPr>
              <w:rPr>
                <w:rFonts w:hint="eastAsia" w:ascii="宋体" w:hAnsi="宋体" w:eastAsia="宋体" w:cs="宋体"/>
                <w:color w:val="000000"/>
                <w:sz w:val="22"/>
                <w:szCs w:val="22"/>
              </w:rPr>
            </w:pPr>
            <w:r>
              <w:rPr>
                <w:rFonts w:hint="eastAsia" w:ascii="宋体" w:hAnsi="宋体" w:eastAsia="宋体" w:cs="宋体"/>
                <w:color w:val="000000"/>
                <w:sz w:val="22"/>
                <w:szCs w:val="22"/>
              </w:rPr>
              <w:t>防 火 墙（华为）</w:t>
            </w:r>
          </w:p>
        </w:tc>
        <w:tc>
          <w:tcPr>
            <w:tcW w:w="1530" w:type="dxa"/>
            <w:tcBorders>
              <w:top w:val="nil"/>
              <w:left w:val="nil"/>
              <w:bottom w:val="single" w:color="auto" w:sz="4" w:space="0"/>
              <w:right w:val="single" w:color="auto" w:sz="4" w:space="0"/>
            </w:tcBorders>
            <w:shd w:val="clear" w:color="000000" w:fill="FFFFFF"/>
            <w:vAlign w:val="bottom"/>
          </w:tcPr>
          <w:p w14:paraId="2BFC2C9C">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5C722D0C">
            <w:pP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41E0C63A">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5E4A49E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5272" w:type="dxa"/>
            <w:tcBorders>
              <w:top w:val="nil"/>
              <w:left w:val="nil"/>
              <w:bottom w:val="single" w:color="auto" w:sz="4" w:space="0"/>
              <w:right w:val="single" w:color="auto" w:sz="4" w:space="0"/>
            </w:tcBorders>
            <w:shd w:val="clear" w:color="000000" w:fill="FFFFFF"/>
            <w:vAlign w:val="center"/>
          </w:tcPr>
          <w:p w14:paraId="52B3CBE7">
            <w:pPr>
              <w:rPr>
                <w:rFonts w:hint="eastAsia" w:ascii="宋体" w:hAnsi="宋体" w:eastAsia="宋体" w:cs="宋体"/>
                <w:color w:val="000000"/>
                <w:sz w:val="22"/>
                <w:szCs w:val="22"/>
              </w:rPr>
            </w:pPr>
            <w:r>
              <w:rPr>
                <w:rFonts w:hint="eastAsia" w:ascii="宋体" w:hAnsi="宋体" w:eastAsia="宋体" w:cs="宋体"/>
                <w:color w:val="000000"/>
                <w:sz w:val="22"/>
                <w:szCs w:val="22"/>
              </w:rPr>
              <w:t>前 置 机（华为）</w:t>
            </w:r>
          </w:p>
        </w:tc>
        <w:tc>
          <w:tcPr>
            <w:tcW w:w="1530" w:type="dxa"/>
            <w:tcBorders>
              <w:top w:val="nil"/>
              <w:left w:val="nil"/>
              <w:bottom w:val="single" w:color="auto" w:sz="4" w:space="0"/>
              <w:right w:val="single" w:color="auto" w:sz="4" w:space="0"/>
            </w:tcBorders>
            <w:shd w:val="clear" w:color="000000" w:fill="FFFFFF"/>
            <w:vAlign w:val="bottom"/>
          </w:tcPr>
          <w:p w14:paraId="6993089A">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1491DD0B">
            <w:pP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r>
      <w:tr w14:paraId="155BCEA0">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219E069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5272" w:type="dxa"/>
            <w:tcBorders>
              <w:top w:val="nil"/>
              <w:left w:val="nil"/>
              <w:bottom w:val="single" w:color="auto" w:sz="4" w:space="0"/>
              <w:right w:val="single" w:color="auto" w:sz="4" w:space="0"/>
            </w:tcBorders>
            <w:shd w:val="clear" w:color="000000" w:fill="FFFFFF"/>
            <w:vAlign w:val="center"/>
          </w:tcPr>
          <w:p w14:paraId="6BB5548A">
            <w:pPr>
              <w:rPr>
                <w:rFonts w:hint="eastAsia" w:ascii="宋体" w:hAnsi="宋体" w:eastAsia="宋体" w:cs="宋体"/>
                <w:color w:val="000000"/>
                <w:sz w:val="22"/>
                <w:szCs w:val="22"/>
              </w:rPr>
            </w:pPr>
            <w:r>
              <w:rPr>
                <w:rFonts w:hint="eastAsia" w:ascii="宋体" w:hAnsi="宋体" w:eastAsia="宋体" w:cs="宋体"/>
                <w:color w:val="000000"/>
                <w:sz w:val="22"/>
                <w:szCs w:val="22"/>
              </w:rPr>
              <w:t>人 脸 识 别 服 务 器（华为）</w:t>
            </w:r>
          </w:p>
        </w:tc>
        <w:tc>
          <w:tcPr>
            <w:tcW w:w="1530" w:type="dxa"/>
            <w:tcBorders>
              <w:top w:val="nil"/>
              <w:left w:val="nil"/>
              <w:bottom w:val="single" w:color="auto" w:sz="4" w:space="0"/>
              <w:right w:val="single" w:color="auto" w:sz="4" w:space="0"/>
            </w:tcBorders>
            <w:shd w:val="clear" w:color="000000" w:fill="FFFFFF"/>
            <w:vAlign w:val="bottom"/>
          </w:tcPr>
          <w:p w14:paraId="59171940">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1351AE21">
            <w:pP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23FA8109">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3D81B02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5272" w:type="dxa"/>
            <w:tcBorders>
              <w:top w:val="nil"/>
              <w:left w:val="nil"/>
              <w:bottom w:val="single" w:color="auto" w:sz="4" w:space="0"/>
              <w:right w:val="single" w:color="auto" w:sz="4" w:space="0"/>
            </w:tcBorders>
            <w:shd w:val="clear" w:color="000000" w:fill="FFFFFF"/>
            <w:vAlign w:val="center"/>
          </w:tcPr>
          <w:p w14:paraId="355EA864">
            <w:pPr>
              <w:rPr>
                <w:rFonts w:hint="eastAsia" w:ascii="宋体" w:hAnsi="宋体" w:eastAsia="宋体" w:cs="宋体"/>
                <w:color w:val="000000"/>
                <w:sz w:val="22"/>
                <w:szCs w:val="22"/>
              </w:rPr>
            </w:pPr>
            <w:r>
              <w:rPr>
                <w:rFonts w:hint="eastAsia" w:ascii="宋体" w:hAnsi="宋体" w:eastAsia="宋体" w:cs="宋体"/>
                <w:color w:val="000000"/>
                <w:sz w:val="22"/>
                <w:szCs w:val="22"/>
              </w:rPr>
              <w:t>视 频 监 控 服 务 器（华为）</w:t>
            </w:r>
          </w:p>
        </w:tc>
        <w:tc>
          <w:tcPr>
            <w:tcW w:w="1530" w:type="dxa"/>
            <w:tcBorders>
              <w:top w:val="nil"/>
              <w:left w:val="nil"/>
              <w:bottom w:val="single" w:color="auto" w:sz="4" w:space="0"/>
              <w:right w:val="single" w:color="auto" w:sz="4" w:space="0"/>
            </w:tcBorders>
            <w:shd w:val="clear" w:color="000000" w:fill="FFFFFF"/>
            <w:vAlign w:val="bottom"/>
          </w:tcPr>
          <w:p w14:paraId="48EE1E5F">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403E83FE">
            <w:pP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4058447F">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31C48DB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5272" w:type="dxa"/>
            <w:tcBorders>
              <w:top w:val="nil"/>
              <w:left w:val="nil"/>
              <w:bottom w:val="single" w:color="auto" w:sz="4" w:space="0"/>
              <w:right w:val="single" w:color="auto" w:sz="4" w:space="0"/>
            </w:tcBorders>
            <w:shd w:val="clear" w:color="000000" w:fill="FFFFFF"/>
            <w:vAlign w:val="center"/>
          </w:tcPr>
          <w:p w14:paraId="39B41F2C">
            <w:pPr>
              <w:rPr>
                <w:rFonts w:hint="eastAsia" w:ascii="宋体" w:hAnsi="宋体" w:eastAsia="宋体" w:cs="宋体"/>
                <w:color w:val="000000"/>
                <w:sz w:val="22"/>
                <w:szCs w:val="22"/>
              </w:rPr>
            </w:pPr>
            <w:r>
              <w:rPr>
                <w:rFonts w:hint="eastAsia" w:ascii="宋体" w:hAnsi="宋体" w:eastAsia="宋体" w:cs="宋体"/>
                <w:color w:val="000000"/>
                <w:sz w:val="22"/>
                <w:szCs w:val="22"/>
              </w:rPr>
              <w:t>集 中 存 储（华为）</w:t>
            </w:r>
          </w:p>
        </w:tc>
        <w:tc>
          <w:tcPr>
            <w:tcW w:w="1530" w:type="dxa"/>
            <w:tcBorders>
              <w:top w:val="nil"/>
              <w:left w:val="nil"/>
              <w:bottom w:val="single" w:color="auto" w:sz="4" w:space="0"/>
              <w:right w:val="single" w:color="auto" w:sz="4" w:space="0"/>
            </w:tcBorders>
            <w:shd w:val="clear" w:color="000000" w:fill="FFFFFF"/>
            <w:vAlign w:val="bottom"/>
          </w:tcPr>
          <w:p w14:paraId="40806451">
            <w:pPr>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1132" w:type="dxa"/>
            <w:tcBorders>
              <w:top w:val="nil"/>
              <w:left w:val="nil"/>
              <w:bottom w:val="single" w:color="auto" w:sz="4" w:space="0"/>
              <w:right w:val="single" w:color="auto" w:sz="4" w:space="0"/>
            </w:tcBorders>
            <w:shd w:val="clear" w:color="000000" w:fill="FFFFFF"/>
            <w:vAlign w:val="bottom"/>
          </w:tcPr>
          <w:p w14:paraId="7A5D92FC">
            <w:pP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719C7711">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76F4544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5272" w:type="dxa"/>
            <w:tcBorders>
              <w:top w:val="nil"/>
              <w:left w:val="nil"/>
              <w:bottom w:val="single" w:color="auto" w:sz="4" w:space="0"/>
              <w:right w:val="single" w:color="auto" w:sz="4" w:space="0"/>
            </w:tcBorders>
            <w:shd w:val="clear" w:color="000000" w:fill="FFFFFF"/>
            <w:vAlign w:val="center"/>
          </w:tcPr>
          <w:p w14:paraId="0AC07980">
            <w:pPr>
              <w:rPr>
                <w:rFonts w:hint="eastAsia" w:ascii="宋体" w:hAnsi="宋体" w:eastAsia="宋体" w:cs="宋体"/>
                <w:color w:val="000000"/>
                <w:sz w:val="22"/>
                <w:szCs w:val="22"/>
              </w:rPr>
            </w:pPr>
            <w:r>
              <w:rPr>
                <w:rFonts w:hint="eastAsia" w:ascii="宋体" w:hAnsi="宋体" w:eastAsia="宋体" w:cs="宋体"/>
                <w:color w:val="000000"/>
                <w:sz w:val="22"/>
                <w:szCs w:val="22"/>
              </w:rPr>
              <w:t>虚 拟 化 平 台（华为）</w:t>
            </w:r>
          </w:p>
        </w:tc>
        <w:tc>
          <w:tcPr>
            <w:tcW w:w="1530" w:type="dxa"/>
            <w:tcBorders>
              <w:top w:val="nil"/>
              <w:left w:val="nil"/>
              <w:bottom w:val="single" w:color="auto" w:sz="4" w:space="0"/>
              <w:right w:val="single" w:color="auto" w:sz="4" w:space="0"/>
            </w:tcBorders>
            <w:shd w:val="clear" w:color="000000" w:fill="FFFFFF"/>
            <w:vAlign w:val="bottom"/>
          </w:tcPr>
          <w:p w14:paraId="11CC2C66">
            <w:pP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1132" w:type="dxa"/>
            <w:tcBorders>
              <w:top w:val="nil"/>
              <w:left w:val="nil"/>
              <w:bottom w:val="single" w:color="auto" w:sz="4" w:space="0"/>
              <w:right w:val="single" w:color="auto" w:sz="4" w:space="0"/>
            </w:tcBorders>
            <w:shd w:val="clear" w:color="000000" w:fill="FFFFFF"/>
            <w:vAlign w:val="bottom"/>
          </w:tcPr>
          <w:p w14:paraId="32E0BEB6">
            <w:pP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7D800200">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492721C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5272" w:type="dxa"/>
            <w:tcBorders>
              <w:top w:val="nil"/>
              <w:left w:val="nil"/>
              <w:bottom w:val="single" w:color="auto" w:sz="4" w:space="0"/>
              <w:right w:val="single" w:color="auto" w:sz="4" w:space="0"/>
            </w:tcBorders>
            <w:shd w:val="clear" w:color="000000" w:fill="FFFFFF"/>
            <w:vAlign w:val="center"/>
          </w:tcPr>
          <w:p w14:paraId="4C40E43E">
            <w:pPr>
              <w:rPr>
                <w:rFonts w:hint="eastAsia" w:ascii="宋体" w:hAnsi="宋体" w:eastAsia="宋体" w:cs="宋体"/>
                <w:color w:val="000000"/>
                <w:sz w:val="22"/>
                <w:szCs w:val="22"/>
              </w:rPr>
            </w:pPr>
            <w:r>
              <w:rPr>
                <w:rFonts w:hint="eastAsia" w:ascii="宋体" w:hAnsi="宋体" w:eastAsia="宋体" w:cs="宋体"/>
                <w:color w:val="000000"/>
                <w:sz w:val="22"/>
                <w:szCs w:val="22"/>
              </w:rPr>
              <w:t>万 兆 多 模 光 模 块（华为）</w:t>
            </w:r>
          </w:p>
        </w:tc>
        <w:tc>
          <w:tcPr>
            <w:tcW w:w="1530" w:type="dxa"/>
            <w:tcBorders>
              <w:top w:val="nil"/>
              <w:left w:val="nil"/>
              <w:bottom w:val="single" w:color="auto" w:sz="4" w:space="0"/>
              <w:right w:val="single" w:color="auto" w:sz="4" w:space="0"/>
            </w:tcBorders>
            <w:shd w:val="clear" w:color="000000" w:fill="FFFFFF"/>
            <w:vAlign w:val="bottom"/>
          </w:tcPr>
          <w:p w14:paraId="17C7FBE6">
            <w:pP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132" w:type="dxa"/>
            <w:tcBorders>
              <w:top w:val="nil"/>
              <w:left w:val="nil"/>
              <w:bottom w:val="single" w:color="auto" w:sz="4" w:space="0"/>
              <w:right w:val="single" w:color="auto" w:sz="4" w:space="0"/>
            </w:tcBorders>
            <w:shd w:val="clear" w:color="000000" w:fill="FFFFFF"/>
            <w:vAlign w:val="bottom"/>
          </w:tcPr>
          <w:p w14:paraId="45C6F9E7">
            <w:pPr>
              <w:rPr>
                <w:rFonts w:hint="eastAsia" w:ascii="宋体" w:hAnsi="宋体" w:eastAsia="宋体" w:cs="宋体"/>
                <w:color w:val="000000"/>
                <w:sz w:val="22"/>
                <w:szCs w:val="22"/>
              </w:rPr>
            </w:pPr>
            <w:r>
              <w:rPr>
                <w:rFonts w:hint="eastAsia" w:ascii="宋体" w:hAnsi="宋体" w:eastAsia="宋体" w:cs="宋体"/>
                <w:color w:val="000000"/>
                <w:sz w:val="22"/>
                <w:szCs w:val="22"/>
              </w:rPr>
              <w:t>188</w:t>
            </w:r>
          </w:p>
        </w:tc>
      </w:tr>
      <w:tr w14:paraId="614C64DD">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68B5B03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5272" w:type="dxa"/>
            <w:tcBorders>
              <w:top w:val="nil"/>
              <w:left w:val="nil"/>
              <w:bottom w:val="single" w:color="auto" w:sz="4" w:space="0"/>
              <w:right w:val="single" w:color="auto" w:sz="4" w:space="0"/>
            </w:tcBorders>
            <w:shd w:val="clear" w:color="000000" w:fill="FFFFFF"/>
            <w:vAlign w:val="center"/>
          </w:tcPr>
          <w:p w14:paraId="496C8B92">
            <w:pPr>
              <w:rPr>
                <w:rFonts w:hint="eastAsia" w:ascii="宋体" w:hAnsi="宋体" w:eastAsia="宋体" w:cs="宋体"/>
                <w:color w:val="000000"/>
                <w:sz w:val="22"/>
                <w:szCs w:val="22"/>
              </w:rPr>
            </w:pPr>
            <w:r>
              <w:rPr>
                <w:rFonts w:hint="eastAsia" w:ascii="宋体" w:hAnsi="宋体" w:eastAsia="宋体" w:cs="宋体"/>
                <w:color w:val="000000"/>
                <w:sz w:val="22"/>
                <w:szCs w:val="22"/>
              </w:rPr>
              <w:t>万 兆 单 模 光 模 块（华为）</w:t>
            </w:r>
          </w:p>
        </w:tc>
        <w:tc>
          <w:tcPr>
            <w:tcW w:w="1530" w:type="dxa"/>
            <w:tcBorders>
              <w:top w:val="nil"/>
              <w:left w:val="nil"/>
              <w:bottom w:val="single" w:color="auto" w:sz="4" w:space="0"/>
              <w:right w:val="single" w:color="auto" w:sz="4" w:space="0"/>
            </w:tcBorders>
            <w:shd w:val="clear" w:color="000000" w:fill="FFFFFF"/>
            <w:vAlign w:val="bottom"/>
          </w:tcPr>
          <w:p w14:paraId="7FA9FD57">
            <w:pP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132" w:type="dxa"/>
            <w:tcBorders>
              <w:top w:val="nil"/>
              <w:left w:val="nil"/>
              <w:bottom w:val="single" w:color="auto" w:sz="4" w:space="0"/>
              <w:right w:val="single" w:color="auto" w:sz="4" w:space="0"/>
            </w:tcBorders>
            <w:shd w:val="clear" w:color="000000" w:fill="FFFFFF"/>
            <w:vAlign w:val="bottom"/>
          </w:tcPr>
          <w:p w14:paraId="7B29089C">
            <w:pP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r>
      <w:tr w14:paraId="7A3A9C5C">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68B19CF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5272" w:type="dxa"/>
            <w:tcBorders>
              <w:top w:val="nil"/>
              <w:left w:val="nil"/>
              <w:bottom w:val="single" w:color="auto" w:sz="4" w:space="0"/>
              <w:right w:val="single" w:color="auto" w:sz="4" w:space="0"/>
            </w:tcBorders>
            <w:shd w:val="clear" w:color="000000" w:fill="FFFFFF"/>
            <w:vAlign w:val="center"/>
          </w:tcPr>
          <w:p w14:paraId="7A7288AA">
            <w:pPr>
              <w:rPr>
                <w:rFonts w:hint="eastAsia" w:ascii="宋体" w:hAnsi="宋体" w:eastAsia="宋体" w:cs="宋体"/>
                <w:color w:val="000000"/>
                <w:sz w:val="22"/>
                <w:szCs w:val="22"/>
              </w:rPr>
            </w:pPr>
            <w:r>
              <w:rPr>
                <w:rFonts w:hint="eastAsia" w:ascii="宋体" w:hAnsi="宋体" w:eastAsia="宋体" w:cs="宋体"/>
                <w:color w:val="000000"/>
                <w:sz w:val="22"/>
                <w:szCs w:val="22"/>
              </w:rPr>
              <w:t>交 换 机（华为）</w:t>
            </w:r>
          </w:p>
        </w:tc>
        <w:tc>
          <w:tcPr>
            <w:tcW w:w="1530" w:type="dxa"/>
            <w:tcBorders>
              <w:top w:val="nil"/>
              <w:left w:val="nil"/>
              <w:bottom w:val="single" w:color="auto" w:sz="4" w:space="0"/>
              <w:right w:val="single" w:color="auto" w:sz="4" w:space="0"/>
            </w:tcBorders>
            <w:shd w:val="clear" w:color="000000" w:fill="FFFFFF"/>
            <w:vAlign w:val="bottom"/>
          </w:tcPr>
          <w:p w14:paraId="216B04DF">
            <w:pP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132" w:type="dxa"/>
            <w:tcBorders>
              <w:top w:val="nil"/>
              <w:left w:val="nil"/>
              <w:bottom w:val="single" w:color="auto" w:sz="4" w:space="0"/>
              <w:right w:val="single" w:color="auto" w:sz="4" w:space="0"/>
            </w:tcBorders>
            <w:shd w:val="clear" w:color="000000" w:fill="FFFFFF"/>
            <w:vAlign w:val="bottom"/>
          </w:tcPr>
          <w:p w14:paraId="6401B9AE">
            <w:pP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r>
      <w:tr w14:paraId="71C0EF40">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2E745E4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5272" w:type="dxa"/>
            <w:tcBorders>
              <w:top w:val="nil"/>
              <w:left w:val="nil"/>
              <w:bottom w:val="single" w:color="auto" w:sz="4" w:space="0"/>
              <w:right w:val="single" w:color="auto" w:sz="4" w:space="0"/>
            </w:tcBorders>
            <w:shd w:val="clear" w:color="000000" w:fill="FFFFFF"/>
            <w:vAlign w:val="center"/>
          </w:tcPr>
          <w:p w14:paraId="3DC446AB">
            <w:pPr>
              <w:rPr>
                <w:rFonts w:hint="eastAsia" w:ascii="宋体" w:hAnsi="宋体" w:eastAsia="宋体" w:cs="宋体"/>
                <w:color w:val="000000"/>
                <w:sz w:val="22"/>
                <w:szCs w:val="22"/>
              </w:rPr>
            </w:pPr>
            <w:r>
              <w:rPr>
                <w:rFonts w:hint="eastAsia" w:ascii="宋体" w:hAnsi="宋体" w:eastAsia="宋体" w:cs="宋体"/>
                <w:color w:val="000000"/>
                <w:sz w:val="22"/>
                <w:szCs w:val="22"/>
              </w:rPr>
              <w:t>路 由 器（华为）</w:t>
            </w:r>
          </w:p>
        </w:tc>
        <w:tc>
          <w:tcPr>
            <w:tcW w:w="1530" w:type="dxa"/>
            <w:tcBorders>
              <w:top w:val="nil"/>
              <w:left w:val="nil"/>
              <w:bottom w:val="single" w:color="auto" w:sz="4" w:space="0"/>
              <w:right w:val="single" w:color="auto" w:sz="4" w:space="0"/>
            </w:tcBorders>
            <w:shd w:val="clear" w:color="000000" w:fill="FFFFFF"/>
            <w:vAlign w:val="bottom"/>
          </w:tcPr>
          <w:p w14:paraId="5869F772">
            <w:pP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132" w:type="dxa"/>
            <w:tcBorders>
              <w:top w:val="nil"/>
              <w:left w:val="nil"/>
              <w:bottom w:val="single" w:color="auto" w:sz="4" w:space="0"/>
              <w:right w:val="single" w:color="auto" w:sz="4" w:space="0"/>
            </w:tcBorders>
            <w:shd w:val="clear" w:color="000000" w:fill="FFFFFF"/>
            <w:vAlign w:val="bottom"/>
          </w:tcPr>
          <w:p w14:paraId="14DB70A6">
            <w:pP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6920BCA1">
        <w:tblPrEx>
          <w:tblCellMar>
            <w:top w:w="0" w:type="dxa"/>
            <w:left w:w="108" w:type="dxa"/>
            <w:bottom w:w="0" w:type="dxa"/>
            <w:right w:w="108" w:type="dxa"/>
          </w:tblCellMar>
        </w:tblPrEx>
        <w:trPr>
          <w:trHeight w:val="658"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2F5CDC1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5272" w:type="dxa"/>
            <w:tcBorders>
              <w:top w:val="nil"/>
              <w:left w:val="nil"/>
              <w:bottom w:val="single" w:color="auto" w:sz="4" w:space="0"/>
              <w:right w:val="single" w:color="auto" w:sz="4" w:space="0"/>
            </w:tcBorders>
            <w:shd w:val="clear" w:color="000000" w:fill="FFFFFF"/>
            <w:vAlign w:val="center"/>
          </w:tcPr>
          <w:p w14:paraId="6CBC722F">
            <w:pPr>
              <w:rPr>
                <w:rFonts w:hint="eastAsia" w:ascii="宋体" w:hAnsi="宋体" w:eastAsia="宋体" w:cs="宋体"/>
                <w:color w:val="000000"/>
                <w:sz w:val="22"/>
                <w:szCs w:val="22"/>
              </w:rPr>
            </w:pPr>
            <w:r>
              <w:rPr>
                <w:rFonts w:hint="eastAsia" w:ascii="宋体" w:hAnsi="宋体" w:eastAsia="宋体" w:cs="宋体"/>
                <w:color w:val="000000"/>
                <w:sz w:val="22"/>
                <w:szCs w:val="22"/>
              </w:rPr>
              <w:t>磁 盘（华为）</w:t>
            </w:r>
          </w:p>
        </w:tc>
        <w:tc>
          <w:tcPr>
            <w:tcW w:w="1530" w:type="dxa"/>
            <w:tcBorders>
              <w:top w:val="nil"/>
              <w:left w:val="nil"/>
              <w:bottom w:val="single" w:color="auto" w:sz="4" w:space="0"/>
              <w:right w:val="single" w:color="auto" w:sz="4" w:space="0"/>
            </w:tcBorders>
            <w:shd w:val="clear" w:color="000000" w:fill="FFFFFF"/>
            <w:vAlign w:val="bottom"/>
          </w:tcPr>
          <w:p w14:paraId="40427CFB">
            <w:pP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132" w:type="dxa"/>
            <w:tcBorders>
              <w:top w:val="nil"/>
              <w:left w:val="nil"/>
              <w:bottom w:val="single" w:color="auto" w:sz="4" w:space="0"/>
              <w:right w:val="single" w:color="auto" w:sz="4" w:space="0"/>
            </w:tcBorders>
            <w:shd w:val="clear" w:color="000000" w:fill="FFFFFF"/>
            <w:vAlign w:val="bottom"/>
          </w:tcPr>
          <w:p w14:paraId="1AAE39C1">
            <w:pP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r>
      <w:tr w14:paraId="264ECA08">
        <w:tblPrEx>
          <w:tblCellMar>
            <w:top w:w="0" w:type="dxa"/>
            <w:left w:w="108" w:type="dxa"/>
            <w:bottom w:w="0" w:type="dxa"/>
            <w:right w:w="108" w:type="dxa"/>
          </w:tblCellMar>
        </w:tblPrEx>
        <w:trPr>
          <w:trHeight w:val="676" w:hRule="atLeast"/>
          <w:jc w:val="right"/>
        </w:trPr>
        <w:tc>
          <w:tcPr>
            <w:tcW w:w="1110" w:type="dxa"/>
            <w:tcBorders>
              <w:top w:val="nil"/>
              <w:left w:val="single" w:color="auto" w:sz="4" w:space="0"/>
              <w:bottom w:val="single" w:color="auto" w:sz="4" w:space="0"/>
              <w:right w:val="single" w:color="auto" w:sz="4" w:space="0"/>
            </w:tcBorders>
            <w:shd w:val="clear" w:color="000000" w:fill="FFFFFF"/>
            <w:vAlign w:val="center"/>
          </w:tcPr>
          <w:p w14:paraId="7E235C9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5272" w:type="dxa"/>
            <w:tcBorders>
              <w:top w:val="nil"/>
              <w:left w:val="nil"/>
              <w:bottom w:val="single" w:color="auto" w:sz="4" w:space="0"/>
              <w:right w:val="single" w:color="auto" w:sz="4" w:space="0"/>
            </w:tcBorders>
            <w:shd w:val="clear" w:color="000000" w:fill="FFFFFF"/>
            <w:vAlign w:val="center"/>
          </w:tcPr>
          <w:p w14:paraId="01F77D17">
            <w:pPr>
              <w:rPr>
                <w:rFonts w:hint="eastAsia" w:ascii="宋体" w:hAnsi="宋体" w:eastAsia="宋体" w:cs="宋体"/>
                <w:color w:val="000000"/>
                <w:sz w:val="22"/>
                <w:szCs w:val="22"/>
              </w:rPr>
            </w:pPr>
            <w:r>
              <w:rPr>
                <w:rFonts w:hint="eastAsia" w:ascii="宋体" w:hAnsi="宋体" w:eastAsia="宋体" w:cs="宋体"/>
                <w:color w:val="000000"/>
                <w:sz w:val="22"/>
                <w:szCs w:val="22"/>
              </w:rPr>
              <w:t>磁 盘（华为）</w:t>
            </w:r>
          </w:p>
        </w:tc>
        <w:tc>
          <w:tcPr>
            <w:tcW w:w="1530" w:type="dxa"/>
            <w:tcBorders>
              <w:top w:val="nil"/>
              <w:left w:val="nil"/>
              <w:bottom w:val="single" w:color="auto" w:sz="4" w:space="0"/>
              <w:right w:val="single" w:color="auto" w:sz="4" w:space="0"/>
            </w:tcBorders>
            <w:shd w:val="clear" w:color="000000" w:fill="FFFFFF"/>
            <w:vAlign w:val="bottom"/>
          </w:tcPr>
          <w:p w14:paraId="13BF6C82">
            <w:pP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132" w:type="dxa"/>
            <w:tcBorders>
              <w:top w:val="nil"/>
              <w:left w:val="nil"/>
              <w:bottom w:val="single" w:color="auto" w:sz="4" w:space="0"/>
              <w:right w:val="single" w:color="auto" w:sz="4" w:space="0"/>
            </w:tcBorders>
            <w:shd w:val="clear" w:color="000000" w:fill="FFFFFF"/>
            <w:vAlign w:val="bottom"/>
          </w:tcPr>
          <w:p w14:paraId="0F6734EE">
            <w:pP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r>
    </w:tbl>
    <w:p w14:paraId="1377894E">
      <w:pPr>
        <w:pStyle w:val="4"/>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4.6新建机房清单（含利旧）</w:t>
      </w:r>
    </w:p>
    <w:tbl>
      <w:tblPr>
        <w:tblStyle w:val="6"/>
        <w:tblW w:w="9003" w:type="dxa"/>
        <w:jc w:val="right"/>
        <w:tblLayout w:type="autofit"/>
        <w:tblCellMar>
          <w:top w:w="0" w:type="dxa"/>
          <w:left w:w="0" w:type="dxa"/>
          <w:bottom w:w="0" w:type="dxa"/>
          <w:right w:w="0" w:type="dxa"/>
        </w:tblCellMar>
      </w:tblPr>
      <w:tblGrid>
        <w:gridCol w:w="570"/>
        <w:gridCol w:w="1515"/>
        <w:gridCol w:w="1305"/>
        <w:gridCol w:w="3765"/>
        <w:gridCol w:w="810"/>
        <w:gridCol w:w="1038"/>
      </w:tblGrid>
      <w:tr w14:paraId="099765E8">
        <w:tblPrEx>
          <w:tblCellMar>
            <w:top w:w="0" w:type="dxa"/>
            <w:left w:w="0" w:type="dxa"/>
            <w:bottom w:w="0" w:type="dxa"/>
            <w:right w:w="0" w:type="dxa"/>
          </w:tblCellMar>
        </w:tblPrEx>
        <w:trPr>
          <w:trHeight w:val="1035" w:hRule="atLeast"/>
          <w:jc w:val="right"/>
        </w:trPr>
        <w:tc>
          <w:tcPr>
            <w:tcW w:w="57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1EA77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51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BA5DBF0">
            <w:pPr>
              <w:rPr>
                <w:rFonts w:hint="eastAsia" w:ascii="宋体" w:hAnsi="宋体" w:eastAsia="宋体" w:cs="宋体"/>
                <w:color w:val="000000"/>
                <w:sz w:val="22"/>
                <w:szCs w:val="22"/>
              </w:rPr>
            </w:pPr>
            <w:r>
              <w:rPr>
                <w:rFonts w:hint="eastAsia" w:ascii="宋体" w:hAnsi="宋体" w:eastAsia="宋体" w:cs="宋体"/>
                <w:color w:val="000000"/>
                <w:sz w:val="22"/>
                <w:szCs w:val="22"/>
              </w:rPr>
              <w:t>静电地板（利旧安装）</w:t>
            </w:r>
          </w:p>
        </w:tc>
        <w:tc>
          <w:tcPr>
            <w:tcW w:w="130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6F929C3">
            <w:pP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6D6C03E">
            <w:pPr>
              <w:rPr>
                <w:rFonts w:hint="eastAsia" w:ascii="宋体" w:hAnsi="宋体" w:eastAsia="宋体" w:cs="宋体"/>
                <w:color w:val="000000"/>
                <w:sz w:val="22"/>
                <w:szCs w:val="22"/>
              </w:rPr>
            </w:pPr>
            <w:r>
              <w:rPr>
                <w:rFonts w:hint="eastAsia" w:ascii="宋体" w:hAnsi="宋体" w:eastAsia="宋体" w:cs="宋体"/>
                <w:color w:val="000000"/>
                <w:sz w:val="22"/>
                <w:szCs w:val="22"/>
              </w:rPr>
              <w:t>钢基防静电地板，型号：600*600*35全钢无边</w:t>
            </w:r>
          </w:p>
        </w:tc>
        <w:tc>
          <w:tcPr>
            <w:tcW w:w="810"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B07D57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平方米</w:t>
            </w:r>
          </w:p>
        </w:tc>
        <w:tc>
          <w:tcPr>
            <w:tcW w:w="1038"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A91874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98</w:t>
            </w:r>
          </w:p>
        </w:tc>
      </w:tr>
      <w:tr w14:paraId="21E25FCD">
        <w:tblPrEx>
          <w:tblCellMar>
            <w:top w:w="0" w:type="dxa"/>
            <w:left w:w="0" w:type="dxa"/>
            <w:bottom w:w="0" w:type="dxa"/>
            <w:right w:w="0" w:type="dxa"/>
          </w:tblCellMar>
        </w:tblPrEx>
        <w:trPr>
          <w:trHeight w:val="103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65328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81AAD06">
            <w:pPr>
              <w:rPr>
                <w:rFonts w:hint="eastAsia" w:ascii="宋体" w:hAnsi="宋体" w:eastAsia="宋体" w:cs="宋体"/>
                <w:color w:val="000000"/>
                <w:sz w:val="22"/>
                <w:szCs w:val="22"/>
              </w:rPr>
            </w:pPr>
            <w:r>
              <w:rPr>
                <w:rFonts w:hint="eastAsia" w:ascii="宋体" w:hAnsi="宋体" w:eastAsia="宋体" w:cs="宋体"/>
                <w:color w:val="000000"/>
                <w:sz w:val="22"/>
                <w:szCs w:val="22"/>
              </w:rPr>
              <w:t>新风系统（利旧安装）</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D0AEB75">
            <w:pP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1BD739A">
            <w:pPr>
              <w:rPr>
                <w:rFonts w:hint="eastAsia" w:ascii="宋体" w:hAnsi="宋体" w:eastAsia="宋体" w:cs="宋体"/>
                <w:color w:val="000000"/>
                <w:sz w:val="22"/>
                <w:szCs w:val="22"/>
              </w:rPr>
            </w:pPr>
            <w:r>
              <w:rPr>
                <w:rFonts w:hint="eastAsia" w:ascii="宋体" w:hAnsi="宋体" w:eastAsia="宋体" w:cs="宋体"/>
                <w:color w:val="000000"/>
                <w:sz w:val="22"/>
                <w:szCs w:val="22"/>
              </w:rPr>
              <w:t>规格：排风量1500m³/h；型号：定制</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2BCD23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055C9D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39AA6B24">
        <w:tblPrEx>
          <w:tblCellMar>
            <w:top w:w="0" w:type="dxa"/>
            <w:left w:w="0" w:type="dxa"/>
            <w:bottom w:w="0" w:type="dxa"/>
            <w:right w:w="0" w:type="dxa"/>
          </w:tblCellMar>
        </w:tblPrEx>
        <w:trPr>
          <w:trHeight w:val="103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C7516A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5B42AC0">
            <w:pPr>
              <w:rPr>
                <w:rFonts w:hint="eastAsia" w:ascii="宋体" w:hAnsi="宋体" w:eastAsia="宋体" w:cs="宋体"/>
                <w:color w:val="000000"/>
                <w:sz w:val="22"/>
                <w:szCs w:val="22"/>
              </w:rPr>
            </w:pPr>
            <w:r>
              <w:rPr>
                <w:rFonts w:hint="eastAsia" w:ascii="宋体" w:hAnsi="宋体" w:eastAsia="宋体" w:cs="宋体"/>
                <w:color w:val="000000"/>
                <w:sz w:val="22"/>
                <w:szCs w:val="22"/>
              </w:rPr>
              <w:t>配电柜（利旧安装）</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EE2656D">
            <w:pP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378D5F5">
            <w:pPr>
              <w:rPr>
                <w:rFonts w:hint="eastAsia" w:ascii="宋体" w:hAnsi="宋体" w:eastAsia="宋体" w:cs="宋体"/>
                <w:color w:val="000000"/>
                <w:sz w:val="22"/>
                <w:szCs w:val="22"/>
              </w:rPr>
            </w:pPr>
            <w:r>
              <w:rPr>
                <w:rFonts w:hint="eastAsia" w:ascii="宋体" w:hAnsi="宋体" w:eastAsia="宋体" w:cs="宋体"/>
                <w:color w:val="000000"/>
                <w:sz w:val="22"/>
                <w:szCs w:val="22"/>
              </w:rPr>
              <w:t>具备ATS自动切换功能。主要元器件ABB。供电标准及质量符合GB 50174-2007 中B级及以上标准。</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208DD4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98C530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090032C8">
        <w:tblPrEx>
          <w:tblCellMar>
            <w:top w:w="0" w:type="dxa"/>
            <w:left w:w="0" w:type="dxa"/>
            <w:bottom w:w="0" w:type="dxa"/>
            <w:right w:w="0" w:type="dxa"/>
          </w:tblCellMar>
        </w:tblPrEx>
        <w:trPr>
          <w:trHeight w:val="40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D4199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F7E3FCC">
            <w:pPr>
              <w:rPr>
                <w:rFonts w:hint="eastAsia" w:ascii="宋体" w:hAnsi="宋体" w:eastAsia="宋体" w:cs="宋体"/>
                <w:color w:val="000000"/>
                <w:sz w:val="22"/>
                <w:szCs w:val="22"/>
              </w:rPr>
            </w:pPr>
            <w:r>
              <w:rPr>
                <w:rFonts w:hint="eastAsia" w:ascii="宋体" w:hAnsi="宋体" w:eastAsia="宋体" w:cs="宋体"/>
                <w:color w:val="000000"/>
                <w:sz w:val="22"/>
                <w:szCs w:val="22"/>
              </w:rPr>
              <w:t>七氟丙烷灭火剂</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98B15D7">
            <w:pP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tcPr>
          <w:p w14:paraId="6A73D3C4">
            <w:pPr>
              <w:rPr>
                <w:rFonts w:hint="eastAsia" w:ascii="宋体" w:hAnsi="宋体" w:eastAsia="宋体" w:cs="宋体"/>
                <w:color w:val="000000"/>
                <w:sz w:val="22"/>
                <w:szCs w:val="22"/>
              </w:rPr>
            </w:pPr>
            <w:r>
              <w:rPr>
                <w:rFonts w:hint="eastAsia" w:ascii="宋体" w:hAnsi="宋体" w:eastAsia="宋体" w:cs="宋体"/>
                <w:color w:val="000000"/>
                <w:sz w:val="22"/>
                <w:szCs w:val="22"/>
              </w:rPr>
              <w:t>七氟丙烷规格：国标；</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376292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kg</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F704FA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340</w:t>
            </w:r>
          </w:p>
        </w:tc>
      </w:tr>
      <w:tr w14:paraId="4BAAC550">
        <w:tblPrEx>
          <w:tblCellMar>
            <w:top w:w="0" w:type="dxa"/>
            <w:left w:w="0" w:type="dxa"/>
            <w:bottom w:w="0" w:type="dxa"/>
            <w:right w:w="0" w:type="dxa"/>
          </w:tblCellMar>
        </w:tblPrEx>
        <w:trPr>
          <w:trHeight w:val="690"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7CCE8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7B3E243">
            <w:pPr>
              <w:rPr>
                <w:rFonts w:hint="eastAsia" w:ascii="宋体" w:hAnsi="宋体" w:eastAsia="宋体" w:cs="宋体"/>
                <w:color w:val="000000"/>
                <w:sz w:val="22"/>
                <w:szCs w:val="22"/>
              </w:rPr>
            </w:pPr>
            <w:r>
              <w:rPr>
                <w:rFonts w:hint="eastAsia" w:ascii="宋体" w:hAnsi="宋体" w:eastAsia="宋体" w:cs="宋体"/>
                <w:color w:val="000000"/>
                <w:sz w:val="22"/>
                <w:szCs w:val="22"/>
              </w:rPr>
              <w:t>免维护铅酸电池</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DCD8952">
            <w:pP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tcPr>
          <w:p w14:paraId="684F8A02">
            <w:pPr>
              <w:rPr>
                <w:rFonts w:hint="eastAsia" w:ascii="宋体" w:hAnsi="宋体" w:eastAsia="宋体" w:cs="宋体"/>
                <w:color w:val="000000"/>
                <w:sz w:val="22"/>
                <w:szCs w:val="22"/>
              </w:rPr>
            </w:pPr>
            <w:r>
              <w:rPr>
                <w:rFonts w:hint="eastAsia" w:ascii="宋体" w:hAnsi="宋体" w:eastAsia="宋体" w:cs="宋体"/>
                <w:sz w:val="22"/>
                <w:szCs w:val="22"/>
                <w:highlight w:val="none"/>
                <w:lang w:val="zh-TW" w:eastAsia="zh-TW"/>
              </w:rPr>
              <w:t>≥</w:t>
            </w:r>
            <w:r>
              <w:rPr>
                <w:rFonts w:hint="eastAsia" w:ascii="宋体" w:hAnsi="宋体" w:eastAsia="宋体" w:cs="宋体"/>
                <w:color w:val="000000"/>
                <w:sz w:val="22"/>
                <w:szCs w:val="22"/>
              </w:rPr>
              <w:t>12V 100AH免维护阀控式铅酸蓄电池，含接线端子及连接线</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61BB47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节</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90E6CE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108</w:t>
            </w:r>
          </w:p>
        </w:tc>
      </w:tr>
      <w:tr w14:paraId="768E81AF">
        <w:tblPrEx>
          <w:tblCellMar>
            <w:top w:w="0" w:type="dxa"/>
            <w:left w:w="0" w:type="dxa"/>
            <w:bottom w:w="0" w:type="dxa"/>
            <w:right w:w="0" w:type="dxa"/>
          </w:tblCellMar>
        </w:tblPrEx>
        <w:trPr>
          <w:trHeight w:val="797"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95902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29548BF">
            <w:pPr>
              <w:rPr>
                <w:rFonts w:hint="eastAsia" w:ascii="宋体" w:hAnsi="宋体" w:eastAsia="宋体" w:cs="宋体"/>
                <w:color w:val="000000"/>
                <w:sz w:val="22"/>
                <w:szCs w:val="22"/>
              </w:rPr>
            </w:pPr>
            <w:r>
              <w:rPr>
                <w:rFonts w:hint="eastAsia" w:ascii="宋体" w:hAnsi="宋体" w:eastAsia="宋体" w:cs="宋体"/>
                <w:color w:val="000000"/>
                <w:sz w:val="22"/>
                <w:szCs w:val="22"/>
              </w:rPr>
              <w:t>精密空调外机</w:t>
            </w:r>
          </w:p>
          <w:p w14:paraId="46DA5AF0">
            <w:pPr>
              <w:rPr>
                <w:rFonts w:hint="eastAsia" w:ascii="宋体" w:hAnsi="宋体" w:eastAsia="宋体" w:cs="宋体"/>
                <w:color w:val="000000"/>
                <w:sz w:val="22"/>
                <w:szCs w:val="22"/>
              </w:rPr>
            </w:pPr>
            <w:r>
              <w:rPr>
                <w:rFonts w:hint="eastAsia" w:ascii="宋体" w:hAnsi="宋体" w:eastAsia="宋体" w:cs="宋体"/>
                <w:color w:val="000000"/>
                <w:sz w:val="22"/>
                <w:szCs w:val="22"/>
              </w:rPr>
              <w:t>安装</w:t>
            </w:r>
          </w:p>
        </w:tc>
        <w:tc>
          <w:tcPr>
            <w:tcW w:w="1305"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FE6630">
            <w:pP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tcPr>
          <w:p w14:paraId="777A53A8">
            <w:pPr>
              <w:rPr>
                <w:rFonts w:hint="eastAsia" w:ascii="宋体" w:hAnsi="宋体" w:eastAsia="宋体" w:cs="宋体"/>
                <w:color w:val="000000"/>
                <w:sz w:val="22"/>
                <w:szCs w:val="22"/>
              </w:rPr>
            </w:pPr>
            <w:r>
              <w:rPr>
                <w:rFonts w:hint="eastAsia" w:ascii="宋体" w:hAnsi="宋体" w:eastAsia="宋体" w:cs="宋体"/>
                <w:color w:val="000000"/>
                <w:sz w:val="22"/>
                <w:szCs w:val="22"/>
              </w:rPr>
              <w:t>精密空调室外空调地基建设，包含新购精密空调铜管辅材、制冷剂等</w:t>
            </w:r>
          </w:p>
        </w:tc>
        <w:tc>
          <w:tcPr>
            <w:tcW w:w="81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D4743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1038"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03126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7500E02E">
        <w:tblPrEx>
          <w:tblCellMar>
            <w:top w:w="0" w:type="dxa"/>
            <w:left w:w="0" w:type="dxa"/>
            <w:bottom w:w="0" w:type="dxa"/>
            <w:right w:w="0" w:type="dxa"/>
          </w:tblCellMar>
        </w:tblPrEx>
        <w:trPr>
          <w:trHeight w:val="345" w:hRule="atLeast"/>
          <w:jc w:val="right"/>
        </w:trPr>
        <w:tc>
          <w:tcPr>
            <w:tcW w:w="57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0A095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151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2A9E91F">
            <w:pPr>
              <w:rPr>
                <w:rFonts w:hint="eastAsia" w:ascii="宋体" w:hAnsi="宋体" w:eastAsia="宋体" w:cs="宋体"/>
                <w:color w:val="000000"/>
                <w:sz w:val="22"/>
                <w:szCs w:val="22"/>
              </w:rPr>
            </w:pPr>
            <w:r>
              <w:rPr>
                <w:rFonts w:hint="eastAsia" w:ascii="宋体" w:hAnsi="宋体" w:eastAsia="宋体" w:cs="宋体"/>
                <w:color w:val="000000"/>
                <w:sz w:val="22"/>
                <w:szCs w:val="22"/>
              </w:rPr>
              <w:t>机柜支架</w:t>
            </w:r>
          </w:p>
        </w:tc>
        <w:tc>
          <w:tcPr>
            <w:tcW w:w="130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4BDD5CC">
            <w:pP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6AF37B8">
            <w:pPr>
              <w:rPr>
                <w:rFonts w:hint="eastAsia" w:ascii="宋体" w:hAnsi="宋体" w:eastAsia="宋体" w:cs="宋体"/>
                <w:color w:val="000000"/>
                <w:sz w:val="22"/>
                <w:szCs w:val="22"/>
              </w:rPr>
            </w:pPr>
            <w:r>
              <w:rPr>
                <w:rFonts w:hint="eastAsia" w:ascii="宋体" w:hAnsi="宋体" w:eastAsia="宋体" w:cs="宋体"/>
                <w:color w:val="000000"/>
                <w:sz w:val="22"/>
                <w:szCs w:val="22"/>
              </w:rPr>
              <w:t>机柜支撑支架搬迁、焊接</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0B1ED7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个</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E30698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r>
      <w:tr w14:paraId="583EDC31">
        <w:tblPrEx>
          <w:tblCellMar>
            <w:top w:w="0" w:type="dxa"/>
            <w:left w:w="0" w:type="dxa"/>
            <w:bottom w:w="0" w:type="dxa"/>
            <w:right w:w="0" w:type="dxa"/>
          </w:tblCellMar>
        </w:tblPrEx>
        <w:trPr>
          <w:trHeight w:val="34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64E39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DF9A319">
            <w:pPr>
              <w:rPr>
                <w:rFonts w:hint="eastAsia" w:ascii="宋体" w:hAnsi="宋体" w:eastAsia="宋体" w:cs="宋体"/>
                <w:color w:val="000000"/>
                <w:sz w:val="22"/>
                <w:szCs w:val="22"/>
              </w:rPr>
            </w:pPr>
            <w:r>
              <w:rPr>
                <w:rFonts w:hint="eastAsia" w:ascii="宋体" w:hAnsi="宋体" w:eastAsia="宋体" w:cs="宋体"/>
                <w:color w:val="000000"/>
                <w:sz w:val="22"/>
                <w:szCs w:val="22"/>
              </w:rPr>
              <w:t>玻璃隔断</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9BEB9D8">
            <w:pP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B27138B">
            <w:pPr>
              <w:rPr>
                <w:rFonts w:hint="eastAsia" w:ascii="宋体" w:hAnsi="宋体" w:eastAsia="宋体" w:cs="宋体"/>
                <w:color w:val="000000"/>
                <w:sz w:val="22"/>
                <w:szCs w:val="22"/>
              </w:rPr>
            </w:pPr>
            <w:r>
              <w:rPr>
                <w:rFonts w:hint="eastAsia" w:ascii="宋体" w:hAnsi="宋体" w:eastAsia="宋体" w:cs="宋体"/>
                <w:sz w:val="22"/>
                <w:szCs w:val="22"/>
                <w:highlight w:val="none"/>
                <w:lang w:val="zh-TW" w:eastAsia="zh-TW"/>
              </w:rPr>
              <w:t>≥</w:t>
            </w:r>
            <w:r>
              <w:rPr>
                <w:rFonts w:hint="eastAsia" w:ascii="宋体" w:hAnsi="宋体" w:eastAsia="宋体" w:cs="宋体"/>
                <w:color w:val="000000"/>
                <w:sz w:val="22"/>
                <w:szCs w:val="22"/>
              </w:rPr>
              <w:t>12MM防火玻璃隔断</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AD8F39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平方米</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11449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r>
      <w:tr w14:paraId="4B6E88B5">
        <w:tblPrEx>
          <w:tblCellMar>
            <w:top w:w="0" w:type="dxa"/>
            <w:left w:w="0" w:type="dxa"/>
            <w:bottom w:w="0" w:type="dxa"/>
            <w:right w:w="0" w:type="dxa"/>
          </w:tblCellMar>
        </w:tblPrEx>
        <w:trPr>
          <w:trHeight w:val="34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1B203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77F29AF">
            <w:pPr>
              <w:rPr>
                <w:rFonts w:hint="eastAsia" w:ascii="宋体" w:hAnsi="宋体" w:eastAsia="宋体" w:cs="宋体"/>
                <w:color w:val="000000"/>
                <w:sz w:val="22"/>
                <w:szCs w:val="22"/>
              </w:rPr>
            </w:pPr>
            <w:r>
              <w:rPr>
                <w:rFonts w:hint="eastAsia" w:ascii="宋体" w:hAnsi="宋体" w:eastAsia="宋体" w:cs="宋体"/>
                <w:color w:val="000000"/>
                <w:sz w:val="22"/>
                <w:szCs w:val="22"/>
              </w:rPr>
              <w:t>玻璃门</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3B0FAE6">
            <w:pP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63A6EA7">
            <w:pPr>
              <w:rPr>
                <w:rFonts w:hint="eastAsia" w:ascii="宋体" w:hAnsi="宋体" w:eastAsia="宋体" w:cs="宋体"/>
                <w:color w:val="000000"/>
                <w:sz w:val="22"/>
                <w:szCs w:val="22"/>
              </w:rPr>
            </w:pPr>
            <w:r>
              <w:rPr>
                <w:rFonts w:hint="eastAsia" w:ascii="宋体" w:hAnsi="宋体" w:eastAsia="宋体" w:cs="宋体"/>
                <w:sz w:val="22"/>
                <w:szCs w:val="22"/>
                <w:highlight w:val="none"/>
                <w:lang w:val="zh-TW" w:eastAsia="zh-TW"/>
              </w:rPr>
              <w:t>≥</w:t>
            </w:r>
            <w:r>
              <w:rPr>
                <w:rFonts w:hint="eastAsia" w:ascii="宋体" w:hAnsi="宋体" w:eastAsia="宋体" w:cs="宋体"/>
                <w:color w:val="000000"/>
                <w:sz w:val="22"/>
                <w:szCs w:val="22"/>
              </w:rPr>
              <w:t>12MM防火玻璃</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8A0B94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2177CF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扇</w:t>
            </w:r>
          </w:p>
        </w:tc>
      </w:tr>
      <w:tr w14:paraId="1EE226A3">
        <w:tblPrEx>
          <w:tblCellMar>
            <w:top w:w="0" w:type="dxa"/>
            <w:left w:w="0" w:type="dxa"/>
            <w:bottom w:w="0" w:type="dxa"/>
            <w:right w:w="0" w:type="dxa"/>
          </w:tblCellMar>
        </w:tblPrEx>
        <w:trPr>
          <w:trHeight w:val="34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88FFE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3E06170">
            <w:pPr>
              <w:rPr>
                <w:rFonts w:hint="eastAsia" w:ascii="宋体" w:hAnsi="宋体" w:eastAsia="宋体" w:cs="宋体"/>
                <w:color w:val="000000"/>
                <w:sz w:val="22"/>
                <w:szCs w:val="22"/>
              </w:rPr>
            </w:pPr>
            <w:r>
              <w:rPr>
                <w:rFonts w:hint="eastAsia" w:ascii="宋体" w:hAnsi="宋体" w:eastAsia="宋体" w:cs="宋体"/>
                <w:color w:val="000000"/>
                <w:sz w:val="22"/>
                <w:szCs w:val="22"/>
              </w:rPr>
              <w:t>防火门</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FA73FC2">
            <w:pP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77652E0">
            <w:pPr>
              <w:rPr>
                <w:rFonts w:hint="eastAsia" w:ascii="宋体" w:hAnsi="宋体" w:eastAsia="宋体" w:cs="宋体"/>
                <w:color w:val="000000"/>
                <w:sz w:val="22"/>
                <w:szCs w:val="22"/>
              </w:rPr>
            </w:pPr>
            <w:r>
              <w:rPr>
                <w:rFonts w:hint="eastAsia" w:ascii="宋体" w:hAnsi="宋体" w:eastAsia="宋体" w:cs="宋体"/>
                <w:color w:val="000000"/>
                <w:sz w:val="22"/>
                <w:szCs w:val="22"/>
              </w:rPr>
              <w:t>甲级防火门</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46A0B8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樘</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369371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6439590E">
        <w:tblPrEx>
          <w:tblCellMar>
            <w:top w:w="0" w:type="dxa"/>
            <w:left w:w="0" w:type="dxa"/>
            <w:bottom w:w="0" w:type="dxa"/>
            <w:right w:w="0" w:type="dxa"/>
          </w:tblCellMar>
        </w:tblPrEx>
        <w:trPr>
          <w:trHeight w:val="690"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221C4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5F9FC9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材料、辅材</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5AF9F8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CB716C8">
            <w:pPr>
              <w:rPr>
                <w:rFonts w:hint="eastAsia" w:ascii="宋体" w:hAnsi="宋体" w:eastAsia="宋体" w:cs="宋体"/>
                <w:color w:val="000000"/>
                <w:sz w:val="22"/>
                <w:szCs w:val="22"/>
              </w:rPr>
            </w:pPr>
            <w:r>
              <w:rPr>
                <w:rFonts w:hint="eastAsia" w:ascii="宋体" w:hAnsi="宋体" w:eastAsia="宋体" w:cs="宋体"/>
                <w:color w:val="000000"/>
                <w:sz w:val="22"/>
                <w:szCs w:val="22"/>
              </w:rPr>
              <w:t>网线、光缆、电缆、动环信号线等材料</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DD7D01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050173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r w14:paraId="38AE17A6">
        <w:tblPrEx>
          <w:tblCellMar>
            <w:top w:w="0" w:type="dxa"/>
            <w:left w:w="0" w:type="dxa"/>
            <w:bottom w:w="0" w:type="dxa"/>
            <w:right w:w="0" w:type="dxa"/>
          </w:tblCellMar>
        </w:tblPrEx>
        <w:trPr>
          <w:trHeight w:val="34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56A21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C9EB10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墙体拆除</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D2979D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8D21471">
            <w:pPr>
              <w:rPr>
                <w:rFonts w:hint="eastAsia" w:ascii="宋体" w:hAnsi="宋体" w:eastAsia="宋体" w:cs="宋体"/>
                <w:color w:val="000000"/>
                <w:sz w:val="22"/>
                <w:szCs w:val="22"/>
              </w:rPr>
            </w:pPr>
            <w:r>
              <w:rPr>
                <w:rFonts w:hint="eastAsia" w:ascii="宋体" w:hAnsi="宋体" w:eastAsia="宋体" w:cs="宋体"/>
                <w:color w:val="000000"/>
                <w:sz w:val="22"/>
                <w:szCs w:val="22"/>
              </w:rPr>
              <w:t>新机房墙体拆除，垃圾清运</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1C8353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立方米</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F9F2F8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25.55</w:t>
            </w:r>
          </w:p>
        </w:tc>
      </w:tr>
      <w:tr w14:paraId="6D718969">
        <w:tblPrEx>
          <w:tblCellMar>
            <w:top w:w="0" w:type="dxa"/>
            <w:left w:w="0" w:type="dxa"/>
            <w:bottom w:w="0" w:type="dxa"/>
            <w:right w:w="0" w:type="dxa"/>
          </w:tblCellMar>
        </w:tblPrEx>
        <w:trPr>
          <w:trHeight w:val="690"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423AC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2037C0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机房门拆除</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9F1DC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880342E">
            <w:pPr>
              <w:rPr>
                <w:rFonts w:hint="eastAsia" w:ascii="宋体" w:hAnsi="宋体" w:eastAsia="宋体" w:cs="宋体"/>
                <w:color w:val="000000"/>
                <w:sz w:val="22"/>
                <w:szCs w:val="22"/>
              </w:rPr>
            </w:pPr>
            <w:r>
              <w:rPr>
                <w:rFonts w:hint="eastAsia" w:ascii="宋体" w:hAnsi="宋体" w:eastAsia="宋体" w:cs="宋体"/>
                <w:color w:val="000000"/>
                <w:sz w:val="22"/>
                <w:szCs w:val="22"/>
              </w:rPr>
              <w:t>新机房门拆除，垃圾清运</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DC5D52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9D3E53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r>
      <w:tr w14:paraId="0798D20A">
        <w:tblPrEx>
          <w:tblCellMar>
            <w:top w:w="0" w:type="dxa"/>
            <w:left w:w="0" w:type="dxa"/>
            <w:bottom w:w="0" w:type="dxa"/>
            <w:right w:w="0" w:type="dxa"/>
          </w:tblCellMar>
        </w:tblPrEx>
        <w:trPr>
          <w:trHeight w:val="34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DBD31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59F6BF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窗户封堵</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62051A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24ADF9">
            <w:pPr>
              <w:rPr>
                <w:rFonts w:hint="eastAsia" w:ascii="宋体" w:hAnsi="宋体" w:eastAsia="宋体" w:cs="宋体"/>
                <w:color w:val="000000"/>
                <w:sz w:val="22"/>
                <w:szCs w:val="22"/>
              </w:rPr>
            </w:pPr>
            <w:r>
              <w:rPr>
                <w:rFonts w:hint="eastAsia" w:ascii="宋体" w:hAnsi="宋体" w:eastAsia="宋体" w:cs="宋体"/>
                <w:color w:val="000000"/>
                <w:sz w:val="22"/>
                <w:szCs w:val="22"/>
              </w:rPr>
              <w:t>轻钢龙骨+防火石膏板</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53D35E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平方米</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4CC357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13.2</w:t>
            </w:r>
          </w:p>
        </w:tc>
      </w:tr>
      <w:tr w14:paraId="7A5D0F72">
        <w:tblPrEx>
          <w:tblCellMar>
            <w:top w:w="0" w:type="dxa"/>
            <w:left w:w="0" w:type="dxa"/>
            <w:bottom w:w="0" w:type="dxa"/>
            <w:right w:w="0" w:type="dxa"/>
          </w:tblCellMar>
        </w:tblPrEx>
        <w:trPr>
          <w:trHeight w:val="345"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65C19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BF2E6C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隔墙</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887F48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CBB1428">
            <w:pPr>
              <w:rPr>
                <w:rFonts w:hint="eastAsia" w:ascii="宋体" w:hAnsi="宋体" w:eastAsia="宋体" w:cs="宋体"/>
                <w:color w:val="000000"/>
                <w:sz w:val="22"/>
                <w:szCs w:val="22"/>
              </w:rPr>
            </w:pPr>
            <w:r>
              <w:rPr>
                <w:rFonts w:hint="eastAsia" w:ascii="宋体" w:hAnsi="宋体" w:eastAsia="宋体" w:cs="宋体"/>
                <w:color w:val="000000"/>
                <w:sz w:val="22"/>
                <w:szCs w:val="22"/>
              </w:rPr>
              <w:t>轻钢龙骨+防火石膏板</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214F39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平方米</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4CAD03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r>
      <w:tr w14:paraId="2DDAA923">
        <w:tblPrEx>
          <w:tblCellMar>
            <w:top w:w="0" w:type="dxa"/>
            <w:left w:w="0" w:type="dxa"/>
            <w:bottom w:w="0" w:type="dxa"/>
            <w:right w:w="0" w:type="dxa"/>
          </w:tblCellMar>
        </w:tblPrEx>
        <w:trPr>
          <w:trHeight w:val="451"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1ABAD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0D18D8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金属踢脚线</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7D0093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国产优质</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5674098">
            <w:pPr>
              <w:rPr>
                <w:rFonts w:hint="eastAsia" w:ascii="宋体" w:hAnsi="宋体" w:eastAsia="宋体" w:cs="宋体"/>
                <w:color w:val="000000"/>
                <w:sz w:val="22"/>
                <w:szCs w:val="22"/>
              </w:rPr>
            </w:pPr>
            <w:r>
              <w:rPr>
                <w:rFonts w:hint="eastAsia" w:ascii="宋体" w:hAnsi="宋体" w:eastAsia="宋体" w:cs="宋体"/>
                <w:color w:val="000000"/>
                <w:sz w:val="22"/>
                <w:szCs w:val="22"/>
              </w:rPr>
              <w:t>金属踢脚线</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E677D3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米</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C5AE9A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w:t>
            </w:r>
          </w:p>
        </w:tc>
      </w:tr>
      <w:tr w14:paraId="19833FBE">
        <w:tblPrEx>
          <w:tblCellMar>
            <w:top w:w="0" w:type="dxa"/>
            <w:left w:w="0" w:type="dxa"/>
            <w:bottom w:w="0" w:type="dxa"/>
            <w:right w:w="0" w:type="dxa"/>
          </w:tblCellMar>
        </w:tblPrEx>
        <w:trPr>
          <w:trHeight w:val="401" w:hRule="atLeast"/>
          <w:jc w:val="right"/>
        </w:trPr>
        <w:tc>
          <w:tcPr>
            <w:tcW w:w="57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8875D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8F5B18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电池散力架</w:t>
            </w:r>
          </w:p>
        </w:tc>
        <w:tc>
          <w:tcPr>
            <w:tcW w:w="13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381D36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76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F56D208">
            <w:pPr>
              <w:rPr>
                <w:rFonts w:hint="eastAsia" w:ascii="宋体" w:hAnsi="宋体" w:eastAsia="宋体" w:cs="宋体"/>
                <w:color w:val="000000"/>
                <w:sz w:val="22"/>
                <w:szCs w:val="22"/>
              </w:rPr>
            </w:pPr>
            <w:r>
              <w:rPr>
                <w:rFonts w:hint="eastAsia" w:ascii="宋体" w:hAnsi="宋体" w:eastAsia="宋体" w:cs="宋体"/>
                <w:color w:val="000000"/>
                <w:sz w:val="22"/>
                <w:szCs w:val="22"/>
              </w:rPr>
              <w:t>钢制散力架焊接安装</w:t>
            </w:r>
          </w:p>
        </w:tc>
        <w:tc>
          <w:tcPr>
            <w:tcW w:w="81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0898C1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103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B5972F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r>
    </w:tbl>
    <w:p w14:paraId="79498D9C">
      <w:pPr>
        <w:pStyle w:val="4"/>
        <w:rPr>
          <w:rFonts w:hint="eastAsia" w:ascii="宋体" w:hAnsi="宋体" w:eastAsia="宋体" w:cs="宋体"/>
          <w:sz w:val="10"/>
          <w:szCs w:val="10"/>
          <w:highlight w:val="none"/>
          <w:lang w:val="en-US" w:eastAsia="zh-CN"/>
        </w:rPr>
      </w:pPr>
      <w:r>
        <w:rPr>
          <w:rFonts w:hint="eastAsia" w:ascii="宋体" w:hAnsi="宋体" w:cs="宋体"/>
          <w:b/>
          <w:bCs/>
          <w:sz w:val="24"/>
          <w:szCs w:val="24"/>
          <w:lang w:val="en-US" w:eastAsia="zh-CN"/>
        </w:rPr>
        <w:t>4.7灾备一体机（1台）参数</w:t>
      </w:r>
    </w:p>
    <w:tbl>
      <w:tblPr>
        <w:tblStyle w:val="6"/>
        <w:tblW w:w="9053" w:type="dxa"/>
        <w:jc w:val="right"/>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108" w:type="dxa"/>
          <w:bottom w:w="0" w:type="dxa"/>
          <w:right w:w="108" w:type="dxa"/>
        </w:tblCellMar>
      </w:tblPr>
      <w:tblGrid>
        <w:gridCol w:w="816"/>
        <w:gridCol w:w="1473"/>
        <w:gridCol w:w="6764"/>
      </w:tblGrid>
      <w:tr w14:paraId="7362A7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right"/>
        </w:trPr>
        <w:tc>
          <w:tcPr>
            <w:tcW w:w="816" w:type="dxa"/>
            <w:tcBorders>
              <w:top w:val="single" w:color="000000" w:sz="4"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14:paraId="352C96E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序号</w:t>
            </w:r>
          </w:p>
        </w:tc>
        <w:tc>
          <w:tcPr>
            <w:tcW w:w="1473" w:type="dxa"/>
            <w:tcBorders>
              <w:top w:val="single" w:color="000000" w:sz="4" w:space="0"/>
              <w:left w:val="single" w:color="000000" w:sz="6" w:space="0"/>
              <w:bottom w:val="single" w:color="000000" w:sz="6" w:space="0"/>
              <w:right w:val="single" w:color="000000" w:sz="6" w:space="0"/>
            </w:tcBorders>
            <w:shd w:val="clear" w:color="auto" w:fill="FFFFFF"/>
            <w:tcMar>
              <w:top w:w="80" w:type="dxa"/>
              <w:left w:w="80" w:type="dxa"/>
              <w:bottom w:w="80" w:type="dxa"/>
              <w:right w:w="80" w:type="dxa"/>
            </w:tcMar>
            <w:vAlign w:val="center"/>
          </w:tcPr>
          <w:p w14:paraId="6F90A63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b/>
                <w:bCs/>
                <w:sz w:val="22"/>
                <w:szCs w:val="22"/>
                <w:highlight w:val="none"/>
                <w:lang w:val="zh-TW"/>
              </w:rPr>
              <w:t>指标名称</w:t>
            </w:r>
          </w:p>
        </w:tc>
        <w:tc>
          <w:tcPr>
            <w:tcW w:w="6764" w:type="dxa"/>
            <w:tcBorders>
              <w:top w:val="single" w:color="000000" w:sz="4" w:space="0"/>
              <w:left w:val="single" w:color="000000" w:sz="6" w:space="0"/>
              <w:bottom w:val="single" w:color="000000" w:sz="6" w:space="0"/>
              <w:right w:val="single" w:color="000000" w:sz="4" w:space="0"/>
            </w:tcBorders>
            <w:shd w:val="clear" w:color="auto" w:fill="FFFFFF"/>
            <w:tcMar>
              <w:top w:w="80" w:type="dxa"/>
              <w:left w:w="80" w:type="dxa"/>
              <w:bottom w:w="80" w:type="dxa"/>
              <w:right w:w="80" w:type="dxa"/>
            </w:tcMar>
          </w:tcPr>
          <w:p w14:paraId="1B464F7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b/>
                <w:bCs/>
                <w:sz w:val="22"/>
                <w:szCs w:val="22"/>
                <w:highlight w:val="none"/>
                <w:lang w:val="zh-TW"/>
              </w:rPr>
              <w:t>性能要求</w:t>
            </w:r>
          </w:p>
        </w:tc>
      </w:tr>
      <w:tr w14:paraId="617F5D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jc w:val="right"/>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E74719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1</w:t>
            </w: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ACC1FB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b/>
                <w:color w:val="000000"/>
                <w:sz w:val="22"/>
                <w:szCs w:val="22"/>
                <w:highlight w:val="none"/>
              </w:rPr>
              <w:t>★</w:t>
            </w:r>
            <w:r>
              <w:rPr>
                <w:rFonts w:hint="eastAsia" w:ascii="宋体" w:hAnsi="宋体" w:eastAsia="宋体" w:cs="宋体"/>
                <w:sz w:val="22"/>
                <w:szCs w:val="22"/>
                <w:highlight w:val="none"/>
                <w:lang w:val="zh-TW"/>
              </w:rPr>
              <w:t>品牌要求</w:t>
            </w:r>
          </w:p>
        </w:tc>
        <w:tc>
          <w:tcPr>
            <w:tcW w:w="676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14:paraId="73E98AD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sz w:val="22"/>
                <w:szCs w:val="22"/>
                <w:highlight w:val="none"/>
                <w:lang w:val="zh-TW"/>
              </w:rPr>
            </w:pPr>
            <w:r>
              <w:rPr>
                <w:rFonts w:hint="eastAsia" w:ascii="宋体" w:hAnsi="宋体" w:eastAsia="宋体" w:cs="宋体"/>
                <w:sz w:val="22"/>
                <w:szCs w:val="22"/>
                <w:highlight w:val="none"/>
                <w:lang w:val="zh-TW"/>
              </w:rPr>
              <w:t>国产自主知识产权，全中文操作界面</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zh-TW"/>
              </w:rPr>
              <w:t>提供软著证书）</w:t>
            </w:r>
          </w:p>
        </w:tc>
      </w:tr>
      <w:tr w14:paraId="1C9B0F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jc w:val="right"/>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CC7C6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2</w:t>
            </w: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E412E3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zh-TW"/>
              </w:rPr>
            </w:pPr>
            <w:r>
              <w:rPr>
                <w:rFonts w:hint="eastAsia" w:ascii="宋体" w:hAnsi="宋体" w:eastAsia="宋体" w:cs="宋体"/>
                <w:b/>
                <w:color w:val="000000"/>
                <w:sz w:val="22"/>
                <w:szCs w:val="22"/>
                <w:highlight w:val="none"/>
              </w:rPr>
              <w:t>★</w:t>
            </w:r>
            <w:r>
              <w:rPr>
                <w:rFonts w:hint="eastAsia" w:ascii="宋体" w:hAnsi="宋体" w:eastAsia="宋体" w:cs="宋体"/>
                <w:sz w:val="22"/>
                <w:szCs w:val="22"/>
                <w:highlight w:val="none"/>
                <w:lang w:val="zh-TW"/>
              </w:rPr>
              <w:t>软件硬件配置要求</w:t>
            </w:r>
          </w:p>
        </w:tc>
        <w:tc>
          <w:tcPr>
            <w:tcW w:w="676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14:paraId="01738A3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硬件平台: 2U</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lang w:val="zh-TW" w:eastAsia="zh-TW"/>
              </w:rPr>
              <w:t>12盘位 x1</w:t>
            </w:r>
          </w:p>
          <w:p w14:paraId="003882F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 xml:space="preserve">处理器:≥ </w:t>
            </w:r>
            <w:r>
              <w:rPr>
                <w:rFonts w:hint="eastAsia" w:ascii="宋体" w:hAnsi="宋体" w:cs="宋体"/>
                <w:sz w:val="22"/>
                <w:szCs w:val="22"/>
                <w:highlight w:val="none"/>
                <w:lang w:val="zh-TW" w:eastAsia="zh-CN"/>
              </w:rPr>
              <w:t>国产</w:t>
            </w:r>
            <w:r>
              <w:rPr>
                <w:rFonts w:hint="eastAsia" w:ascii="宋体" w:hAnsi="宋体" w:cs="宋体"/>
                <w:sz w:val="22"/>
                <w:szCs w:val="22"/>
                <w:highlight w:val="none"/>
                <w:lang w:val="en-US" w:eastAsia="zh-CN"/>
              </w:rPr>
              <w:t>CPU*2，单个处理器</w:t>
            </w:r>
            <w:r>
              <w:rPr>
                <w:rFonts w:hint="eastAsia" w:ascii="宋体" w:hAnsi="宋体" w:eastAsia="宋体" w:cs="宋体"/>
                <w:sz w:val="22"/>
                <w:szCs w:val="22"/>
                <w:highlight w:val="none"/>
                <w:lang w:val="zh-TW" w:eastAsia="zh-TW"/>
              </w:rPr>
              <w:t xml:space="preserve">≥ </w:t>
            </w:r>
            <w:r>
              <w:rPr>
                <w:rFonts w:hint="eastAsia" w:ascii="宋体" w:hAnsi="宋体" w:eastAsia="宋体" w:cs="宋体"/>
                <w:sz w:val="22"/>
                <w:szCs w:val="22"/>
                <w:highlight w:val="none"/>
                <w:lang w:val="en-US" w:eastAsia="zh-CN"/>
              </w:rPr>
              <w:t>16</w:t>
            </w:r>
            <w:r>
              <w:rPr>
                <w:rFonts w:hint="eastAsia" w:ascii="宋体" w:hAnsi="宋体" w:cs="宋体"/>
                <w:sz w:val="22"/>
                <w:szCs w:val="22"/>
                <w:highlight w:val="none"/>
                <w:lang w:val="en-US" w:eastAsia="zh-CN"/>
              </w:rPr>
              <w:t>核，主频</w:t>
            </w:r>
            <w:r>
              <w:rPr>
                <w:rFonts w:hint="eastAsia" w:ascii="宋体" w:hAnsi="宋体" w:eastAsia="宋体" w:cs="宋体"/>
                <w:sz w:val="22"/>
                <w:szCs w:val="22"/>
                <w:highlight w:val="none"/>
                <w:lang w:val="zh-TW" w:eastAsia="zh-TW"/>
              </w:rPr>
              <w:t>≥</w:t>
            </w:r>
            <w:r>
              <w:rPr>
                <w:rFonts w:hint="eastAsia" w:ascii="宋体" w:hAnsi="宋体" w:eastAsia="宋体" w:cs="宋体"/>
                <w:sz w:val="22"/>
                <w:szCs w:val="22"/>
                <w:highlight w:val="none"/>
                <w:lang w:val="en-US" w:eastAsia="zh-CN"/>
              </w:rPr>
              <w:t>2.</w:t>
            </w:r>
            <w:r>
              <w:rPr>
                <w:rFonts w:hint="eastAsia" w:ascii="宋体" w:hAnsi="宋体" w:cs="宋体"/>
                <w:sz w:val="22"/>
                <w:szCs w:val="22"/>
                <w:highlight w:val="none"/>
                <w:lang w:val="en-US" w:eastAsia="zh-CN"/>
              </w:rPr>
              <w:t>0GHZ</w:t>
            </w:r>
          </w:p>
          <w:p w14:paraId="4E6A733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内存: ≥ 256GB</w:t>
            </w:r>
          </w:p>
          <w:p w14:paraId="64D2172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固态硬盘: ≥ 2*480GB SSD</w:t>
            </w:r>
          </w:p>
          <w:p w14:paraId="6ACE689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机械硬盘: ≥8*8T SATA</w:t>
            </w:r>
          </w:p>
          <w:p w14:paraId="0B90332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电源: ≥1+1冗余电源</w:t>
            </w:r>
            <w:r>
              <w:rPr>
                <w:rFonts w:hint="eastAsia" w:ascii="宋体" w:hAnsi="宋体" w:eastAsia="宋体" w:cs="宋体"/>
                <w:sz w:val="22"/>
                <w:szCs w:val="22"/>
                <w:highlight w:val="none"/>
                <w:lang w:val="en-US" w:eastAsia="zh-TW"/>
              </w:rPr>
              <w:t xml:space="preserve"> </w:t>
            </w:r>
          </w:p>
          <w:p w14:paraId="3606B95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其他:</w:t>
            </w:r>
            <w:r>
              <w:rPr>
                <w:rFonts w:hint="eastAsia" w:ascii="宋体" w:hAnsi="宋体" w:eastAsia="宋体" w:cs="宋体"/>
                <w:sz w:val="22"/>
                <w:szCs w:val="22"/>
                <w:highlight w:val="none"/>
                <w:lang w:val="zh-TW" w:eastAsia="zh-TW"/>
              </w:rPr>
              <w:t xml:space="preserve"> ≥</w:t>
            </w:r>
            <w:r>
              <w:rPr>
                <w:rFonts w:hint="eastAsia" w:ascii="宋体" w:hAnsi="宋体" w:eastAsia="宋体" w:cs="宋体"/>
                <w:sz w:val="22"/>
                <w:szCs w:val="22"/>
                <w:highlight w:val="none"/>
                <w:lang w:val="zh-TW"/>
              </w:rPr>
              <w:t xml:space="preserve"> 2千兆+双口万兆卡*1（含光模块）</w:t>
            </w:r>
          </w:p>
          <w:p w14:paraId="3B00AFC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其他：</w:t>
            </w:r>
            <w:r>
              <w:rPr>
                <w:rFonts w:hint="eastAsia" w:ascii="宋体" w:hAnsi="宋体" w:eastAsia="宋体" w:cs="宋体"/>
                <w:sz w:val="22"/>
                <w:szCs w:val="22"/>
                <w:highlight w:val="none"/>
                <w:lang w:val="zh-TW" w:eastAsia="zh-TW"/>
              </w:rPr>
              <w:t>≥</w:t>
            </w:r>
            <w:r>
              <w:rPr>
                <w:rFonts w:hint="eastAsia" w:ascii="宋体" w:hAnsi="宋体" w:eastAsia="宋体" w:cs="宋体"/>
                <w:sz w:val="22"/>
                <w:szCs w:val="22"/>
                <w:highlight w:val="none"/>
                <w:lang w:val="zh-TW"/>
              </w:rPr>
              <w:t>冗余风扇，带导轨</w:t>
            </w:r>
          </w:p>
          <w:p w14:paraId="2463F3C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 xml:space="preserve">其他: </w:t>
            </w:r>
            <w:r>
              <w:rPr>
                <w:rFonts w:hint="eastAsia" w:ascii="宋体" w:hAnsi="宋体" w:eastAsia="宋体" w:cs="宋体"/>
                <w:sz w:val="22"/>
                <w:szCs w:val="22"/>
                <w:highlight w:val="none"/>
                <w:lang w:val="zh-TW" w:eastAsia="zh-TW"/>
              </w:rPr>
              <w:t>≥</w:t>
            </w:r>
            <w:r>
              <w:rPr>
                <w:rFonts w:hint="eastAsia" w:ascii="宋体" w:hAnsi="宋体" w:eastAsia="宋体" w:cs="宋体"/>
                <w:sz w:val="22"/>
                <w:szCs w:val="22"/>
                <w:highlight w:val="none"/>
                <w:lang w:val="zh-TW"/>
              </w:rPr>
              <w:t>1</w:t>
            </w:r>
            <w:r>
              <w:rPr>
                <w:rFonts w:hint="eastAsia" w:ascii="宋体" w:hAnsi="宋体" w:eastAsia="宋体" w:cs="宋体"/>
                <w:sz w:val="22"/>
                <w:szCs w:val="22"/>
                <w:highlight w:val="none"/>
                <w:lang w:val="zh-TW" w:eastAsia="zh-CN"/>
              </w:rPr>
              <w:t>张</w:t>
            </w:r>
            <w:r>
              <w:rPr>
                <w:rFonts w:hint="eastAsia" w:ascii="宋体" w:hAnsi="宋体" w:eastAsia="宋体" w:cs="宋体"/>
                <w:sz w:val="22"/>
                <w:szCs w:val="22"/>
                <w:highlight w:val="none"/>
                <w:lang w:val="zh-TW"/>
              </w:rPr>
              <w:t>Raid卡</w:t>
            </w:r>
          </w:p>
          <w:p w14:paraId="298B0F2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硬件质保服务:</w:t>
            </w:r>
            <w:r>
              <w:rPr>
                <w:rFonts w:hint="eastAsia" w:ascii="宋体" w:hAnsi="宋体" w:eastAsia="宋体" w:cs="宋体"/>
                <w:sz w:val="22"/>
                <w:szCs w:val="22"/>
                <w:highlight w:val="none"/>
                <w:lang w:val="zh-TW" w:eastAsia="zh-TW"/>
              </w:rPr>
              <w:t xml:space="preserve"> ≥</w:t>
            </w:r>
            <w:r>
              <w:rPr>
                <w:rFonts w:hint="eastAsia" w:ascii="宋体" w:hAnsi="宋体" w:eastAsia="宋体" w:cs="宋体"/>
                <w:sz w:val="22"/>
                <w:szCs w:val="22"/>
                <w:highlight w:val="none"/>
                <w:lang w:val="zh-TW"/>
              </w:rPr>
              <w:t xml:space="preserve"> 3年</w:t>
            </w:r>
          </w:p>
          <w:p w14:paraId="5596FDF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zh-TW"/>
              </w:rPr>
              <w:t>服务端</w:t>
            </w:r>
            <w:r>
              <w:rPr>
                <w:rFonts w:hint="eastAsia" w:ascii="宋体" w:hAnsi="宋体" w:eastAsia="宋体" w:cs="宋体"/>
                <w:sz w:val="22"/>
                <w:szCs w:val="22"/>
                <w:highlight w:val="none"/>
                <w:lang w:val="zh-TW" w:eastAsia="zh-TW"/>
              </w:rPr>
              <w:t>部署基于国产操作系统，</w:t>
            </w:r>
            <w:r>
              <w:rPr>
                <w:rFonts w:hint="eastAsia" w:ascii="宋体" w:hAnsi="宋体" w:eastAsia="宋体" w:cs="宋体"/>
                <w:sz w:val="22"/>
                <w:szCs w:val="22"/>
                <w:highlight w:val="none"/>
                <w:lang w:eastAsia="zh-TW"/>
              </w:rPr>
              <w:t>灾备服务端主控平台，基于Web方式管理，配置40TB的备份与恢复软件授权，不限制主机演练数量，容量范围内支持不限数量的虚拟机实现本机房任意云平台到同城机房任意云平台的容灾复制功能。</w:t>
            </w:r>
          </w:p>
        </w:tc>
      </w:tr>
      <w:tr w14:paraId="70ACC1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jc w:val="right"/>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54FF44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3BFE83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zh-TW"/>
              </w:rPr>
              <w:t>备份性能</w:t>
            </w:r>
          </w:p>
        </w:tc>
        <w:tc>
          <w:tcPr>
            <w:tcW w:w="676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14:paraId="743B96D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基于磁盘逻辑卷进行Block级同步，仅备份有效数据块，基于磁盘卷变化进行增量复制，复制系统卷分区大小，属性，权限，加密等必须与原保持完全一致；</w:t>
            </w:r>
          </w:p>
          <w:p w14:paraId="2D1767D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支持通过监控磁盘IO发现数据的变化实现热克隆，无需通过解析日志和文件方式发现数据变化，提高备份效率和降低对备份源主机的资源占用；</w:t>
            </w:r>
          </w:p>
          <w:p w14:paraId="0ACCEAE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支持断点续传特性，当远程复制过程中出现中断时，恢复正常后可基于上一次断点处进行续传；</w:t>
            </w:r>
          </w:p>
          <w:p w14:paraId="725BB3A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 xml:space="preserve">支持设备列表内设备分组的批量操作功能，支持备份策略批量下发，提供对整组设备进行备份策略设置、备份操作（启动、暂停）、快照、校验等批量操作功能； </w:t>
            </w:r>
          </w:p>
          <w:p w14:paraId="636D3C3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支持按时间段设置同步限速和快照，可以设定只允许在某个时间段进行同步或快照时间段；</w:t>
            </w:r>
          </w:p>
        </w:tc>
      </w:tr>
      <w:tr w14:paraId="27BFC9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jc w:val="right"/>
        </w:trPr>
        <w:tc>
          <w:tcPr>
            <w:tcW w:w="816"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0EFE0C2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473"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2E83A28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zh-TW"/>
              </w:rPr>
              <w:t>支持兼容性</w:t>
            </w:r>
          </w:p>
        </w:tc>
        <w:tc>
          <w:tcPr>
            <w:tcW w:w="6764" w:type="dxa"/>
            <w:tcBorders>
              <w:top w:val="single" w:color="000000" w:sz="6" w:space="0"/>
              <w:left w:val="single" w:color="000000" w:sz="6" w:space="0"/>
              <w:bottom w:val="single" w:color="auto" w:sz="4" w:space="0"/>
              <w:right w:val="single" w:color="000000" w:sz="4" w:space="0"/>
            </w:tcBorders>
            <w:shd w:val="clear" w:color="auto" w:fill="auto"/>
            <w:tcMar>
              <w:top w:w="80" w:type="dxa"/>
              <w:left w:w="80" w:type="dxa"/>
              <w:bottom w:w="80" w:type="dxa"/>
              <w:right w:w="80" w:type="dxa"/>
            </w:tcMar>
          </w:tcPr>
          <w:p w14:paraId="0AFF958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支持Windows 2003\2008\2012\2016\2019\2022各发行版本Windows Server操作系统，并提供对更高版本Windows Server操作系统进行客户端适配；</w:t>
            </w:r>
          </w:p>
          <w:p w14:paraId="0A18062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支持内核版本在2.6.9以上的如redaht5、6、7\CentOS5、6、7\SUSE\Ubuntu14、16、18\中标麒麟\欧拉</w:t>
            </w:r>
            <w:r>
              <w:rPr>
                <w:rFonts w:hint="eastAsia" w:ascii="宋体" w:hAnsi="宋体" w:eastAsia="宋体" w:cs="宋体"/>
                <w:sz w:val="22"/>
                <w:szCs w:val="22"/>
                <w:highlight w:val="none"/>
                <w:lang w:val="zh-TW"/>
              </w:rPr>
              <w:t>\</w:t>
            </w:r>
            <w:r>
              <w:rPr>
                <w:rFonts w:hint="eastAsia" w:ascii="宋体" w:hAnsi="宋体" w:eastAsia="宋体" w:cs="宋体"/>
                <w:sz w:val="22"/>
                <w:szCs w:val="22"/>
                <w:highlight w:val="none"/>
                <w:lang w:val="zh-TW" w:eastAsia="zh-TW"/>
              </w:rPr>
              <w:t>银河麒麟\普华系列等Linux操作系统，并提供对更高版本或特殊版本Linux操作系统进行客户端适配</w:t>
            </w:r>
          </w:p>
          <w:p w14:paraId="56B0E32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支持各种数据库类型如</w:t>
            </w:r>
            <w:r>
              <w:rPr>
                <w:rFonts w:hint="eastAsia" w:ascii="宋体" w:hAnsi="宋体" w:eastAsia="宋体" w:cs="宋体"/>
                <w:sz w:val="22"/>
                <w:szCs w:val="22"/>
                <w:highlight w:val="none"/>
              </w:rPr>
              <w:t>Oracle,SQL Server,Sybase,DB2,cache</w:t>
            </w:r>
            <w:r>
              <w:rPr>
                <w:rFonts w:hint="eastAsia" w:ascii="宋体" w:hAnsi="宋体" w:eastAsia="宋体" w:cs="宋体"/>
                <w:sz w:val="22"/>
                <w:szCs w:val="22"/>
                <w:highlight w:val="none"/>
                <w:lang w:val="zh-TW"/>
              </w:rPr>
              <w:t>等；</w:t>
            </w:r>
          </w:p>
          <w:p w14:paraId="5B0738F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支持VMware、KVM、Hyper-V、OpenStack、等虚拟化平台；支持FusionSphere、H3C CAS、InCloud Sphere、</w:t>
            </w:r>
            <w:r>
              <w:rPr>
                <w:rFonts w:hint="eastAsia" w:ascii="宋体" w:hAnsi="宋体" w:eastAsia="宋体" w:cs="宋体"/>
                <w:sz w:val="22"/>
                <w:szCs w:val="22"/>
                <w:highlight w:val="none"/>
                <w:lang w:val="zh-TW"/>
              </w:rPr>
              <w:t>zstack</w:t>
            </w:r>
            <w:r>
              <w:rPr>
                <w:rFonts w:hint="eastAsia" w:ascii="宋体" w:hAnsi="宋体" w:eastAsia="宋体" w:cs="宋体"/>
                <w:sz w:val="22"/>
                <w:szCs w:val="22"/>
                <w:highlight w:val="none"/>
                <w:lang w:val="zh-TW" w:eastAsia="zh-TW"/>
              </w:rPr>
              <w:t>等国产化虚拟化平台</w:t>
            </w:r>
          </w:p>
          <w:p w14:paraId="3F2147D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支持VMware、FusionSphere、H3C CAS等主流私有云平台；支持阿里、腾讯、华为、京东、华三等主流公有云平台；</w:t>
            </w:r>
          </w:p>
          <w:p w14:paraId="7ACE542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w:t>
            </w:r>
            <w:r>
              <w:rPr>
                <w:rFonts w:hint="eastAsia" w:ascii="宋体" w:hAnsi="宋体" w:eastAsia="宋体" w:cs="宋体"/>
                <w:sz w:val="22"/>
                <w:szCs w:val="22"/>
                <w:highlight w:val="none"/>
              </w:rPr>
              <w:t>Windows</w:t>
            </w:r>
            <w:r>
              <w:rPr>
                <w:rFonts w:hint="eastAsia" w:ascii="宋体" w:hAnsi="宋体" w:eastAsia="宋体" w:cs="宋体"/>
                <w:sz w:val="22"/>
                <w:szCs w:val="22"/>
                <w:highlight w:val="none"/>
                <w:lang w:val="zh-TW"/>
              </w:rPr>
              <w:t>动态跨区卷和</w:t>
            </w:r>
            <w:r>
              <w:rPr>
                <w:rFonts w:hint="eastAsia" w:ascii="宋体" w:hAnsi="宋体" w:eastAsia="宋体" w:cs="宋体"/>
                <w:sz w:val="22"/>
                <w:szCs w:val="22"/>
                <w:highlight w:val="none"/>
              </w:rPr>
              <w:t>Linux LVM</w:t>
            </w:r>
            <w:r>
              <w:rPr>
                <w:rFonts w:hint="eastAsia" w:ascii="宋体" w:hAnsi="宋体" w:eastAsia="宋体" w:cs="宋体"/>
                <w:sz w:val="22"/>
                <w:szCs w:val="22"/>
                <w:highlight w:val="none"/>
                <w:lang w:val="zh-TW"/>
              </w:rPr>
              <w:t>复制迁移；</w:t>
            </w:r>
          </w:p>
          <w:p w14:paraId="587F53D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支持本地磁盘、共享磁盘、多路径软件环境。</w:t>
            </w:r>
          </w:p>
        </w:tc>
      </w:tr>
      <w:tr w14:paraId="4515DD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right"/>
        </w:trPr>
        <w:tc>
          <w:tcPr>
            <w:tcW w:w="81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17D47FD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57FBB8E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zh-TW"/>
              </w:rPr>
              <w:t>国产化</w:t>
            </w:r>
          </w:p>
        </w:tc>
        <w:tc>
          <w:tcPr>
            <w:tcW w:w="676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14:paraId="6EF1960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软件支持在纯国产架构中部署，可同时备份国产架构服务器和非国产X86，使用与生产环境同架构的国产CPU时可支持业务接管与演练</w:t>
            </w:r>
          </w:p>
        </w:tc>
      </w:tr>
      <w:tr w14:paraId="2CF3C9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right"/>
        </w:trPr>
        <w:tc>
          <w:tcPr>
            <w:tcW w:w="816" w:type="dxa"/>
            <w:tcBorders>
              <w:top w:val="single" w:color="auto"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24090B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473" w:type="dxa"/>
            <w:tcBorders>
              <w:top w:val="single" w:color="auto"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3E8797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云平台容灾</w:t>
            </w:r>
          </w:p>
        </w:tc>
        <w:tc>
          <w:tcPr>
            <w:tcW w:w="6764" w:type="dxa"/>
            <w:tcBorders>
              <w:top w:val="single" w:color="auto"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14:paraId="1887CDE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支持同构或者异构云平台的备份与实时自动恢复</w:t>
            </w:r>
          </w:p>
        </w:tc>
      </w:tr>
      <w:tr w14:paraId="16372F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right"/>
        </w:trPr>
        <w:tc>
          <w:tcPr>
            <w:tcW w:w="81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B18DD3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47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D46F2B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zh-TW"/>
              </w:rPr>
              <w:t>产品架构</w:t>
            </w:r>
          </w:p>
        </w:tc>
        <w:tc>
          <w:tcPr>
            <w:tcW w:w="676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14:paraId="45D968DC">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应急接管系统支持</w:t>
            </w:r>
            <w:r>
              <w:rPr>
                <w:rFonts w:hint="eastAsia" w:ascii="宋体" w:hAnsi="宋体" w:eastAsia="宋体" w:cs="宋体"/>
                <w:sz w:val="22"/>
                <w:szCs w:val="22"/>
                <w:highlight w:val="none"/>
              </w:rPr>
              <w:t>Windows</w:t>
            </w:r>
            <w:r>
              <w:rPr>
                <w:rFonts w:hint="eastAsia" w:ascii="宋体" w:hAnsi="宋体" w:eastAsia="宋体" w:cs="宋体"/>
                <w:sz w:val="22"/>
                <w:szCs w:val="22"/>
                <w:highlight w:val="none"/>
                <w:lang w:val="zh-TW"/>
              </w:rPr>
              <w:t>、</w:t>
            </w:r>
            <w:r>
              <w:rPr>
                <w:rFonts w:hint="eastAsia" w:ascii="宋体" w:hAnsi="宋体" w:eastAsia="宋体" w:cs="宋体"/>
                <w:sz w:val="22"/>
                <w:szCs w:val="22"/>
                <w:highlight w:val="none"/>
              </w:rPr>
              <w:t>Linux</w:t>
            </w:r>
            <w:r>
              <w:rPr>
                <w:rFonts w:hint="eastAsia" w:ascii="宋体" w:hAnsi="宋体" w:eastAsia="宋体" w:cs="宋体"/>
                <w:sz w:val="22"/>
                <w:szCs w:val="22"/>
                <w:highlight w:val="none"/>
                <w:lang w:val="zh-TW"/>
              </w:rPr>
              <w:t>平台、国产系统；</w:t>
            </w:r>
          </w:p>
          <w:p w14:paraId="4098A3BA">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应急接管系统与备份数据存储空间完全独立，应急接管系统故障将不会影响备份数据，减少病毒感染机率；</w:t>
            </w:r>
          </w:p>
          <w:p w14:paraId="3ACDEE5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应急接管系统与备份数据存储空间整合成为一体，无需再额外配备份存储服务器；</w:t>
            </w:r>
          </w:p>
          <w:p w14:paraId="093C417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要求备份存储、应急接管、仿真演练均集成在一台设备上，基于原生Linux KVM在此设备进行接管与仿真，无需使用额外的物理机和其它虚拟化平台；</w:t>
            </w:r>
          </w:p>
          <w:p w14:paraId="67A73F6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资源管理系统采用scale-out架构，将计算单元与存储单元进行整合，按需配置,横向扩展,负载均衡,容灾优化,实现数据本地化存储，系统性能、带宽等随着节点数量增长呈线性增长</w:t>
            </w:r>
          </w:p>
        </w:tc>
      </w:tr>
      <w:tr w14:paraId="0EE9F0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jc w:val="right"/>
        </w:trPr>
        <w:tc>
          <w:tcPr>
            <w:tcW w:w="816"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2D1B230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473"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14:paraId="43A3B2A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zh-TW"/>
              </w:rPr>
              <w:t>恢复功能</w:t>
            </w:r>
          </w:p>
        </w:tc>
        <w:tc>
          <w:tcPr>
            <w:tcW w:w="6764" w:type="dxa"/>
            <w:tcBorders>
              <w:top w:val="single" w:color="000000" w:sz="6" w:space="0"/>
              <w:left w:val="single" w:color="000000" w:sz="6" w:space="0"/>
              <w:bottom w:val="single" w:color="auto" w:sz="4" w:space="0"/>
              <w:right w:val="single" w:color="000000" w:sz="4" w:space="0"/>
            </w:tcBorders>
            <w:shd w:val="clear" w:color="auto" w:fill="auto"/>
            <w:tcMar>
              <w:top w:w="80" w:type="dxa"/>
              <w:left w:w="80" w:type="dxa"/>
              <w:bottom w:w="80" w:type="dxa"/>
              <w:right w:w="80" w:type="dxa"/>
            </w:tcMar>
          </w:tcPr>
          <w:p w14:paraId="7A08D4B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支持Windows、Linux整机一体化恢复到原机或异机的快速恢复，无需重新部署与配置系统应用环境</w:t>
            </w:r>
          </w:p>
          <w:p w14:paraId="2DDDF83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支持分区挂载恢复，分区挂载恢复形成一个临时只读，从而实现小文件和库文件的恢复，挂载分区属性大小等需与原机保持完全一致</w:t>
            </w:r>
            <w:r>
              <w:rPr>
                <w:rFonts w:hint="eastAsia" w:ascii="宋体" w:hAnsi="宋体" w:cs="宋体"/>
                <w:sz w:val="22"/>
                <w:szCs w:val="22"/>
                <w:highlight w:val="none"/>
                <w:lang w:val="en-US" w:eastAsia="zh-CN"/>
              </w:rPr>
              <w:t>.</w:t>
            </w:r>
          </w:p>
          <w:p w14:paraId="2FBFF641">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快照中包含的源设备磁盘支持iscsi整盘挂载，挂载后与原机磁盘属性保持完全一致，使用权限可选只读或可读写</w:t>
            </w:r>
            <w:r>
              <w:rPr>
                <w:rFonts w:hint="eastAsia" w:ascii="宋体" w:hAnsi="宋体" w:cs="宋体"/>
                <w:sz w:val="22"/>
                <w:szCs w:val="22"/>
                <w:highlight w:val="none"/>
                <w:lang w:val="en-US" w:eastAsia="zh-CN"/>
              </w:rPr>
              <w:t>.</w:t>
            </w:r>
          </w:p>
          <w:p w14:paraId="2C88743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应急接管主机支持无缝恢复，恢复过程中无需中断业务。</w:t>
            </w:r>
          </w:p>
          <w:p w14:paraId="09DFBBA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异机恢复支持驱动智能更新，保障异机恢复成功率。</w:t>
            </w:r>
          </w:p>
          <w:p w14:paraId="0230383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2"/>
                <w:szCs w:val="22"/>
                <w:highlight w:val="none"/>
                <w:lang w:val="zh-TW" w:eastAsia="zh-TW"/>
              </w:rPr>
            </w:pPr>
            <w:r>
              <w:rPr>
                <w:rFonts w:hint="eastAsia" w:ascii="宋体" w:hAnsi="宋体" w:eastAsia="宋体" w:cs="宋体"/>
                <w:sz w:val="22"/>
                <w:szCs w:val="22"/>
                <w:highlight w:val="none"/>
                <w:lang w:val="zh-TW" w:eastAsia="zh-TW"/>
              </w:rPr>
              <w:t>支持Hyper-V、KVM、VMware、OpenStac虚拟化环境业务主机的全备份和增量备份，支持整机恢复和单文件恢复；</w:t>
            </w:r>
          </w:p>
        </w:tc>
      </w:tr>
      <w:tr w14:paraId="2B0F7F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8" w:type="dxa"/>
            <w:bottom w:w="0" w:type="dxa"/>
            <w:right w:w="108" w:type="dxa"/>
          </w:tblCellMar>
        </w:tblPrEx>
        <w:trPr>
          <w:jc w:val="right"/>
        </w:trPr>
        <w:tc>
          <w:tcPr>
            <w:tcW w:w="816"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14:paraId="6039272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473"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3FC0DE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产品先进性</w:t>
            </w:r>
          </w:p>
        </w:tc>
        <w:tc>
          <w:tcPr>
            <w:tcW w:w="676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14:paraId="652A83C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在容灾需求分析、容灾规划设计、容灾方案实施、容灾演练、容灾监控、容灾管理和容灾恢复等方面均满足云灾备容灾解决方案评估的要求。</w:t>
            </w:r>
          </w:p>
        </w:tc>
      </w:tr>
      <w:tr w14:paraId="26CC23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right"/>
        </w:trPr>
        <w:tc>
          <w:tcPr>
            <w:tcW w:w="816" w:type="dxa"/>
            <w:vMerge w:val="continue"/>
            <w:tcBorders>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0C9D3EE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p>
        </w:tc>
        <w:tc>
          <w:tcPr>
            <w:tcW w:w="1473" w:type="dxa"/>
            <w:vMerge w:val="continue"/>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7EC62D3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rPr>
            </w:pPr>
          </w:p>
        </w:tc>
        <w:tc>
          <w:tcPr>
            <w:tcW w:w="676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14:paraId="078224D8">
            <w:pPr>
              <w:pStyle w:val="10"/>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备份、仿真演练、应急接管等功能模块授权支持用户后期根据业务变化需要自行进行灵活的产品授权更改，更改无需重新申请授权自行完成；</w:t>
            </w:r>
          </w:p>
        </w:tc>
      </w:tr>
      <w:tr w14:paraId="421F7D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right"/>
        </w:trPr>
        <w:tc>
          <w:tcPr>
            <w:tcW w:w="81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77DB1C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3D0F489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服务</w:t>
            </w:r>
          </w:p>
        </w:tc>
        <w:tc>
          <w:tcPr>
            <w:tcW w:w="676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14:paraId="682002C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2"/>
                <w:szCs w:val="22"/>
                <w:highlight w:val="none"/>
                <w:lang w:val="zh-TW"/>
              </w:rPr>
            </w:pPr>
            <w:r>
              <w:rPr>
                <w:rFonts w:hint="eastAsia" w:ascii="宋体" w:hAnsi="宋体" w:eastAsia="宋体" w:cs="宋体"/>
                <w:sz w:val="22"/>
                <w:szCs w:val="22"/>
                <w:highlight w:val="none"/>
                <w:lang w:val="zh-TW"/>
              </w:rPr>
              <w:t>提供软件三年维保，质保期内软件升级服务，原厂实施安装、培训等服务</w:t>
            </w:r>
            <w:r>
              <w:rPr>
                <w:rFonts w:hint="eastAsia" w:ascii="宋体" w:hAnsi="宋体" w:cs="宋体"/>
                <w:sz w:val="22"/>
                <w:szCs w:val="22"/>
                <w:highlight w:val="none"/>
                <w:lang w:val="zh-TW" w:eastAsia="zh-CN"/>
              </w:rPr>
              <w:t>。</w:t>
            </w:r>
            <w:r>
              <w:rPr>
                <w:rFonts w:hint="eastAsia" w:ascii="宋体" w:hAnsi="宋体" w:eastAsia="宋体" w:cs="宋体"/>
                <w:sz w:val="22"/>
                <w:szCs w:val="22"/>
                <w:highlight w:val="none"/>
              </w:rPr>
              <w:t>提供原厂商针对本项目的授权函、质保服务承诺函。</w:t>
            </w:r>
          </w:p>
        </w:tc>
      </w:tr>
    </w:tbl>
    <w:p w14:paraId="26337A24">
      <w:pPr>
        <w:pStyle w:val="4"/>
        <w:rPr>
          <w:rFonts w:hint="eastAsia" w:ascii="宋体" w:hAnsi="宋体" w:cs="宋体"/>
          <w:b/>
          <w:bCs/>
          <w:sz w:val="24"/>
          <w:szCs w:val="24"/>
          <w:lang w:val="en-US" w:eastAsia="zh-CN"/>
        </w:rPr>
      </w:pPr>
      <w:r>
        <w:rPr>
          <w:rFonts w:hint="eastAsia" w:ascii="宋体" w:hAnsi="宋体" w:cs="宋体"/>
          <w:b/>
          <w:bCs/>
          <w:sz w:val="24"/>
          <w:szCs w:val="24"/>
          <w:lang w:val="en-US" w:eastAsia="zh-CN"/>
        </w:rPr>
        <w:t>4.8数据迁移技术参数</w:t>
      </w:r>
    </w:p>
    <w:tbl>
      <w:tblPr>
        <w:tblStyle w:val="7"/>
        <w:tblW w:w="90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410"/>
        <w:gridCol w:w="6726"/>
      </w:tblGrid>
      <w:tr w14:paraId="1D30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Align w:val="center"/>
          </w:tcPr>
          <w:p w14:paraId="601D8B4A">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1410" w:type="dxa"/>
            <w:vAlign w:val="center"/>
          </w:tcPr>
          <w:p w14:paraId="34A7296D">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指标</w:t>
            </w:r>
            <w:r>
              <w:rPr>
                <w:rFonts w:hint="eastAsia" w:ascii="宋体" w:hAnsi="宋体" w:eastAsia="宋体" w:cs="宋体"/>
                <w:b/>
                <w:bCs/>
                <w:sz w:val="24"/>
                <w:szCs w:val="24"/>
                <w:highlight w:val="none"/>
                <w:lang w:val="en-US" w:eastAsia="zh-CN"/>
              </w:rPr>
              <w:t>项</w:t>
            </w:r>
          </w:p>
        </w:tc>
        <w:tc>
          <w:tcPr>
            <w:tcW w:w="6726" w:type="dxa"/>
          </w:tcPr>
          <w:p w14:paraId="0BECF99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性能要求</w:t>
            </w:r>
          </w:p>
        </w:tc>
      </w:tr>
      <w:tr w14:paraId="345E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Align w:val="center"/>
          </w:tcPr>
          <w:p w14:paraId="7797DE8A">
            <w:pPr>
              <w:keepNext w:val="0"/>
              <w:keepLines w:val="0"/>
              <w:pageBreakBefore w:val="0"/>
              <w:widowControl w:val="0"/>
              <w:tabs>
                <w:tab w:val="left" w:pos="261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410" w:type="dxa"/>
            <w:vAlign w:val="center"/>
          </w:tcPr>
          <w:p w14:paraId="17FE4FEE">
            <w:pPr>
              <w:keepNext w:val="0"/>
              <w:keepLines w:val="0"/>
              <w:pageBreakBefore w:val="0"/>
              <w:widowControl w:val="0"/>
              <w:tabs>
                <w:tab w:val="left" w:pos="261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产品资质</w:t>
            </w:r>
          </w:p>
        </w:tc>
        <w:tc>
          <w:tcPr>
            <w:tcW w:w="6726" w:type="dxa"/>
          </w:tcPr>
          <w:p w14:paraId="124D23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具有自主研发能力，提供迁移软件著作权登记证书</w:t>
            </w:r>
          </w:p>
        </w:tc>
      </w:tr>
      <w:tr w14:paraId="05AC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Align w:val="center"/>
          </w:tcPr>
          <w:p w14:paraId="0F418788">
            <w:pPr>
              <w:keepNext w:val="0"/>
              <w:keepLines w:val="0"/>
              <w:pageBreakBefore w:val="0"/>
              <w:widowControl w:val="0"/>
              <w:tabs>
                <w:tab w:val="left" w:pos="261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410" w:type="dxa"/>
            <w:vAlign w:val="center"/>
          </w:tcPr>
          <w:p w14:paraId="2B48D038">
            <w:pPr>
              <w:keepNext w:val="0"/>
              <w:keepLines w:val="0"/>
              <w:pageBreakBefore w:val="0"/>
              <w:widowControl w:val="0"/>
              <w:tabs>
                <w:tab w:val="left" w:pos="261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控制台支持</w:t>
            </w:r>
          </w:p>
        </w:tc>
        <w:tc>
          <w:tcPr>
            <w:tcW w:w="6726" w:type="dxa"/>
          </w:tcPr>
          <w:p w14:paraId="2368C7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要求迁移控制台</w:t>
            </w:r>
            <w:r>
              <w:rPr>
                <w:rFonts w:hint="eastAsia" w:ascii="宋体" w:hAnsi="宋体" w:eastAsia="宋体" w:cs="宋体"/>
                <w:sz w:val="22"/>
                <w:szCs w:val="22"/>
                <w:highlight w:val="none"/>
                <w:lang w:val="en-US" w:eastAsia="zh-CN"/>
              </w:rPr>
              <w:t>支持</w:t>
            </w:r>
            <w:r>
              <w:rPr>
                <w:rFonts w:hint="eastAsia" w:ascii="宋体" w:hAnsi="宋体" w:eastAsia="宋体" w:cs="宋体"/>
                <w:sz w:val="22"/>
                <w:szCs w:val="22"/>
                <w:highlight w:val="none"/>
              </w:rPr>
              <w:t>安装在非Windows平台，降低病毒、勒索软件等针对Windows程序的影响，提高控制台的稳定性及安全性</w:t>
            </w:r>
            <w:r>
              <w:rPr>
                <w:rFonts w:hint="eastAsia" w:ascii="宋体" w:hAnsi="宋体" w:eastAsia="宋体" w:cs="宋体"/>
                <w:color w:val="auto"/>
                <w:sz w:val="22"/>
                <w:szCs w:val="22"/>
                <w:highlight w:val="none"/>
              </w:rPr>
              <w:t>。</w:t>
            </w:r>
          </w:p>
        </w:tc>
      </w:tr>
      <w:tr w14:paraId="2222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restart"/>
            <w:vAlign w:val="center"/>
          </w:tcPr>
          <w:p w14:paraId="14D443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410" w:type="dxa"/>
            <w:vMerge w:val="restart"/>
            <w:vAlign w:val="center"/>
          </w:tcPr>
          <w:p w14:paraId="1DAB71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迁移场景和功能</w:t>
            </w:r>
          </w:p>
        </w:tc>
        <w:tc>
          <w:tcPr>
            <w:tcW w:w="6726" w:type="dxa"/>
            <w:vAlign w:val="center"/>
          </w:tcPr>
          <w:p w14:paraId="554062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支持采用业务整机迁移技术进行迁移,支持磁盘或者分区的块级迁移</w:t>
            </w:r>
          </w:p>
        </w:tc>
      </w:tr>
      <w:tr w14:paraId="57CB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0E2239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p>
        </w:tc>
        <w:tc>
          <w:tcPr>
            <w:tcW w:w="1410" w:type="dxa"/>
            <w:vMerge w:val="continue"/>
            <w:vAlign w:val="center"/>
          </w:tcPr>
          <w:p w14:paraId="7E7825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521056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支持精简迁移功能，智能分析磁盘的数据使用情况，只迁移有效的数据块，自动忽略空闲块。迁移目标盘大小应约等于磁盘的实际使用空间大小。通过精简迁移，可以显著节省迁移时间和迁移的存储空间</w:t>
            </w:r>
            <w:r>
              <w:rPr>
                <w:rFonts w:hint="eastAsia" w:ascii="宋体" w:hAnsi="宋体" w:eastAsia="宋体" w:cs="宋体"/>
                <w:color w:val="auto"/>
                <w:sz w:val="22"/>
                <w:szCs w:val="22"/>
                <w:highlight w:val="none"/>
                <w:lang w:eastAsia="zh-CN"/>
              </w:rPr>
              <w:t>。</w:t>
            </w:r>
          </w:p>
        </w:tc>
      </w:tr>
      <w:tr w14:paraId="5DC2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48F51D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p>
        </w:tc>
        <w:tc>
          <w:tcPr>
            <w:tcW w:w="1410" w:type="dxa"/>
            <w:vMerge w:val="continue"/>
            <w:vAlign w:val="center"/>
          </w:tcPr>
          <w:p w14:paraId="5250DD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7E715B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支持断点续传功能</w:t>
            </w:r>
          </w:p>
        </w:tc>
      </w:tr>
      <w:tr w14:paraId="451A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3AC7B2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p>
        </w:tc>
        <w:tc>
          <w:tcPr>
            <w:tcW w:w="1410" w:type="dxa"/>
            <w:vMerge w:val="continue"/>
            <w:vAlign w:val="center"/>
          </w:tcPr>
          <w:p w14:paraId="790633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1A297F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支持定时启动迁移任务；支持迁移后执行脚本修改目标机参数</w:t>
            </w:r>
          </w:p>
        </w:tc>
      </w:tr>
      <w:tr w14:paraId="1ED6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358742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p>
        </w:tc>
        <w:tc>
          <w:tcPr>
            <w:tcW w:w="1410" w:type="dxa"/>
            <w:vMerge w:val="continue"/>
            <w:vAlign w:val="center"/>
          </w:tcPr>
          <w:p w14:paraId="2A6DB7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210383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支持使用通用操作系统应用环境特征库通过AI加速引擎对常见业务系统进行加速迁移，减少带宽使用，加快迁移速度</w:t>
            </w:r>
          </w:p>
        </w:tc>
      </w:tr>
      <w:tr w14:paraId="195F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7B5699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77114C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444154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支持通过AI智能分析并创建匹配当前业务环境及数据使用方式的自学习特征库，对业务系同进行深度加速迁移，加快迁移速度</w:t>
            </w:r>
          </w:p>
        </w:tc>
      </w:tr>
      <w:tr w14:paraId="2610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21D45D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4510FE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6B1BD6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支持对迁移数据进行压缩传输，在wan环境下减少数据流量和迁移周期时间</w:t>
            </w:r>
          </w:p>
        </w:tc>
      </w:tr>
      <w:tr w14:paraId="247F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4BC224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5999C3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7200D1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支持自动增量时间设置，即在规定时间内自动同步迁移过程中产生的数据（提供相关截图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并加盖原厂公章</w:t>
            </w:r>
            <w:r>
              <w:rPr>
                <w:rFonts w:hint="eastAsia" w:ascii="宋体" w:hAnsi="宋体" w:eastAsia="宋体" w:cs="宋体"/>
                <w:color w:val="auto"/>
                <w:sz w:val="22"/>
                <w:szCs w:val="22"/>
                <w:highlight w:val="none"/>
              </w:rPr>
              <w:t>）</w:t>
            </w:r>
          </w:p>
        </w:tc>
      </w:tr>
      <w:tr w14:paraId="76E2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513820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5D49A0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713770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为确保迁移的成功率，源机和目标机使用不同的引导方式，可在迁移任务中，配置目标机使用的引导 方式，迁移任务可自动完成引导方式的修复，LINUX支持迁移后智能修复挂载引导选项，避免因磁盘驱动变更导致盘符不一致无法启动系统</w:t>
            </w:r>
          </w:p>
        </w:tc>
      </w:tr>
      <w:tr w14:paraId="154D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74E54B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3EFB46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1BA147D6">
            <w:pPr>
              <w:pStyle w:val="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 xml:space="preserve">支持单次迁移数据增量最大可达2TB </w:t>
            </w:r>
          </w:p>
        </w:tc>
      </w:tr>
      <w:tr w14:paraId="2615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2EB494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17D4B7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60AB48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支持定制目标机器的启动选项和参数，以完成不同平台的启动参数要求</w:t>
            </w:r>
          </w:p>
        </w:tc>
      </w:tr>
      <w:tr w14:paraId="270D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0A40C6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538244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72183D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支持超过2TB以上的磁盘或者逻辑卷迁移，最大可支持128TB磁盘或者逻辑卷</w:t>
            </w:r>
          </w:p>
        </w:tc>
      </w:tr>
      <w:tr w14:paraId="1027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restart"/>
            <w:vAlign w:val="center"/>
          </w:tcPr>
          <w:p w14:paraId="1885C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w:t>
            </w:r>
          </w:p>
        </w:tc>
        <w:tc>
          <w:tcPr>
            <w:tcW w:w="1410" w:type="dxa"/>
            <w:vMerge w:val="restart"/>
            <w:vAlign w:val="center"/>
          </w:tcPr>
          <w:p w14:paraId="29393D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兼容性</w:t>
            </w:r>
          </w:p>
        </w:tc>
        <w:tc>
          <w:tcPr>
            <w:tcW w:w="6726" w:type="dxa"/>
            <w:vAlign w:val="center"/>
          </w:tcPr>
          <w:p w14:paraId="1407F3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任意数据类型迁移时，压缩比可达50%</w:t>
            </w:r>
          </w:p>
        </w:tc>
      </w:tr>
      <w:tr w14:paraId="0F27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68799A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49E68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1C1C92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支持Windows 2003 x86/x64、Windows 2008 x86/x64、Windows 2012 x64、Windows 2012、Windows 2012 R2 x64 、Windows 2016、Windows 2016 R2、Windows 2019、Windows 2022操作系统</w:t>
            </w:r>
          </w:p>
          <w:p w14:paraId="3056D7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支持Redhat、Centos、Oracle Linux、Suse、Ubuntu、RedFlag、Debian等操作系统</w:t>
            </w:r>
          </w:p>
          <w:p w14:paraId="03027A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支持国产中标麒麟、银河麒麟、红旗、UOS等国产化操作系统</w:t>
            </w:r>
          </w:p>
        </w:tc>
      </w:tr>
      <w:tr w14:paraId="285F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24" w:type="dxa"/>
            <w:vMerge w:val="continue"/>
            <w:vAlign w:val="center"/>
          </w:tcPr>
          <w:p w14:paraId="2F2020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2"/>
                <w:szCs w:val="22"/>
                <w:highlight w:val="none"/>
                <w:lang w:val="en-US" w:eastAsia="zh-CN"/>
              </w:rPr>
            </w:pPr>
          </w:p>
        </w:tc>
        <w:tc>
          <w:tcPr>
            <w:tcW w:w="1410" w:type="dxa"/>
            <w:vMerge w:val="continue"/>
            <w:vAlign w:val="center"/>
          </w:tcPr>
          <w:p w14:paraId="19D7F8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p>
        </w:tc>
        <w:tc>
          <w:tcPr>
            <w:tcW w:w="6726" w:type="dxa"/>
            <w:vAlign w:val="center"/>
          </w:tcPr>
          <w:p w14:paraId="7E8AA8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支持VMware、KVM、Hyper-V、Citrix、OpenStack等虚拟化平台</w:t>
            </w:r>
          </w:p>
          <w:p w14:paraId="11EA97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支持FusionSphere、H3C CAS、InCloud Sphere等国产化虚拟化平台</w:t>
            </w:r>
          </w:p>
          <w:p w14:paraId="6A66D5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支持VMware、FusionSphere、H3C CAS等主流私有云平台</w:t>
            </w:r>
          </w:p>
          <w:p w14:paraId="6FDAA2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支持阿里、腾讯、华为、京东、华三等主流公有云平台</w:t>
            </w:r>
          </w:p>
        </w:tc>
      </w:tr>
    </w:tbl>
    <w:p w14:paraId="7EF1B0AC">
      <w:pPr>
        <w:ind w:firstLine="442" w:firstLineChars="200"/>
        <w:rPr>
          <w:rFonts w:hint="eastAsia" w:ascii="宋体" w:hAnsi="宋体" w:eastAsia="宋体" w:cs="宋体"/>
          <w:b/>
          <w:bCs/>
          <w:sz w:val="22"/>
          <w:szCs w:val="22"/>
        </w:rPr>
      </w:pPr>
    </w:p>
    <w:p w14:paraId="7ED21749">
      <w:pPr>
        <w:pStyle w:val="9"/>
        <w:numPr>
          <w:ilvl w:val="0"/>
          <w:numId w:val="0"/>
        </w:numPr>
        <w:snapToGrid w:val="0"/>
        <w:spacing w:line="44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交付期限：合同签订后，2个月内完成整体搬迁工作。</w:t>
      </w:r>
    </w:p>
    <w:p w14:paraId="53389D98">
      <w:pPr>
        <w:pStyle w:val="9"/>
        <w:snapToGrid w:val="0"/>
        <w:spacing w:line="440" w:lineRule="exact"/>
        <w:rPr>
          <w:rFonts w:hint="eastAsia" w:ascii="宋体" w:hAnsi="宋体" w:eastAsia="宋体" w:cs="宋体"/>
          <w:color w:val="auto"/>
        </w:rPr>
      </w:pPr>
      <w:r>
        <w:rPr>
          <w:rFonts w:hint="eastAsia" w:ascii="宋体" w:hAnsi="宋体" w:eastAsia="宋体" w:cs="宋体"/>
          <w:color w:val="auto"/>
          <w:lang w:val="en-US" w:eastAsia="zh-CN"/>
        </w:rPr>
        <w:t>四</w:t>
      </w:r>
      <w:r>
        <w:rPr>
          <w:rFonts w:hint="eastAsia" w:ascii="宋体" w:hAnsi="宋体" w:eastAsia="宋体" w:cs="宋体"/>
          <w:color w:val="auto"/>
        </w:rPr>
        <w:t>、验收要求</w:t>
      </w:r>
    </w:p>
    <w:p w14:paraId="23818FB2">
      <w:pPr>
        <w:pStyle w:val="9"/>
        <w:snapToGrid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所有标的全部搬迁、安装、调试完毕，并试运行十日后，按采购人对项目验收管理要求，由采购人及相关人员组成验收小组，对中标人提供服务期间的工作和所产生的文档等内容进行验收。在项目服务过程中出现不符合标书和合同要求时，由中标人负责解决。</w:t>
      </w:r>
    </w:p>
    <w:p w14:paraId="40DE4895">
      <w:pPr>
        <w:pStyle w:val="9"/>
        <w:snapToGrid w:val="0"/>
        <w:spacing w:line="440" w:lineRule="exact"/>
        <w:ind w:firstLine="48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.验收标准按照国家、地区相关标准，招投标文件、合同条款具体执行。</w:t>
      </w:r>
    </w:p>
    <w:p w14:paraId="2CB2D562">
      <w:pPr>
        <w:pStyle w:val="9"/>
        <w:snapToGrid w:val="0"/>
        <w:spacing w:line="440" w:lineRule="exact"/>
        <w:rPr>
          <w:rFonts w:hint="eastAsia" w:ascii="宋体" w:hAnsi="宋体" w:eastAsia="宋体" w:cs="宋体"/>
          <w:color w:val="auto"/>
        </w:rPr>
      </w:pPr>
      <w:r>
        <w:rPr>
          <w:rFonts w:hint="eastAsia" w:ascii="宋体" w:hAnsi="宋体" w:eastAsia="宋体" w:cs="宋体"/>
          <w:color w:val="auto"/>
          <w:lang w:val="en-US" w:eastAsia="zh-CN"/>
        </w:rPr>
        <w:t>五</w:t>
      </w:r>
      <w:r>
        <w:rPr>
          <w:rFonts w:hint="eastAsia" w:ascii="宋体" w:hAnsi="宋体" w:eastAsia="宋体" w:cs="宋体"/>
          <w:color w:val="auto"/>
        </w:rPr>
        <w:t>、售后服务要求及培训要求</w:t>
      </w:r>
    </w:p>
    <w:p w14:paraId="4FC45341">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1.售后服务要求</w:t>
      </w:r>
    </w:p>
    <w:p w14:paraId="58F82DED">
      <w:pPr>
        <w:pStyle w:val="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kern w:val="2"/>
          <w:sz w:val="24"/>
          <w:szCs w:val="24"/>
          <w:lang w:eastAsia="zh-CN"/>
        </w:rPr>
      </w:pPr>
      <w:r>
        <w:rPr>
          <w:rFonts w:hint="eastAsia" w:ascii="宋体" w:hAnsi="宋体" w:cs="宋体"/>
          <w:b/>
          <w:bCs/>
          <w:color w:val="auto"/>
          <w:kern w:val="2"/>
          <w:sz w:val="24"/>
          <w:szCs w:val="24"/>
        </w:rPr>
        <w:t>1.1售后服务要求：</w:t>
      </w:r>
      <w:r>
        <w:rPr>
          <w:rFonts w:hint="eastAsia" w:ascii="宋体" w:hAnsi="宋体" w:cs="宋体"/>
          <w:b/>
          <w:bCs/>
          <w:color w:val="auto"/>
          <w:kern w:val="2"/>
          <w:sz w:val="24"/>
          <w:szCs w:val="24"/>
          <w:lang w:val="en-US" w:eastAsia="zh-CN"/>
        </w:rPr>
        <w:t>新增设备自</w:t>
      </w:r>
      <w:r>
        <w:rPr>
          <w:rFonts w:hint="eastAsia" w:ascii="宋体" w:hAnsi="宋体" w:cs="宋体"/>
          <w:b/>
          <w:bCs/>
          <w:color w:val="auto"/>
          <w:kern w:val="2"/>
          <w:sz w:val="24"/>
          <w:szCs w:val="24"/>
        </w:rPr>
        <w:t>验收合格之日起</w:t>
      </w:r>
      <w:r>
        <w:rPr>
          <w:rFonts w:hint="eastAsia" w:ascii="宋体" w:hAnsi="宋体" w:cs="宋体"/>
          <w:b/>
          <w:bCs/>
          <w:color w:val="auto"/>
          <w:kern w:val="2"/>
          <w:sz w:val="24"/>
          <w:szCs w:val="24"/>
          <w:lang w:val="en-US" w:eastAsia="zh-CN"/>
        </w:rPr>
        <w:t>免费原厂质保</w:t>
      </w:r>
      <w:r>
        <w:rPr>
          <w:rFonts w:hint="eastAsia" w:ascii="宋体" w:hAnsi="宋体" w:cs="宋体"/>
          <w:b/>
          <w:bCs/>
          <w:color w:val="auto"/>
          <w:kern w:val="2"/>
          <w:sz w:val="24"/>
          <w:szCs w:val="24"/>
        </w:rPr>
        <w:t>3年</w:t>
      </w:r>
      <w:r>
        <w:rPr>
          <w:rFonts w:hint="eastAsia" w:ascii="宋体" w:hAnsi="宋体" w:cs="宋体"/>
          <w:b/>
          <w:bCs/>
          <w:color w:val="auto"/>
          <w:kern w:val="2"/>
          <w:sz w:val="24"/>
          <w:szCs w:val="24"/>
          <w:lang w:eastAsia="zh-CN"/>
        </w:rPr>
        <w:t>。</w:t>
      </w:r>
    </w:p>
    <w:p w14:paraId="364B277A">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1.2投标人应具备与本项目匹配的服务能力，以响应招标人的技术服务要求，内容包含：网络管理、系统应用管理（主机系统、数据库系统、中间件系统等）、数据安全管理、存储备份管理、技术支持、使用指导、应急预案等。</w:t>
      </w:r>
    </w:p>
    <w:p w14:paraId="240A1095">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1.3工程建设期间及质保期均属于免费服务期，该期限内的所有售后服务，包括软件维护所产生的费用均由中标人承担。</w:t>
      </w:r>
    </w:p>
    <w:p w14:paraId="1B1530C2">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kern w:val="2"/>
          <w:sz w:val="24"/>
          <w:szCs w:val="24"/>
        </w:rPr>
      </w:pPr>
      <w:r>
        <w:rPr>
          <w:rFonts w:hint="eastAsia" w:ascii="宋体" w:hAnsi="宋体" w:cs="宋体"/>
          <w:color w:val="auto"/>
          <w:kern w:val="2"/>
          <w:sz w:val="24"/>
          <w:szCs w:val="24"/>
        </w:rPr>
        <w:t>1.4.响应时间：投标人在投标书中必须明确承诺售后服务响应时间，并不得低于以下标准：</w:t>
      </w:r>
      <w:r>
        <w:rPr>
          <w:rFonts w:hint="eastAsia" w:ascii="宋体" w:hAnsi="宋体"/>
          <w:color w:val="auto"/>
          <w:kern w:val="2"/>
          <w:sz w:val="24"/>
          <w:szCs w:val="24"/>
        </w:rPr>
        <w:t>7×24技术支持服务</w:t>
      </w:r>
      <w:r>
        <w:rPr>
          <w:rFonts w:hint="eastAsia" w:ascii="宋体" w:hAnsi="宋体" w:cs="宋体"/>
          <w:color w:val="auto"/>
          <w:kern w:val="2"/>
          <w:sz w:val="24"/>
          <w:szCs w:val="24"/>
        </w:rPr>
        <w:t>，</w:t>
      </w:r>
      <w:r>
        <w:rPr>
          <w:rFonts w:hint="eastAsia" w:ascii="宋体" w:hAnsi="宋体"/>
          <w:color w:val="auto"/>
          <w:kern w:val="2"/>
          <w:sz w:val="24"/>
          <w:szCs w:val="24"/>
        </w:rPr>
        <w:t>必须有专人负责采购人的咨询（含电话咨询）</w:t>
      </w:r>
      <w:r>
        <w:rPr>
          <w:rFonts w:hint="eastAsia" w:ascii="宋体" w:hAnsi="宋体"/>
          <w:color w:val="auto"/>
          <w:kern w:val="2"/>
          <w:sz w:val="24"/>
          <w:szCs w:val="24"/>
          <w:lang w:eastAsia="zh-CN"/>
        </w:rPr>
        <w:t>。</w:t>
      </w:r>
      <w:r>
        <w:rPr>
          <w:rFonts w:hint="eastAsia" w:ascii="宋体" w:hAnsi="宋体"/>
          <w:color w:val="auto"/>
          <w:kern w:val="2"/>
          <w:sz w:val="24"/>
          <w:szCs w:val="24"/>
        </w:rPr>
        <w:t>发现数据问题时，中标方应保证1小时内赶到现场处理，确保尽快解决问题。</w:t>
      </w:r>
    </w:p>
    <w:p w14:paraId="24B22DCB">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kern w:val="2"/>
          <w:sz w:val="24"/>
          <w:szCs w:val="24"/>
        </w:rPr>
      </w:pPr>
      <w:r>
        <w:rPr>
          <w:rFonts w:hint="eastAsia" w:ascii="宋体" w:hAnsi="宋体" w:cs="宋体"/>
          <w:color w:val="auto"/>
          <w:kern w:val="2"/>
          <w:sz w:val="24"/>
          <w:szCs w:val="24"/>
        </w:rPr>
        <w:t>1.5.投标人在质保期满后向业主提供如质保期内的售后服务，并经双方协商后收取相应费用。</w:t>
      </w:r>
    </w:p>
    <w:p w14:paraId="422BE6B1">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1.6.采购方在使用系统过程中如有与实际工作中不适应，需调整的，供应商有义务提供免费的技术支持。</w:t>
      </w:r>
    </w:p>
    <w:p w14:paraId="0B19C1A3">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2.培训要求</w:t>
      </w:r>
    </w:p>
    <w:p w14:paraId="29C68506">
      <w:pPr>
        <w:pStyle w:val="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2"/>
          <w:sz w:val="24"/>
          <w:szCs w:val="24"/>
        </w:rPr>
      </w:pPr>
      <w:r>
        <w:rPr>
          <w:rFonts w:hint="eastAsia" w:ascii="宋体" w:hAnsi="宋体" w:cs="宋体"/>
          <w:color w:val="auto"/>
          <w:kern w:val="2"/>
          <w:sz w:val="24"/>
          <w:szCs w:val="24"/>
        </w:rPr>
        <w:t>培训是项目顺利进行的保证。在项目的不同阶段要求提供相关的培训课程，面向系统开发和管理员、各级领导、系统操作人员等不同群体提供系统化、定制化和有针对性的培训。</w:t>
      </w:r>
    </w:p>
    <w:p w14:paraId="2BFD8286">
      <w:pPr>
        <w:pStyle w:val="5"/>
        <w:spacing w:line="360" w:lineRule="auto"/>
        <w:ind w:firstLine="480" w:firstLineChars="200"/>
        <w:rPr>
          <w:rFonts w:ascii="宋体" w:hAnsi="宋体" w:cs="宋体"/>
          <w:color w:val="auto"/>
          <w:kern w:val="2"/>
          <w:sz w:val="24"/>
          <w:szCs w:val="24"/>
        </w:rPr>
      </w:pPr>
      <w:r>
        <w:rPr>
          <w:rFonts w:hint="eastAsia" w:ascii="宋体" w:hAnsi="宋体" w:cs="宋体"/>
          <w:color w:val="auto"/>
          <w:kern w:val="2"/>
          <w:sz w:val="24"/>
          <w:szCs w:val="24"/>
        </w:rPr>
        <w:t>2.1培训内容要求分为三类，分别为系统开发和管理培训、运行与维护管理培训和用户使用培训。通过培训应使各类用户能独立进行相应应用与管理、故障处理、日常维护等工作，确保系统能正常安全运行；</w:t>
      </w:r>
    </w:p>
    <w:p w14:paraId="13282D7C">
      <w:pPr>
        <w:pStyle w:val="5"/>
        <w:spacing w:line="360" w:lineRule="auto"/>
        <w:ind w:firstLine="480" w:firstLineChars="200"/>
        <w:rPr>
          <w:rFonts w:ascii="宋体" w:hAnsi="宋体" w:cs="宋体"/>
          <w:color w:val="auto"/>
          <w:kern w:val="2"/>
          <w:sz w:val="24"/>
          <w:szCs w:val="24"/>
        </w:rPr>
      </w:pPr>
      <w:r>
        <w:rPr>
          <w:rFonts w:hint="eastAsia" w:ascii="宋体" w:hAnsi="宋体" w:cs="宋体"/>
          <w:color w:val="auto"/>
          <w:kern w:val="2"/>
          <w:sz w:val="24"/>
          <w:szCs w:val="24"/>
        </w:rPr>
        <w:t>2.2</w:t>
      </w:r>
      <w:r>
        <w:rPr>
          <w:rFonts w:hint="eastAsia" w:ascii="宋体" w:hAnsi="宋体" w:cs="宋体"/>
          <w:color w:val="auto"/>
          <w:kern w:val="2"/>
          <w:sz w:val="24"/>
          <w:szCs w:val="24"/>
          <w:lang w:eastAsia="zh-CN"/>
        </w:rPr>
        <w:t>投标人</w:t>
      </w:r>
      <w:r>
        <w:rPr>
          <w:rFonts w:hint="eastAsia" w:ascii="宋体" w:hAnsi="宋体" w:cs="宋体"/>
          <w:color w:val="auto"/>
          <w:kern w:val="2"/>
          <w:sz w:val="24"/>
          <w:szCs w:val="24"/>
        </w:rPr>
        <w:t>应在投标文件中提出培训计划，计划包括培训项目、人数、地点等详细内容；</w:t>
      </w:r>
    </w:p>
    <w:p w14:paraId="4997104D">
      <w:pPr>
        <w:pStyle w:val="5"/>
        <w:spacing w:line="360" w:lineRule="auto"/>
        <w:ind w:firstLine="480" w:firstLineChars="200"/>
        <w:rPr>
          <w:rFonts w:ascii="宋体" w:hAnsi="宋体" w:cs="宋体"/>
          <w:color w:val="auto"/>
          <w:kern w:val="2"/>
          <w:sz w:val="24"/>
          <w:szCs w:val="24"/>
        </w:rPr>
      </w:pPr>
      <w:r>
        <w:rPr>
          <w:rFonts w:hint="eastAsia" w:ascii="宋体" w:hAnsi="宋体" w:cs="宋体"/>
          <w:color w:val="auto"/>
          <w:kern w:val="2"/>
          <w:sz w:val="24"/>
          <w:szCs w:val="24"/>
        </w:rPr>
        <w:t>2.3培训人员必须是</w:t>
      </w:r>
      <w:r>
        <w:rPr>
          <w:rFonts w:hint="eastAsia" w:ascii="宋体" w:hAnsi="宋体" w:cs="宋体"/>
          <w:color w:val="auto"/>
          <w:kern w:val="2"/>
          <w:sz w:val="24"/>
          <w:szCs w:val="24"/>
          <w:lang w:eastAsia="zh-CN"/>
        </w:rPr>
        <w:t>投标人</w:t>
      </w:r>
      <w:r>
        <w:rPr>
          <w:rFonts w:hint="eastAsia" w:ascii="宋体" w:hAnsi="宋体" w:cs="宋体"/>
          <w:color w:val="auto"/>
          <w:kern w:val="2"/>
          <w:sz w:val="24"/>
          <w:szCs w:val="24"/>
        </w:rPr>
        <w:t>的正式雇员或专业的授权培训机构雇员。</w:t>
      </w:r>
    </w:p>
    <w:p w14:paraId="68290D38">
      <w:pPr>
        <w:pStyle w:val="5"/>
        <w:spacing w:line="360" w:lineRule="auto"/>
        <w:ind w:firstLine="480" w:firstLineChars="200"/>
        <w:rPr>
          <w:rFonts w:ascii="宋体" w:hAnsi="宋体" w:cs="宋体"/>
          <w:color w:val="auto"/>
          <w:kern w:val="2"/>
          <w:sz w:val="24"/>
          <w:szCs w:val="24"/>
        </w:rPr>
      </w:pPr>
      <w:r>
        <w:rPr>
          <w:rFonts w:hint="eastAsia" w:ascii="宋体" w:hAnsi="宋体" w:cs="宋体"/>
          <w:color w:val="auto"/>
          <w:kern w:val="2"/>
          <w:sz w:val="24"/>
          <w:szCs w:val="24"/>
        </w:rPr>
        <w:t>2.4其中要求对系统管理员进行充分的技术培训和教育，保证管理人员掌握必要的管理工具，通晓管理规范；</w:t>
      </w:r>
    </w:p>
    <w:p w14:paraId="0A1AD5CC">
      <w:pPr>
        <w:pStyle w:val="5"/>
        <w:spacing w:line="360" w:lineRule="auto"/>
        <w:ind w:firstLine="480" w:firstLineChars="200"/>
        <w:rPr>
          <w:rFonts w:ascii="宋体" w:hAnsi="宋体" w:cs="宋体"/>
          <w:color w:val="auto"/>
          <w:kern w:val="2"/>
          <w:sz w:val="24"/>
          <w:szCs w:val="24"/>
        </w:rPr>
      </w:pPr>
      <w:r>
        <w:rPr>
          <w:rFonts w:hint="eastAsia" w:ascii="宋体" w:hAnsi="宋体" w:cs="宋体"/>
          <w:color w:val="auto"/>
          <w:kern w:val="2"/>
          <w:sz w:val="24"/>
          <w:szCs w:val="24"/>
        </w:rPr>
        <w:t>3.</w:t>
      </w:r>
      <w:r>
        <w:rPr>
          <w:rFonts w:ascii="宋体" w:hAnsi="宋体" w:cs="宋体"/>
          <w:color w:val="auto"/>
          <w:kern w:val="2"/>
          <w:sz w:val="24"/>
          <w:szCs w:val="24"/>
        </w:rPr>
        <w:t>成果交付要求</w:t>
      </w:r>
    </w:p>
    <w:p w14:paraId="517CF11F">
      <w:pPr>
        <w:pStyle w:val="5"/>
        <w:spacing w:line="360" w:lineRule="auto"/>
        <w:ind w:firstLine="480" w:firstLineChars="200"/>
        <w:rPr>
          <w:rFonts w:ascii="宋体" w:hAnsi="宋体" w:cs="宋体"/>
          <w:color w:val="auto"/>
          <w:kern w:val="2"/>
          <w:sz w:val="24"/>
          <w:szCs w:val="24"/>
        </w:rPr>
      </w:pPr>
      <w:r>
        <w:rPr>
          <w:rFonts w:ascii="宋体" w:hAnsi="宋体" w:cs="宋体"/>
          <w:color w:val="auto"/>
          <w:kern w:val="2"/>
          <w:sz w:val="24"/>
          <w:szCs w:val="24"/>
        </w:rPr>
        <w:t>在本期项目的开发过程中和交付使用后，各个阶段都会有各种成果和文档资料。这些成果和文档资料对所开发系统的维护和持续发展起着非常重大的作用。因此，要求将全面、规范的成果和文档资料交付给用户，而且要提供明确的交付清单。同时，成果和文档资料必须符合软件工程的相关要求。</w:t>
      </w:r>
    </w:p>
    <w:p w14:paraId="58C7CB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002020204"/>
    <w:charset w:val="86"/>
    <w:family w:val="swiss"/>
    <w:pitch w:val="default"/>
    <w:sig w:usb0="00000000" w:usb1="00000000" w:usb2="0000003F" w:usb3="00000000" w:csb0="003F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48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96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ind w:left="1440" w:hanging="591"/>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ind w:left="192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ind w:left="240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ind w:left="2880" w:hanging="591"/>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ind w:left="336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ind w:left="384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ind w:left="4320" w:hanging="591"/>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nsid w:val="00000007"/>
    <w:multiLevelType w:val="multilevel"/>
    <w:tmpl w:val="00000007"/>
    <w:lvl w:ilvl="0" w:tentative="0">
      <w:start w:val="1"/>
      <w:numFmt w:val="decimal"/>
      <w:lvlText w:val="(%1)"/>
      <w:lvlJc w:val="left"/>
      <w:pPr>
        <w:ind w:left="48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96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ind w:left="1440" w:hanging="591"/>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ind w:left="192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ind w:left="240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ind w:left="2880" w:hanging="591"/>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ind w:left="336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ind w:left="384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ind w:left="4320" w:hanging="591"/>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00000008"/>
    <w:multiLevelType w:val="multilevel"/>
    <w:tmpl w:val="00000008"/>
    <w:lvl w:ilvl="0" w:tentative="0">
      <w:start w:val="1"/>
      <w:numFmt w:val="decimal"/>
      <w:lvlText w:val="(%1)"/>
      <w:lvlJc w:val="left"/>
      <w:pPr>
        <w:ind w:left="48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96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ind w:left="1440" w:hanging="60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ind w:left="192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ind w:left="240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ind w:left="2880" w:hanging="60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ind w:left="336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ind w:left="3840" w:hanging="4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ind w:left="4320" w:hanging="60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00000009"/>
    <w:multiLevelType w:val="multilevel"/>
    <w:tmpl w:val="00000009"/>
    <w:lvl w:ilvl="0" w:tentative="0">
      <w:start w:val="1"/>
      <w:numFmt w:val="decimal"/>
      <w:lvlText w:val="(%1)"/>
      <w:lvlJc w:val="left"/>
      <w:pPr>
        <w:ind w:left="420" w:hanging="4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ind w:left="1260" w:hanging="5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ind w:left="2100" w:hanging="4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ind w:left="2520" w:hanging="5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ind w:left="2940" w:hanging="4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ind w:left="3360" w:hanging="4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ind w:left="3780" w:hanging="5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nsid w:val="15498179"/>
    <w:multiLevelType w:val="singleLevel"/>
    <w:tmpl w:val="15498179"/>
    <w:lvl w:ilvl="0" w:tentative="0">
      <w:start w:val="2"/>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70EFA"/>
    <w:rsid w:val="28B351F6"/>
    <w:rsid w:val="38547ABE"/>
    <w:rsid w:val="47696B94"/>
    <w:rsid w:val="4CAB68A5"/>
    <w:rsid w:val="63770EFA"/>
    <w:rsid w:val="668918D9"/>
    <w:rsid w:val="6E386BAD"/>
    <w:rsid w:val="70BF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ind w:left="256" w:right="6" w:firstLine="624"/>
    </w:pPr>
    <w:rPr>
      <w:rFonts w:eastAsia="仿宋_GB2312"/>
      <w:sz w:val="28"/>
    </w:rPr>
  </w:style>
  <w:style w:type="paragraph" w:styleId="4">
    <w:name w:val="toc 1"/>
    <w:basedOn w:val="1"/>
    <w:next w:val="1"/>
    <w:unhideWhenUsed/>
    <w:qFormat/>
    <w:uiPriority w:val="39"/>
    <w:pPr>
      <w:spacing w:after="57"/>
    </w:pPr>
  </w:style>
  <w:style w:type="paragraph" w:styleId="5">
    <w:name w:val="footnote text"/>
    <w:basedOn w:val="1"/>
    <w:semiHidden/>
    <w:unhideWhenUsed/>
    <w:qFormat/>
    <w:uiPriority w:val="99"/>
    <w:pPr>
      <w:spacing w:after="40"/>
    </w:pPr>
    <w:rPr>
      <w:sz w:val="18"/>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Normal_0_2"/>
    <w:qFormat/>
    <w:uiPriority w:val="0"/>
    <w:rPr>
      <w:rFonts w:ascii="Times New Roman" w:hAnsi="Times New Roman" w:eastAsia="Times New Roman" w:cs="Times New Roman"/>
      <w:kern w:val="2"/>
      <w:sz w:val="24"/>
      <w:szCs w:val="24"/>
      <w:lang w:val="en-US" w:eastAsia="zh-CN" w:bidi="ar-SA"/>
    </w:rPr>
  </w:style>
  <w:style w:type="paragraph" w:styleId="10">
    <w:name w:val="List Paragraph"/>
    <w:basedOn w:val="1"/>
    <w:qFormat/>
    <w:uiPriority w:val="34"/>
    <w:pPr>
      <w:ind w:left="720"/>
      <w:contextualSpacing/>
    </w:pPr>
  </w:style>
  <w:style w:type="paragraph" w:customStyle="1" w:styleId="11">
    <w:name w:val="正文111"/>
    <w:next w:val="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
    <w:name w:val="正文首行缩进 211"/>
    <w:basedOn w:val="13"/>
    <w:unhideWhenUsed/>
    <w:qFormat/>
    <w:uiPriority w:val="99"/>
    <w:pPr>
      <w:spacing w:after="120"/>
      <w:ind w:left="420" w:firstLine="420"/>
    </w:pPr>
  </w:style>
  <w:style w:type="paragraph" w:customStyle="1" w:styleId="13">
    <w:name w:val="正文文本缩进11"/>
    <w:basedOn w:val="11"/>
    <w:next w:val="14"/>
    <w:qFormat/>
    <w:uiPriority w:val="0"/>
    <w:pPr>
      <w:spacing w:line="200" w:lineRule="exact"/>
      <w:ind w:firstLine="301"/>
    </w:pPr>
    <w:rPr>
      <w:rFonts w:ascii="宋体" w:hAnsi="宋体"/>
      <w:spacing w:val="-4"/>
      <w:sz w:val="18"/>
    </w:rPr>
  </w:style>
  <w:style w:type="paragraph" w:customStyle="1" w:styleId="14">
    <w:name w:val="寄信人地址11"/>
    <w:basedOn w:val="1"/>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3606</Words>
  <Characters>4668</Characters>
  <Lines>0</Lines>
  <Paragraphs>0</Paragraphs>
  <TotalTime>1</TotalTime>
  <ScaleCrop>false</ScaleCrop>
  <LinksUpToDate>false</LinksUpToDate>
  <CharactersWithSpaces>4756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2025-07-29T01:02:00Z</dcterms:created>
  <dc:creator>小豆包</dc:creator>
  <cp:lastModifiedBy>小豆包</cp:lastModifiedBy>
  <dcterms:modified xsi:type="dcterms:W3CDTF">2025-07-29T02:42:23Z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D5BF5DC9B3604B4FB60953F0843F7400_11</vt:lpwstr>
  </property>
  <property fmtid="{D5CDD505-2E9C-101B-9397-08002B2CF9AE}" pid="4" name="KSOTemplateDocerSaveRecord">
    <vt:lpwstr>eyJoZGlkIjoiNDE2MmM3NjVjNThkYmI5NjczNjM3MDE2MDMzNzY0OTQiLCJ1c2VySWQiOiI1NDc4OTAxNTgifQ==</vt:lpwstr>
  </property>
</Properties>
</file>