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80874">
      <w:pPr>
        <w:jc w:val="center"/>
        <w:rPr>
          <w:b/>
          <w:bCs/>
          <w:sz w:val="48"/>
        </w:rPr>
      </w:pPr>
      <w:r>
        <w:rPr>
          <w:rFonts w:hint="eastAsia"/>
          <w:b/>
          <w:bCs/>
          <w:sz w:val="48"/>
        </w:rPr>
        <w:t>总  说  明</w:t>
      </w:r>
    </w:p>
    <w:p w14:paraId="150A45C4">
      <w:pPr>
        <w:jc w:val="left"/>
        <w:rPr>
          <w:rFonts w:hint="eastAsia" w:eastAsia="宋体"/>
          <w:sz w:val="28"/>
          <w:lang w:eastAsia="zh-CN"/>
        </w:rPr>
      </w:pPr>
      <w:r>
        <w:rPr>
          <w:rFonts w:hint="eastAsia"/>
          <w:sz w:val="28"/>
        </w:rPr>
        <w:t>工程名称：</w:t>
      </w:r>
      <w:r>
        <w:rPr>
          <w:rFonts w:hint="eastAsia"/>
          <w:sz w:val="28"/>
          <w:szCs w:val="28"/>
          <w:highlight w:val="none"/>
          <w:lang w:eastAsia="zh-CN"/>
        </w:rPr>
        <w:t>双沟镇锦绣家园东侧片区污水设施建设工程</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D0A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trPr>
        <w:tc>
          <w:tcPr>
            <w:tcW w:w="9854" w:type="dxa"/>
          </w:tcPr>
          <w:p w14:paraId="348C86F8">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一、工程项目概况</w:t>
            </w:r>
          </w:p>
          <w:p w14:paraId="31C0C2C8">
            <w:pPr>
              <w:ind w:firstLine="640" w:firstLineChars="200"/>
              <w:jc w:val="left"/>
              <w:rPr>
                <w:sz w:val="28"/>
              </w:rPr>
            </w:pPr>
            <w:r>
              <w:rPr>
                <w:rFonts w:hint="eastAsia" w:ascii="楷体" w:hAnsi="楷体" w:eastAsia="楷体"/>
                <w:sz w:val="32"/>
                <w:szCs w:val="32"/>
              </w:rPr>
              <w:t>本工程为</w:t>
            </w:r>
            <w:r>
              <w:rPr>
                <w:rFonts w:hint="eastAsia" w:eastAsia="楷体"/>
                <w:sz w:val="28"/>
                <w:szCs w:val="28"/>
                <w:highlight w:val="none"/>
                <w:lang w:eastAsia="zh-CN"/>
              </w:rPr>
              <w:t>双沟镇锦绣家园东侧片区污水设施建设工程</w:t>
            </w:r>
            <w:r>
              <w:rPr>
                <w:rFonts w:hint="eastAsia"/>
                <w:sz w:val="28"/>
                <w:szCs w:val="28"/>
              </w:rPr>
              <w:t>，包括</w:t>
            </w:r>
            <w:r>
              <w:rPr>
                <w:rFonts w:hint="eastAsia"/>
                <w:sz w:val="28"/>
                <w:szCs w:val="28"/>
                <w:lang w:val="en-US" w:eastAsia="zh-CN"/>
              </w:rPr>
              <w:t>市政工程</w:t>
            </w:r>
            <w:r>
              <w:rPr>
                <w:rFonts w:hint="eastAsia" w:ascii="楷体" w:hAnsi="楷体" w:eastAsia="楷体"/>
                <w:sz w:val="28"/>
                <w:szCs w:val="28"/>
              </w:rPr>
              <w:t>。</w:t>
            </w:r>
          </w:p>
          <w:p w14:paraId="57774842">
            <w:pPr>
              <w:pStyle w:val="6"/>
              <w:widowControl/>
              <w:spacing w:beforeAutospacing="0" w:afterAutospacing="0"/>
              <w:ind w:firstLine="640" w:firstLineChars="200"/>
              <w:rPr>
                <w:rFonts w:ascii="楷体" w:hAnsi="楷体" w:eastAsia="楷体"/>
                <w:sz w:val="32"/>
                <w:szCs w:val="32"/>
              </w:rPr>
            </w:pPr>
            <w:r>
              <w:rPr>
                <w:rFonts w:hint="eastAsia" w:ascii="楷体" w:hAnsi="楷体" w:eastAsia="楷体"/>
                <w:sz w:val="32"/>
                <w:szCs w:val="32"/>
              </w:rPr>
              <w:t>工程类别：</w:t>
            </w:r>
            <w:r>
              <w:rPr>
                <w:rFonts w:hint="eastAsia" w:ascii="楷体" w:hAnsi="楷体" w:eastAsia="楷体"/>
                <w:sz w:val="32"/>
                <w:szCs w:val="32"/>
                <w:lang w:val="en-US" w:eastAsia="zh-CN"/>
              </w:rPr>
              <w:t>三</w:t>
            </w:r>
            <w:r>
              <w:rPr>
                <w:rFonts w:hint="eastAsia" w:ascii="楷体" w:hAnsi="楷体" w:eastAsia="楷体"/>
                <w:sz w:val="32"/>
                <w:szCs w:val="32"/>
              </w:rPr>
              <w:t>类工程。</w:t>
            </w:r>
          </w:p>
          <w:p w14:paraId="150BBE9D">
            <w:pPr>
              <w:pStyle w:val="2"/>
              <w:numPr>
                <w:ilvl w:val="0"/>
                <w:numId w:val="1"/>
              </w:numPr>
              <w:adjustRightInd w:val="0"/>
              <w:snapToGrid w:val="0"/>
              <w:spacing w:line="360" w:lineRule="auto"/>
              <w:ind w:firstLineChars="0"/>
              <w:rPr>
                <w:rFonts w:ascii="楷体" w:hAnsi="楷体" w:eastAsia="楷体"/>
                <w:b/>
                <w:sz w:val="32"/>
                <w:szCs w:val="32"/>
              </w:rPr>
            </w:pPr>
            <w:r>
              <w:rPr>
                <w:rFonts w:hint="eastAsia" w:ascii="楷体" w:hAnsi="楷体" w:eastAsia="楷体"/>
                <w:b/>
                <w:sz w:val="32"/>
                <w:szCs w:val="32"/>
              </w:rPr>
              <w:t>编制范围</w:t>
            </w:r>
          </w:p>
          <w:p w14:paraId="538C2F0D">
            <w:pPr>
              <w:spacing w:line="360" w:lineRule="auto"/>
              <w:ind w:firstLine="640" w:firstLineChars="200"/>
              <w:rPr>
                <w:rFonts w:ascii="楷体" w:hAnsi="楷体" w:eastAsia="楷体"/>
                <w:sz w:val="32"/>
                <w:szCs w:val="32"/>
              </w:rPr>
            </w:pPr>
            <w:r>
              <w:rPr>
                <w:rFonts w:hint="eastAsia" w:ascii="楷体" w:hAnsi="楷体" w:eastAsia="楷体"/>
                <w:sz w:val="32"/>
                <w:szCs w:val="32"/>
              </w:rPr>
              <w:t>1、</w:t>
            </w:r>
            <w:r>
              <w:rPr>
                <w:rFonts w:hint="eastAsia" w:eastAsia="楷体"/>
                <w:sz w:val="28"/>
                <w:szCs w:val="28"/>
                <w:highlight w:val="none"/>
                <w:lang w:eastAsia="zh-CN"/>
              </w:rPr>
              <w:t>双沟镇锦绣家园东侧片区污水设施建设工程</w:t>
            </w:r>
            <w:r>
              <w:rPr>
                <w:rFonts w:hint="eastAsia" w:ascii="楷体" w:hAnsi="楷体" w:eastAsia="楷体"/>
                <w:sz w:val="32"/>
                <w:szCs w:val="32"/>
              </w:rPr>
              <w:t>：</w:t>
            </w:r>
            <w:r>
              <w:rPr>
                <w:rFonts w:hint="eastAsia" w:ascii="楷体" w:hAnsi="楷体" w:eastAsia="楷体"/>
                <w:sz w:val="32"/>
                <w:szCs w:val="32"/>
                <w:lang w:val="en-US" w:eastAsia="zh-CN"/>
              </w:rPr>
              <w:t>道路、污水管网、检查井等</w:t>
            </w:r>
            <w:r>
              <w:rPr>
                <w:rFonts w:hint="eastAsia" w:ascii="楷体" w:hAnsi="楷体" w:eastAsia="楷体"/>
                <w:sz w:val="32"/>
                <w:szCs w:val="32"/>
              </w:rPr>
              <w:t>图纸包含的所有内容；</w:t>
            </w:r>
          </w:p>
          <w:p w14:paraId="54DD408B">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三、编制依据</w:t>
            </w:r>
          </w:p>
          <w:p w14:paraId="3B6ED0F3">
            <w:pPr>
              <w:spacing w:line="360" w:lineRule="auto"/>
              <w:ind w:firstLine="640" w:firstLineChars="200"/>
              <w:rPr>
                <w:rFonts w:ascii="楷体" w:hAnsi="楷体" w:eastAsia="楷体"/>
                <w:sz w:val="32"/>
                <w:szCs w:val="32"/>
              </w:rPr>
            </w:pPr>
            <w:r>
              <w:rPr>
                <w:rFonts w:hint="eastAsia" w:ascii="楷体" w:hAnsi="楷体" w:eastAsia="楷体"/>
                <w:sz w:val="32"/>
                <w:szCs w:val="32"/>
              </w:rPr>
              <w:t>1、本工程执行现行国家标准《建设工程工程量清单计价规范》（GB50500-2013）；《房屋建筑与装饰工程工程量计算规范》(GB50854-2013）;《通用安装工程工程量计算规范》(GB50856-2013）；</w:t>
            </w:r>
          </w:p>
          <w:p w14:paraId="5E969D4A">
            <w:pPr>
              <w:spacing w:line="360" w:lineRule="auto"/>
              <w:ind w:firstLine="640" w:firstLineChars="200"/>
              <w:rPr>
                <w:rFonts w:ascii="楷体" w:hAnsi="楷体" w:eastAsia="楷体"/>
                <w:sz w:val="32"/>
                <w:szCs w:val="32"/>
              </w:rPr>
            </w:pPr>
            <w:r>
              <w:rPr>
                <w:rFonts w:hint="eastAsia" w:ascii="楷体" w:hAnsi="楷体" w:eastAsia="楷体"/>
                <w:sz w:val="32"/>
                <w:szCs w:val="32"/>
              </w:rPr>
              <w:t>2、2014年《江苏省建筑与装饰工程计价定额》、2014年《江苏省安装工程计价定额》、2014年《江苏省市政工程计价定额》；</w:t>
            </w:r>
          </w:p>
          <w:p w14:paraId="7B541C27">
            <w:pPr>
              <w:spacing w:line="360" w:lineRule="auto"/>
              <w:ind w:firstLine="640" w:firstLineChars="200"/>
              <w:rPr>
                <w:rFonts w:ascii="楷体" w:hAnsi="楷体" w:eastAsia="楷体"/>
                <w:sz w:val="32"/>
                <w:szCs w:val="32"/>
              </w:rPr>
            </w:pPr>
            <w:r>
              <w:rPr>
                <w:rFonts w:hint="eastAsia" w:ascii="楷体" w:hAnsi="楷体" w:eastAsia="楷体"/>
                <w:sz w:val="32"/>
                <w:szCs w:val="32"/>
              </w:rPr>
              <w:t>3、2014年《江苏省建设工程费用定额》及苏建价(2016)154号文件关于建筑业实施营改增后江苏省建设工程计价依据调整的通知；</w:t>
            </w:r>
          </w:p>
          <w:p w14:paraId="2344C0C2">
            <w:pPr>
              <w:spacing w:line="360" w:lineRule="auto"/>
              <w:ind w:firstLine="640" w:firstLineChars="200"/>
              <w:rPr>
                <w:rFonts w:ascii="楷体" w:hAnsi="楷体" w:eastAsia="楷体"/>
                <w:bCs/>
                <w:sz w:val="32"/>
                <w:szCs w:val="32"/>
              </w:rPr>
            </w:pPr>
            <w:r>
              <w:rPr>
                <w:rFonts w:hint="eastAsia" w:ascii="楷体" w:hAnsi="楷体" w:eastAsia="楷体"/>
                <w:bCs/>
                <w:sz w:val="32"/>
                <w:szCs w:val="32"/>
              </w:rPr>
              <w:t>4、人工单价按照苏建函价</w:t>
            </w:r>
            <w:r>
              <w:rPr>
                <w:rFonts w:hint="eastAsia" w:ascii="楷体" w:hAnsi="楷体" w:eastAsia="楷体"/>
                <w:bCs/>
                <w:sz w:val="32"/>
                <w:szCs w:val="32"/>
                <w:highlight w:val="none"/>
              </w:rPr>
              <w:t xml:space="preserve"> [202</w:t>
            </w:r>
            <w:r>
              <w:rPr>
                <w:rFonts w:hint="eastAsia" w:ascii="楷体" w:hAnsi="楷体" w:eastAsia="楷体"/>
                <w:bCs/>
                <w:sz w:val="32"/>
                <w:szCs w:val="32"/>
                <w:highlight w:val="none"/>
                <w:lang w:val="en-US" w:eastAsia="zh-CN"/>
              </w:rPr>
              <w:t>5</w:t>
            </w:r>
            <w:r>
              <w:rPr>
                <w:rFonts w:hint="eastAsia" w:ascii="楷体" w:hAnsi="楷体" w:eastAsia="楷体"/>
                <w:bCs/>
                <w:sz w:val="32"/>
                <w:szCs w:val="32"/>
                <w:highlight w:val="none"/>
              </w:rPr>
              <w:t>]</w:t>
            </w:r>
            <w:r>
              <w:rPr>
                <w:rFonts w:hint="eastAsia" w:ascii="楷体" w:hAnsi="楷体" w:eastAsia="楷体"/>
                <w:bCs/>
                <w:sz w:val="32"/>
                <w:szCs w:val="32"/>
                <w:highlight w:val="none"/>
                <w:lang w:val="en-US" w:eastAsia="zh-CN"/>
              </w:rPr>
              <w:t>66</w:t>
            </w:r>
            <w:r>
              <w:rPr>
                <w:rFonts w:hint="eastAsia" w:ascii="楷体" w:hAnsi="楷体" w:eastAsia="楷体"/>
                <w:bCs/>
                <w:sz w:val="32"/>
                <w:szCs w:val="32"/>
              </w:rPr>
              <w:t>号文件执行；</w:t>
            </w:r>
          </w:p>
          <w:p w14:paraId="1422D576">
            <w:pPr>
              <w:spacing w:line="360" w:lineRule="auto"/>
              <w:ind w:firstLine="640" w:firstLineChars="200"/>
              <w:rPr>
                <w:rFonts w:ascii="楷体" w:hAnsi="楷体" w:eastAsia="楷体"/>
                <w:bCs/>
                <w:sz w:val="32"/>
                <w:szCs w:val="32"/>
              </w:rPr>
            </w:pPr>
            <w:r>
              <w:rPr>
                <w:rFonts w:hint="eastAsia" w:ascii="楷体" w:hAnsi="楷体" w:eastAsia="楷体"/>
                <w:bCs/>
                <w:sz w:val="32"/>
                <w:szCs w:val="32"/>
              </w:rPr>
              <w:t>5、有关的政策性文件规定；</w:t>
            </w:r>
          </w:p>
          <w:p w14:paraId="72F535BA">
            <w:pPr>
              <w:spacing w:line="360" w:lineRule="auto"/>
              <w:ind w:firstLine="640" w:firstLineChars="200"/>
              <w:rPr>
                <w:rFonts w:ascii="楷体" w:hAnsi="楷体" w:eastAsia="楷体"/>
                <w:sz w:val="32"/>
                <w:szCs w:val="32"/>
              </w:rPr>
            </w:pPr>
            <w:r>
              <w:rPr>
                <w:rFonts w:hint="eastAsia" w:ascii="楷体" w:hAnsi="楷体" w:eastAsia="楷体"/>
                <w:sz w:val="32"/>
                <w:szCs w:val="32"/>
              </w:rPr>
              <w:t>6、省住房城乡建设厅关于调整建设工程按质论价等费用计取方法的公告【2018】第24号。</w:t>
            </w:r>
          </w:p>
          <w:p w14:paraId="5D005C45">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四、编制中需要说明的问题：</w:t>
            </w:r>
          </w:p>
          <w:p w14:paraId="5434342C">
            <w:pPr>
              <w:spacing w:line="360" w:lineRule="auto"/>
              <w:ind w:firstLine="960" w:firstLineChars="300"/>
              <w:rPr>
                <w:rFonts w:ascii="楷体" w:hAnsi="楷体" w:eastAsia="楷体"/>
                <w:sz w:val="32"/>
                <w:szCs w:val="32"/>
              </w:rPr>
            </w:pPr>
            <w:r>
              <w:rPr>
                <w:rFonts w:hint="eastAsia" w:ascii="楷体" w:hAnsi="楷体" w:eastAsia="楷体"/>
                <w:sz w:val="32"/>
                <w:szCs w:val="32"/>
              </w:rPr>
              <w:t>1、材料</w:t>
            </w:r>
            <w:r>
              <w:rPr>
                <w:rFonts w:hint="eastAsia" w:ascii="楷体" w:hAnsi="楷体" w:eastAsia="楷体"/>
                <w:bCs/>
                <w:sz w:val="32"/>
                <w:szCs w:val="32"/>
              </w:rPr>
              <w:t>价参照</w:t>
            </w:r>
            <w:r>
              <w:rPr>
                <w:rFonts w:hint="eastAsia" w:ascii="楷体" w:hAnsi="楷体" w:eastAsia="楷体"/>
                <w:bCs/>
                <w:sz w:val="32"/>
                <w:szCs w:val="32"/>
                <w:highlight w:val="none"/>
              </w:rPr>
              <w:t>202</w:t>
            </w:r>
            <w:r>
              <w:rPr>
                <w:rFonts w:hint="eastAsia" w:ascii="楷体" w:hAnsi="楷体" w:eastAsia="楷体"/>
                <w:bCs/>
                <w:sz w:val="32"/>
                <w:szCs w:val="32"/>
                <w:highlight w:val="none"/>
                <w:lang w:val="en-US" w:eastAsia="zh-CN"/>
              </w:rPr>
              <w:t>5</w:t>
            </w:r>
            <w:r>
              <w:rPr>
                <w:rFonts w:hint="eastAsia" w:ascii="楷体" w:hAnsi="楷体" w:eastAsia="楷体"/>
                <w:bCs/>
                <w:sz w:val="32"/>
                <w:szCs w:val="32"/>
                <w:highlight w:val="none"/>
              </w:rPr>
              <w:t>年</w:t>
            </w:r>
            <w:r>
              <w:rPr>
                <w:rFonts w:hint="eastAsia" w:ascii="楷体" w:hAnsi="楷体" w:eastAsia="楷体"/>
                <w:bCs/>
                <w:sz w:val="32"/>
                <w:szCs w:val="32"/>
                <w:highlight w:val="none"/>
                <w:lang w:val="en-US" w:eastAsia="zh-CN"/>
              </w:rPr>
              <w:t>4</w:t>
            </w:r>
            <w:r>
              <w:rPr>
                <w:rFonts w:hint="eastAsia" w:ascii="楷体" w:hAnsi="楷体" w:eastAsia="楷体"/>
                <w:bCs/>
                <w:sz w:val="32"/>
                <w:szCs w:val="32"/>
                <w:highlight w:val="none"/>
              </w:rPr>
              <w:t>月</w:t>
            </w:r>
            <w:r>
              <w:rPr>
                <w:rFonts w:hint="eastAsia" w:ascii="楷体" w:hAnsi="楷体" w:eastAsia="楷体"/>
                <w:bCs/>
                <w:sz w:val="32"/>
                <w:szCs w:val="32"/>
              </w:rPr>
              <w:t>份睢宁县指导价，指导价缺项材料参考《徐州工程造价信息》或当期</w:t>
            </w:r>
            <w:r>
              <w:rPr>
                <w:rFonts w:hint="eastAsia" w:ascii="楷体" w:hAnsi="楷体" w:eastAsia="楷体"/>
                <w:sz w:val="32"/>
                <w:szCs w:val="32"/>
              </w:rPr>
              <w:t>市场询价执行；</w:t>
            </w:r>
          </w:p>
          <w:p w14:paraId="3A816B3D">
            <w:pPr>
              <w:spacing w:line="360" w:lineRule="auto"/>
              <w:ind w:firstLine="960" w:firstLineChars="300"/>
              <w:rPr>
                <w:rFonts w:ascii="楷体" w:hAnsi="楷体" w:eastAsia="楷体"/>
                <w:sz w:val="32"/>
                <w:szCs w:val="32"/>
              </w:rPr>
            </w:pPr>
            <w:r>
              <w:rPr>
                <w:rFonts w:hint="eastAsia" w:ascii="楷体" w:hAnsi="楷体" w:eastAsia="楷体"/>
                <w:sz w:val="32"/>
                <w:szCs w:val="32"/>
              </w:rPr>
              <w:t>2、现场安全文明施工基本费：</w:t>
            </w:r>
            <w:r>
              <w:rPr>
                <w:rFonts w:hint="eastAsia" w:ascii="楷体" w:hAnsi="楷体" w:eastAsia="楷体"/>
                <w:sz w:val="32"/>
                <w:szCs w:val="32"/>
                <w:lang w:val="en-US" w:eastAsia="zh-CN"/>
              </w:rPr>
              <w:t>市政按1.5%计取；</w:t>
            </w:r>
          </w:p>
          <w:p w14:paraId="528EB684">
            <w:pPr>
              <w:spacing w:line="360" w:lineRule="auto"/>
              <w:ind w:firstLine="624" w:firstLineChars="195"/>
              <w:rPr>
                <w:rFonts w:ascii="楷体" w:hAnsi="楷体" w:eastAsia="楷体"/>
                <w:sz w:val="32"/>
                <w:szCs w:val="32"/>
              </w:rPr>
            </w:pPr>
            <w:r>
              <w:rPr>
                <w:rFonts w:hint="eastAsia" w:ascii="楷体" w:hAnsi="楷体" w:eastAsia="楷体"/>
                <w:sz w:val="32"/>
                <w:szCs w:val="32"/>
              </w:rPr>
              <w:t>现场安全文明施工扬尘污染防治增加费：</w:t>
            </w:r>
            <w:r>
              <w:rPr>
                <w:rFonts w:hint="eastAsia" w:ascii="楷体" w:hAnsi="楷体" w:eastAsia="楷体"/>
                <w:sz w:val="32"/>
                <w:szCs w:val="32"/>
                <w:lang w:val="en-US" w:eastAsia="zh-CN"/>
              </w:rPr>
              <w:t>市政按0.31%计取；</w:t>
            </w:r>
          </w:p>
          <w:p w14:paraId="300F6E0B">
            <w:pPr>
              <w:numPr>
                <w:ilvl w:val="0"/>
                <w:numId w:val="0"/>
              </w:numPr>
              <w:spacing w:line="360" w:lineRule="auto"/>
              <w:ind w:firstLine="960" w:firstLineChars="300"/>
              <w:rPr>
                <w:rFonts w:ascii="楷体" w:hAnsi="楷体" w:eastAsia="楷体"/>
                <w:sz w:val="32"/>
                <w:szCs w:val="32"/>
              </w:rPr>
            </w:pPr>
            <w:r>
              <w:rPr>
                <w:rFonts w:ascii="楷体" w:hAnsi="楷体" w:eastAsia="楷体" w:cs="Times New Roman"/>
                <w:kern w:val="2"/>
                <w:sz w:val="32"/>
                <w:szCs w:val="32"/>
                <w:lang w:val="en-US" w:eastAsia="zh-CN" w:bidi="ar-SA"/>
              </w:rPr>
              <w:t>3、</w:t>
            </w:r>
            <w:r>
              <w:rPr>
                <w:rFonts w:hint="eastAsia" w:ascii="楷体" w:hAnsi="楷体" w:eastAsia="楷体"/>
                <w:sz w:val="32"/>
                <w:szCs w:val="32"/>
              </w:rPr>
              <w:t>夜间施工费：本次预算不计，投标单位自主报价；</w:t>
            </w:r>
          </w:p>
          <w:p w14:paraId="7973C558">
            <w:pPr>
              <w:numPr>
                <w:ilvl w:val="0"/>
                <w:numId w:val="0"/>
              </w:numPr>
              <w:spacing w:line="360" w:lineRule="auto"/>
              <w:ind w:firstLine="960" w:firstLineChars="300"/>
              <w:rPr>
                <w:rFonts w:ascii="楷体" w:hAnsi="楷体" w:eastAsia="楷体"/>
                <w:sz w:val="32"/>
                <w:szCs w:val="32"/>
              </w:rPr>
            </w:pPr>
            <w:r>
              <w:rPr>
                <w:rFonts w:ascii="楷体" w:hAnsi="楷体" w:eastAsia="楷体" w:cs="Times New Roman"/>
                <w:kern w:val="2"/>
                <w:sz w:val="32"/>
                <w:szCs w:val="32"/>
                <w:lang w:val="en-US" w:eastAsia="zh-CN" w:bidi="ar-SA"/>
              </w:rPr>
              <w:t>4、</w:t>
            </w:r>
            <w:r>
              <w:rPr>
                <w:rFonts w:hint="eastAsia" w:ascii="楷体" w:hAnsi="楷体" w:eastAsia="楷体"/>
                <w:sz w:val="32"/>
                <w:szCs w:val="32"/>
              </w:rPr>
              <w:t>非夜间施工费：本次预算不计，投标单位自主报价；</w:t>
            </w:r>
          </w:p>
          <w:p w14:paraId="10A17BCD">
            <w:pPr>
              <w:numPr>
                <w:ilvl w:val="0"/>
                <w:numId w:val="0"/>
              </w:numPr>
              <w:spacing w:line="360" w:lineRule="auto"/>
              <w:ind w:firstLine="960" w:firstLineChars="300"/>
              <w:rPr>
                <w:rFonts w:ascii="楷体" w:hAnsi="楷体" w:eastAsia="楷体"/>
                <w:sz w:val="32"/>
                <w:szCs w:val="32"/>
              </w:rPr>
            </w:pPr>
            <w:r>
              <w:rPr>
                <w:rFonts w:ascii="楷体" w:hAnsi="楷体" w:eastAsia="楷体" w:cs="Times New Roman"/>
                <w:kern w:val="2"/>
                <w:sz w:val="32"/>
                <w:szCs w:val="32"/>
                <w:lang w:val="en-US" w:eastAsia="zh-CN" w:bidi="ar-SA"/>
              </w:rPr>
              <w:t>5、</w:t>
            </w:r>
            <w:r>
              <w:rPr>
                <w:rFonts w:hint="eastAsia" w:ascii="楷体" w:hAnsi="楷体" w:eastAsia="楷体"/>
                <w:sz w:val="32"/>
                <w:szCs w:val="32"/>
              </w:rPr>
              <w:t>二次搬运费：本次预算不计，投标单位自主报价；</w:t>
            </w:r>
          </w:p>
          <w:p w14:paraId="482BCAAC">
            <w:pPr>
              <w:numPr>
                <w:ilvl w:val="0"/>
                <w:numId w:val="0"/>
              </w:numPr>
              <w:spacing w:line="360" w:lineRule="auto"/>
              <w:ind w:firstLine="960" w:firstLineChars="300"/>
              <w:rPr>
                <w:rFonts w:ascii="楷体" w:hAnsi="楷体" w:eastAsia="楷体"/>
                <w:sz w:val="32"/>
                <w:szCs w:val="32"/>
              </w:rPr>
            </w:pPr>
            <w:r>
              <w:rPr>
                <w:rFonts w:ascii="楷体" w:hAnsi="楷体" w:eastAsia="楷体" w:cs="Times New Roman"/>
                <w:kern w:val="2"/>
                <w:sz w:val="32"/>
                <w:szCs w:val="32"/>
                <w:lang w:val="en-US" w:eastAsia="zh-CN" w:bidi="ar-SA"/>
              </w:rPr>
              <w:t>6、</w:t>
            </w:r>
            <w:r>
              <w:rPr>
                <w:rFonts w:hint="eastAsia" w:ascii="楷体" w:hAnsi="楷体" w:eastAsia="楷体"/>
                <w:sz w:val="32"/>
                <w:szCs w:val="32"/>
              </w:rPr>
              <w:t>冬雨季施工费：本次预算不计，投标单位自主报价；</w:t>
            </w:r>
          </w:p>
          <w:p w14:paraId="569E96FA">
            <w:pPr>
              <w:numPr>
                <w:ilvl w:val="0"/>
                <w:numId w:val="0"/>
              </w:numPr>
              <w:spacing w:line="360" w:lineRule="auto"/>
              <w:ind w:firstLine="960" w:firstLineChars="300"/>
              <w:rPr>
                <w:rFonts w:ascii="楷体" w:hAnsi="楷体" w:eastAsia="楷体"/>
                <w:sz w:val="32"/>
                <w:szCs w:val="32"/>
              </w:rPr>
            </w:pPr>
            <w:r>
              <w:rPr>
                <w:rFonts w:ascii="楷体" w:hAnsi="楷体" w:eastAsia="楷体" w:cs="Times New Roman"/>
                <w:kern w:val="2"/>
                <w:sz w:val="32"/>
                <w:szCs w:val="32"/>
                <w:lang w:val="en-US" w:eastAsia="zh-CN" w:bidi="ar-SA"/>
              </w:rPr>
              <w:t>7、</w:t>
            </w:r>
            <w:r>
              <w:rPr>
                <w:rFonts w:hint="eastAsia" w:ascii="楷体" w:hAnsi="楷体" w:eastAsia="楷体"/>
                <w:sz w:val="32"/>
                <w:szCs w:val="32"/>
              </w:rPr>
              <w:t>地上、地下设施、建筑物的临时保护设施：本次预算不计，投标单位自主报价；</w:t>
            </w:r>
          </w:p>
          <w:p w14:paraId="332F6135">
            <w:pPr>
              <w:numPr>
                <w:ilvl w:val="0"/>
                <w:numId w:val="0"/>
              </w:numPr>
              <w:spacing w:line="360" w:lineRule="auto"/>
              <w:ind w:firstLine="960" w:firstLineChars="300"/>
              <w:rPr>
                <w:rFonts w:ascii="楷体" w:hAnsi="楷体" w:eastAsia="楷体"/>
                <w:sz w:val="32"/>
                <w:szCs w:val="32"/>
              </w:rPr>
            </w:pPr>
            <w:r>
              <w:rPr>
                <w:rFonts w:ascii="楷体" w:hAnsi="楷体" w:eastAsia="楷体" w:cs="Times New Roman"/>
                <w:kern w:val="2"/>
                <w:sz w:val="32"/>
                <w:szCs w:val="32"/>
                <w:lang w:val="en-US" w:eastAsia="zh-CN" w:bidi="ar-SA"/>
              </w:rPr>
              <w:t>8、</w:t>
            </w:r>
            <w:r>
              <w:rPr>
                <w:rFonts w:hint="eastAsia" w:ascii="楷体" w:hAnsi="楷体" w:eastAsia="楷体"/>
                <w:sz w:val="32"/>
                <w:szCs w:val="32"/>
              </w:rPr>
              <w:t>已完工程及设备保护费：本次预算不计，投标单位自主报价；</w:t>
            </w:r>
          </w:p>
          <w:p w14:paraId="365B2031">
            <w:pPr>
              <w:spacing w:line="360" w:lineRule="auto"/>
              <w:ind w:firstLine="960" w:firstLineChars="300"/>
              <w:rPr>
                <w:rFonts w:ascii="楷体" w:hAnsi="楷体" w:eastAsia="楷体"/>
                <w:sz w:val="32"/>
                <w:szCs w:val="32"/>
              </w:rPr>
            </w:pPr>
            <w:r>
              <w:rPr>
                <w:rFonts w:hint="eastAsia" w:ascii="楷体" w:hAnsi="楷体" w:eastAsia="楷体"/>
                <w:sz w:val="32"/>
                <w:szCs w:val="32"/>
                <w:lang w:val="en-US" w:eastAsia="zh-CN"/>
              </w:rPr>
              <w:t>9、</w:t>
            </w:r>
            <w:r>
              <w:rPr>
                <w:rFonts w:hint="eastAsia" w:ascii="楷体" w:hAnsi="楷体" w:eastAsia="楷体"/>
                <w:sz w:val="32"/>
                <w:szCs w:val="32"/>
              </w:rPr>
              <w:t>临时设施费：</w:t>
            </w:r>
            <w:r>
              <w:rPr>
                <w:rFonts w:hint="eastAsia" w:ascii="楷体" w:hAnsi="楷体" w:eastAsia="楷体"/>
                <w:sz w:val="32"/>
                <w:szCs w:val="32"/>
                <w:lang w:val="en-US" w:eastAsia="zh-CN"/>
              </w:rPr>
              <w:t>市政按1.1%计取；</w:t>
            </w:r>
          </w:p>
          <w:p w14:paraId="4242CD62">
            <w:pPr>
              <w:numPr>
                <w:ilvl w:val="0"/>
                <w:numId w:val="0"/>
              </w:numPr>
              <w:spacing w:line="360" w:lineRule="auto"/>
              <w:ind w:firstLine="960" w:firstLineChars="300"/>
              <w:rPr>
                <w:rFonts w:ascii="楷体" w:hAnsi="楷体" w:eastAsia="楷体"/>
                <w:sz w:val="32"/>
                <w:szCs w:val="32"/>
              </w:rPr>
            </w:pPr>
            <w:r>
              <w:rPr>
                <w:rFonts w:hint="eastAsia" w:ascii="楷体" w:hAnsi="楷体" w:eastAsia="楷体" w:cs="Times New Roman"/>
                <w:kern w:val="2"/>
                <w:sz w:val="32"/>
                <w:szCs w:val="32"/>
                <w:lang w:val="en-US" w:eastAsia="zh-CN" w:bidi="ar-SA"/>
              </w:rPr>
              <w:t>10</w:t>
            </w:r>
            <w:r>
              <w:rPr>
                <w:rFonts w:ascii="楷体" w:hAnsi="楷体" w:eastAsia="楷体" w:cs="Times New Roman"/>
                <w:kern w:val="2"/>
                <w:sz w:val="32"/>
                <w:szCs w:val="32"/>
                <w:lang w:val="en-US" w:eastAsia="zh-CN" w:bidi="ar-SA"/>
              </w:rPr>
              <w:t>、</w:t>
            </w:r>
            <w:r>
              <w:rPr>
                <w:rFonts w:hint="eastAsia" w:ascii="楷体" w:hAnsi="楷体" w:eastAsia="楷体"/>
                <w:sz w:val="32"/>
                <w:szCs w:val="32"/>
              </w:rPr>
              <w:t>赶工措施：本次预算不计，投标单位自主报价；</w:t>
            </w:r>
          </w:p>
          <w:p w14:paraId="5D2F8767">
            <w:pPr>
              <w:numPr>
                <w:ilvl w:val="0"/>
                <w:numId w:val="0"/>
              </w:numPr>
              <w:spacing w:line="360" w:lineRule="auto"/>
              <w:ind w:firstLine="960" w:firstLineChars="300"/>
              <w:rPr>
                <w:rFonts w:ascii="楷体" w:hAnsi="楷体" w:eastAsia="楷体"/>
                <w:sz w:val="32"/>
                <w:szCs w:val="32"/>
              </w:rPr>
            </w:pPr>
            <w:r>
              <w:rPr>
                <w:rFonts w:ascii="楷体" w:hAnsi="楷体" w:eastAsia="楷体" w:cs="Times New Roman"/>
                <w:kern w:val="2"/>
                <w:sz w:val="32"/>
                <w:szCs w:val="32"/>
                <w:lang w:val="en-US" w:eastAsia="zh-CN" w:bidi="ar-SA"/>
              </w:rPr>
              <w:t>1</w:t>
            </w:r>
            <w:r>
              <w:rPr>
                <w:rFonts w:hint="eastAsia" w:ascii="楷体" w:hAnsi="楷体" w:eastAsia="楷体" w:cs="Times New Roman"/>
                <w:kern w:val="2"/>
                <w:sz w:val="32"/>
                <w:szCs w:val="32"/>
                <w:lang w:val="en-US" w:eastAsia="zh-CN" w:bidi="ar-SA"/>
              </w:rPr>
              <w:t>1</w:t>
            </w:r>
            <w:r>
              <w:rPr>
                <w:rFonts w:ascii="楷体" w:hAnsi="楷体" w:eastAsia="楷体" w:cs="Times New Roman"/>
                <w:kern w:val="2"/>
                <w:sz w:val="32"/>
                <w:szCs w:val="32"/>
                <w:lang w:val="en-US" w:eastAsia="zh-CN" w:bidi="ar-SA"/>
              </w:rPr>
              <w:t>、</w:t>
            </w:r>
            <w:r>
              <w:rPr>
                <w:rFonts w:hint="eastAsia" w:ascii="楷体" w:hAnsi="楷体" w:eastAsia="楷体"/>
                <w:sz w:val="32"/>
                <w:szCs w:val="32"/>
              </w:rPr>
              <w:t>工程按质论价：本次预算不计，投标单位自主报价；</w:t>
            </w:r>
          </w:p>
          <w:p w14:paraId="56DA3FFD">
            <w:pPr>
              <w:numPr>
                <w:ilvl w:val="0"/>
                <w:numId w:val="0"/>
              </w:numPr>
              <w:spacing w:line="360" w:lineRule="auto"/>
              <w:ind w:firstLine="960" w:firstLineChars="300"/>
              <w:rPr>
                <w:rFonts w:ascii="楷体" w:hAnsi="楷体" w:eastAsia="楷体"/>
                <w:sz w:val="32"/>
                <w:szCs w:val="32"/>
              </w:rPr>
            </w:pPr>
            <w:r>
              <w:rPr>
                <w:rFonts w:hint="eastAsia" w:ascii="楷体" w:hAnsi="楷体" w:eastAsia="楷体" w:cs="Times New Roman"/>
                <w:kern w:val="2"/>
                <w:sz w:val="32"/>
                <w:szCs w:val="32"/>
                <w:lang w:val="en-US" w:eastAsia="zh-CN" w:bidi="ar-SA"/>
              </w:rPr>
              <w:t>12</w:t>
            </w:r>
            <w:r>
              <w:rPr>
                <w:rFonts w:ascii="楷体" w:hAnsi="楷体" w:eastAsia="楷体" w:cs="Times New Roman"/>
                <w:kern w:val="2"/>
                <w:sz w:val="32"/>
                <w:szCs w:val="32"/>
                <w:lang w:val="en-US" w:eastAsia="zh-CN" w:bidi="ar-SA"/>
              </w:rPr>
              <w:t>、</w:t>
            </w:r>
            <w:r>
              <w:rPr>
                <w:rFonts w:hint="eastAsia" w:ascii="楷体" w:hAnsi="楷体" w:eastAsia="楷体"/>
                <w:sz w:val="32"/>
                <w:szCs w:val="32"/>
              </w:rPr>
              <w:t>住宅分户验收：本次预算不计，投标单位自主报价；</w:t>
            </w:r>
          </w:p>
          <w:p w14:paraId="0D4D76FE">
            <w:pPr>
              <w:numPr>
                <w:ilvl w:val="0"/>
                <w:numId w:val="0"/>
              </w:numPr>
              <w:spacing w:line="360" w:lineRule="auto"/>
              <w:ind w:firstLine="960" w:firstLineChars="300"/>
              <w:rPr>
                <w:rFonts w:ascii="楷体" w:hAnsi="楷体" w:eastAsia="楷体"/>
                <w:sz w:val="32"/>
                <w:szCs w:val="32"/>
              </w:rPr>
            </w:pPr>
            <w:r>
              <w:rPr>
                <w:rFonts w:hint="eastAsia" w:ascii="楷体" w:hAnsi="楷体" w:eastAsia="楷体" w:cs="Times New Roman"/>
                <w:kern w:val="2"/>
                <w:sz w:val="32"/>
                <w:szCs w:val="32"/>
                <w:lang w:val="en-US" w:eastAsia="zh-CN" w:bidi="ar-SA"/>
              </w:rPr>
              <w:t>13</w:t>
            </w:r>
            <w:r>
              <w:rPr>
                <w:rFonts w:ascii="楷体" w:hAnsi="楷体" w:eastAsia="楷体" w:cs="Times New Roman"/>
                <w:kern w:val="2"/>
                <w:sz w:val="32"/>
                <w:szCs w:val="32"/>
                <w:lang w:val="en-US" w:eastAsia="zh-CN" w:bidi="ar-SA"/>
              </w:rPr>
              <w:t>、</w:t>
            </w:r>
            <w:r>
              <w:rPr>
                <w:rFonts w:hint="eastAsia" w:ascii="楷体" w:hAnsi="楷体" w:eastAsia="楷体"/>
                <w:sz w:val="32"/>
                <w:szCs w:val="32"/>
              </w:rPr>
              <w:t>建筑工人实名制费用：本次预算不计，投标单位自主报价；</w:t>
            </w:r>
          </w:p>
          <w:p w14:paraId="59496BEC">
            <w:pPr>
              <w:numPr>
                <w:ilvl w:val="0"/>
                <w:numId w:val="0"/>
              </w:numPr>
              <w:spacing w:line="360" w:lineRule="auto"/>
              <w:ind w:firstLine="960" w:firstLineChars="300"/>
              <w:rPr>
                <w:rFonts w:ascii="楷体" w:hAnsi="楷体" w:eastAsia="楷体"/>
                <w:sz w:val="32"/>
                <w:szCs w:val="32"/>
              </w:rPr>
            </w:pPr>
            <w:r>
              <w:rPr>
                <w:rFonts w:hint="eastAsia" w:ascii="楷体" w:hAnsi="楷体" w:eastAsia="楷体" w:cs="Times New Roman"/>
                <w:kern w:val="2"/>
                <w:sz w:val="32"/>
                <w:szCs w:val="32"/>
                <w:lang w:val="en-US" w:eastAsia="zh-CN" w:bidi="ar-SA"/>
              </w:rPr>
              <w:t>14</w:t>
            </w:r>
            <w:r>
              <w:rPr>
                <w:rFonts w:ascii="楷体" w:hAnsi="楷体" w:eastAsia="楷体" w:cs="Times New Roman"/>
                <w:kern w:val="2"/>
                <w:sz w:val="32"/>
                <w:szCs w:val="32"/>
                <w:lang w:val="en-US" w:eastAsia="zh-CN" w:bidi="ar-SA"/>
              </w:rPr>
              <w:t>、</w:t>
            </w:r>
            <w:r>
              <w:rPr>
                <w:rFonts w:hint="eastAsia" w:ascii="楷体" w:hAnsi="楷体" w:eastAsia="楷体"/>
                <w:sz w:val="32"/>
                <w:szCs w:val="32"/>
              </w:rPr>
              <w:t>特殊条件下施工增加费：本次预算不计，投标单位自主报价；</w:t>
            </w:r>
          </w:p>
          <w:p w14:paraId="14825CF7">
            <w:pPr>
              <w:numPr>
                <w:ilvl w:val="0"/>
                <w:numId w:val="0"/>
              </w:numPr>
              <w:spacing w:line="360" w:lineRule="auto"/>
              <w:ind w:firstLine="960" w:firstLineChars="300"/>
              <w:rPr>
                <w:rFonts w:hint="eastAsia" w:ascii="楷体" w:hAnsi="楷体" w:eastAsia="楷体"/>
                <w:sz w:val="32"/>
                <w:szCs w:val="32"/>
              </w:rPr>
            </w:pPr>
            <w:r>
              <w:rPr>
                <w:rFonts w:hint="eastAsia" w:ascii="楷体" w:hAnsi="楷体" w:eastAsia="楷体" w:cs="Times New Roman"/>
                <w:kern w:val="2"/>
                <w:sz w:val="32"/>
                <w:szCs w:val="32"/>
                <w:lang w:val="en-US" w:eastAsia="zh-CN" w:bidi="ar-SA"/>
              </w:rPr>
              <w:t>15</w:t>
            </w:r>
            <w:r>
              <w:rPr>
                <w:rFonts w:ascii="楷体" w:hAnsi="楷体" w:eastAsia="楷体" w:cs="Times New Roman"/>
                <w:kern w:val="2"/>
                <w:sz w:val="32"/>
                <w:szCs w:val="32"/>
                <w:lang w:val="en-US" w:eastAsia="zh-CN" w:bidi="ar-SA"/>
              </w:rPr>
              <w:t>、</w:t>
            </w:r>
            <w:r>
              <w:rPr>
                <w:rFonts w:hint="eastAsia" w:ascii="楷体" w:hAnsi="楷体" w:eastAsia="楷体"/>
                <w:sz w:val="32"/>
                <w:szCs w:val="32"/>
                <w:lang w:eastAsia="zh-CN"/>
              </w:rPr>
              <w:t>智慧工地费用：</w:t>
            </w:r>
            <w:r>
              <w:rPr>
                <w:rFonts w:hint="eastAsia" w:ascii="楷体" w:hAnsi="楷体" w:eastAsia="楷体"/>
                <w:sz w:val="32"/>
                <w:szCs w:val="32"/>
              </w:rPr>
              <w:t>本次预算不计，投标单位自主报价；</w:t>
            </w:r>
          </w:p>
          <w:p w14:paraId="036422BF">
            <w:pPr>
              <w:numPr>
                <w:ilvl w:val="0"/>
                <w:numId w:val="0"/>
              </w:numPr>
              <w:spacing w:line="360" w:lineRule="auto"/>
              <w:ind w:firstLine="960" w:firstLineChars="300"/>
              <w:rPr>
                <w:rFonts w:ascii="楷体" w:hAnsi="楷体" w:eastAsia="楷体"/>
                <w:sz w:val="32"/>
                <w:szCs w:val="32"/>
              </w:rPr>
            </w:pPr>
            <w:r>
              <w:rPr>
                <w:rFonts w:hint="eastAsia" w:ascii="楷体" w:hAnsi="楷体" w:eastAsia="楷体" w:cs="Times New Roman"/>
                <w:kern w:val="2"/>
                <w:sz w:val="32"/>
                <w:szCs w:val="32"/>
                <w:lang w:val="en-US" w:eastAsia="zh-CN" w:bidi="ar-SA"/>
              </w:rPr>
              <w:t>16</w:t>
            </w:r>
            <w:r>
              <w:rPr>
                <w:rFonts w:ascii="楷体" w:hAnsi="楷体" w:eastAsia="楷体" w:cs="Times New Roman"/>
                <w:kern w:val="2"/>
                <w:sz w:val="32"/>
                <w:szCs w:val="32"/>
                <w:lang w:val="en-US" w:eastAsia="zh-CN" w:bidi="ar-SA"/>
              </w:rPr>
              <w:t>、</w:t>
            </w:r>
            <w:r>
              <w:rPr>
                <w:rFonts w:hint="eastAsia" w:ascii="楷体" w:hAnsi="楷体" w:eastAsia="楷体"/>
                <w:sz w:val="32"/>
                <w:szCs w:val="32"/>
              </w:rPr>
              <w:t>单价措施项目费：按照江苏省建筑与装饰工程计价定额计价，投标单位自主报价；模板工程量按照</w:t>
            </w:r>
            <w:r>
              <w:rPr>
                <w:rFonts w:hint="eastAsia" w:ascii="楷体" w:hAnsi="楷体" w:eastAsia="楷体"/>
                <w:sz w:val="32"/>
                <w:szCs w:val="32"/>
                <w:lang w:val="en-US" w:eastAsia="zh-CN"/>
              </w:rPr>
              <w:t>模板接触面积</w:t>
            </w:r>
            <w:r>
              <w:rPr>
                <w:rFonts w:hint="eastAsia" w:ascii="楷体" w:hAnsi="楷体" w:eastAsia="楷体"/>
                <w:sz w:val="32"/>
                <w:szCs w:val="32"/>
              </w:rPr>
              <w:t>计取。</w:t>
            </w:r>
          </w:p>
          <w:p w14:paraId="50684176">
            <w:pPr>
              <w:numPr>
                <w:ilvl w:val="0"/>
                <w:numId w:val="0"/>
              </w:numPr>
              <w:spacing w:line="360" w:lineRule="auto"/>
              <w:ind w:firstLine="960" w:firstLineChars="300"/>
              <w:rPr>
                <w:rFonts w:ascii="楷体" w:hAnsi="楷体" w:eastAsia="楷体"/>
                <w:sz w:val="32"/>
                <w:szCs w:val="32"/>
              </w:rPr>
            </w:pPr>
            <w:r>
              <w:rPr>
                <w:rFonts w:hint="eastAsia" w:ascii="楷体" w:hAnsi="楷体" w:eastAsia="楷体" w:cs="Times New Roman"/>
                <w:kern w:val="2"/>
                <w:sz w:val="32"/>
                <w:szCs w:val="32"/>
                <w:lang w:val="en-US" w:eastAsia="zh-CN" w:bidi="ar-SA"/>
              </w:rPr>
              <w:t>17</w:t>
            </w:r>
            <w:r>
              <w:rPr>
                <w:rFonts w:ascii="楷体" w:hAnsi="楷体" w:eastAsia="楷体" w:cs="Times New Roman"/>
                <w:kern w:val="2"/>
                <w:sz w:val="32"/>
                <w:szCs w:val="32"/>
                <w:lang w:val="en-US" w:eastAsia="zh-CN" w:bidi="ar-SA"/>
              </w:rPr>
              <w:t>、</w:t>
            </w:r>
            <w:r>
              <w:rPr>
                <w:rFonts w:hint="eastAsia" w:ascii="楷体" w:hAnsi="楷体" w:eastAsia="楷体"/>
                <w:sz w:val="32"/>
                <w:szCs w:val="32"/>
              </w:rPr>
              <w:t xml:space="preserve">规费 </w:t>
            </w:r>
          </w:p>
          <w:p w14:paraId="679112CD">
            <w:pPr>
              <w:numPr>
                <w:ilvl w:val="0"/>
                <w:numId w:val="0"/>
              </w:numPr>
              <w:spacing w:line="360" w:lineRule="auto"/>
              <w:ind w:left="600" w:leftChars="0" w:firstLine="320" w:firstLineChars="100"/>
              <w:rPr>
                <w:rFonts w:ascii="楷体" w:hAnsi="楷体" w:eastAsia="楷体"/>
                <w:sz w:val="32"/>
                <w:szCs w:val="32"/>
              </w:rPr>
            </w:pPr>
            <w:r>
              <w:rPr>
                <w:rFonts w:ascii="楷体" w:hAnsi="楷体" w:eastAsia="楷体" w:cs="Times New Roman"/>
                <w:kern w:val="2"/>
                <w:sz w:val="32"/>
                <w:szCs w:val="32"/>
                <w:lang w:val="en-US" w:eastAsia="zh-CN" w:bidi="ar-SA"/>
              </w:rPr>
              <w:t>(1)</w:t>
            </w:r>
            <w:r>
              <w:rPr>
                <w:rFonts w:hint="eastAsia" w:ascii="楷体" w:hAnsi="楷体" w:eastAsia="楷体"/>
                <w:sz w:val="32"/>
                <w:szCs w:val="32"/>
              </w:rPr>
              <w:t>社会保险费：</w:t>
            </w:r>
            <w:r>
              <w:rPr>
                <w:rFonts w:hint="eastAsia" w:ascii="楷体" w:hAnsi="楷体" w:eastAsia="楷体"/>
                <w:sz w:val="32"/>
                <w:szCs w:val="32"/>
                <w:lang w:val="en-US" w:eastAsia="zh-CN"/>
              </w:rPr>
              <w:t>按规定计取</w:t>
            </w:r>
            <w:r>
              <w:rPr>
                <w:rFonts w:hint="eastAsia" w:ascii="楷体" w:hAnsi="楷体" w:eastAsia="楷体"/>
                <w:sz w:val="32"/>
                <w:szCs w:val="32"/>
              </w:rPr>
              <w:t>。</w:t>
            </w:r>
          </w:p>
          <w:p w14:paraId="3D521F37">
            <w:pPr>
              <w:numPr>
                <w:ilvl w:val="0"/>
                <w:numId w:val="0"/>
              </w:numPr>
              <w:spacing w:line="360" w:lineRule="auto"/>
              <w:ind w:left="600" w:leftChars="0" w:firstLine="320" w:firstLineChars="100"/>
              <w:rPr>
                <w:rFonts w:ascii="楷体" w:hAnsi="楷体" w:eastAsia="楷体"/>
                <w:sz w:val="32"/>
                <w:szCs w:val="32"/>
              </w:rPr>
            </w:pPr>
            <w:r>
              <w:rPr>
                <w:rFonts w:ascii="楷体" w:hAnsi="楷体" w:eastAsia="楷体" w:cs="Times New Roman"/>
                <w:kern w:val="2"/>
                <w:sz w:val="32"/>
                <w:szCs w:val="32"/>
                <w:lang w:val="en-US" w:eastAsia="zh-CN" w:bidi="ar-SA"/>
              </w:rPr>
              <w:t>(2)</w:t>
            </w:r>
            <w:r>
              <w:rPr>
                <w:rFonts w:hint="eastAsia" w:ascii="楷体" w:hAnsi="楷体" w:eastAsia="楷体"/>
                <w:sz w:val="32"/>
                <w:szCs w:val="32"/>
              </w:rPr>
              <w:t>住房公积金：</w:t>
            </w:r>
            <w:r>
              <w:rPr>
                <w:rFonts w:hint="eastAsia" w:ascii="楷体" w:hAnsi="楷体" w:eastAsia="楷体"/>
                <w:sz w:val="32"/>
                <w:szCs w:val="32"/>
                <w:lang w:val="en-US" w:eastAsia="zh-CN"/>
              </w:rPr>
              <w:t>按规定计取</w:t>
            </w:r>
            <w:r>
              <w:rPr>
                <w:rFonts w:hint="eastAsia" w:ascii="楷体" w:hAnsi="楷体" w:eastAsia="楷体"/>
                <w:sz w:val="32"/>
                <w:szCs w:val="32"/>
              </w:rPr>
              <w:t>。</w:t>
            </w:r>
          </w:p>
          <w:p w14:paraId="67A58173">
            <w:pPr>
              <w:numPr>
                <w:ilvl w:val="0"/>
                <w:numId w:val="0"/>
              </w:numPr>
              <w:spacing w:line="360" w:lineRule="auto"/>
              <w:ind w:left="600" w:leftChars="0" w:firstLine="320" w:firstLineChars="100"/>
              <w:rPr>
                <w:rFonts w:ascii="楷体" w:hAnsi="楷体" w:eastAsia="楷体"/>
                <w:sz w:val="32"/>
                <w:szCs w:val="32"/>
              </w:rPr>
            </w:pPr>
            <w:r>
              <w:rPr>
                <w:rFonts w:ascii="楷体" w:hAnsi="楷体" w:eastAsia="楷体" w:cs="Times New Roman"/>
                <w:kern w:val="2"/>
                <w:sz w:val="32"/>
                <w:szCs w:val="32"/>
                <w:lang w:val="en-US" w:eastAsia="zh-CN" w:bidi="ar-SA"/>
              </w:rPr>
              <w:t>(3)</w:t>
            </w:r>
            <w:r>
              <w:rPr>
                <w:rFonts w:hint="eastAsia" w:ascii="楷体" w:hAnsi="楷体" w:eastAsia="楷体"/>
                <w:sz w:val="32"/>
                <w:szCs w:val="32"/>
              </w:rPr>
              <w:t>工程排污费：本次预算不计</w:t>
            </w:r>
            <w:r>
              <w:rPr>
                <w:rFonts w:hint="eastAsia" w:ascii="楷体" w:hAnsi="楷体" w:eastAsia="楷体"/>
                <w:sz w:val="32"/>
                <w:szCs w:val="32"/>
                <w:lang w:val="en-US" w:eastAsia="zh-CN"/>
              </w:rPr>
              <w:t>取</w:t>
            </w:r>
            <w:r>
              <w:rPr>
                <w:rFonts w:hint="eastAsia" w:ascii="楷体" w:hAnsi="楷体" w:eastAsia="楷体"/>
                <w:sz w:val="32"/>
                <w:szCs w:val="32"/>
              </w:rPr>
              <w:t>。</w:t>
            </w:r>
          </w:p>
          <w:p w14:paraId="7B801EB7">
            <w:pPr>
              <w:spacing w:line="360" w:lineRule="auto"/>
              <w:ind w:firstLine="960" w:firstLineChars="300"/>
              <w:rPr>
                <w:rFonts w:ascii="楷体" w:hAnsi="楷体" w:eastAsia="楷体"/>
                <w:sz w:val="32"/>
                <w:szCs w:val="32"/>
              </w:rPr>
            </w:pPr>
            <w:r>
              <w:rPr>
                <w:rFonts w:hint="eastAsia" w:ascii="楷体" w:hAnsi="楷体" w:eastAsia="楷体"/>
                <w:sz w:val="32"/>
                <w:szCs w:val="32"/>
              </w:rPr>
              <w:t>1</w:t>
            </w:r>
            <w:r>
              <w:rPr>
                <w:rFonts w:hint="eastAsia" w:ascii="楷体" w:hAnsi="楷体" w:eastAsia="楷体"/>
                <w:sz w:val="32"/>
                <w:szCs w:val="32"/>
                <w:lang w:val="en-US" w:eastAsia="zh-CN"/>
              </w:rPr>
              <w:t>8</w:t>
            </w:r>
            <w:r>
              <w:rPr>
                <w:rFonts w:hint="eastAsia" w:ascii="楷体" w:hAnsi="楷体" w:eastAsia="楷体"/>
                <w:sz w:val="32"/>
                <w:szCs w:val="32"/>
              </w:rPr>
              <w:t>、税金：按（分部分项工程费+措施项目费+其他项目费+规费-除税甲供材料和甲供设备费/1.01）×</w:t>
            </w:r>
            <w:r>
              <w:rPr>
                <w:rFonts w:hint="eastAsia" w:ascii="楷体" w:hAnsi="楷体" w:eastAsia="楷体"/>
                <w:sz w:val="32"/>
                <w:szCs w:val="32"/>
                <w:lang w:val="en-US" w:eastAsia="zh-CN"/>
              </w:rPr>
              <w:t>9</w:t>
            </w:r>
            <w:r>
              <w:rPr>
                <w:rFonts w:hint="eastAsia" w:ascii="楷体" w:hAnsi="楷体" w:eastAsia="楷体"/>
                <w:sz w:val="32"/>
                <w:szCs w:val="32"/>
              </w:rPr>
              <w:t>%计取。</w:t>
            </w:r>
          </w:p>
          <w:p w14:paraId="49117996">
            <w:pPr>
              <w:tabs>
                <w:tab w:val="left" w:pos="0"/>
                <w:tab w:val="left" w:pos="900"/>
                <w:tab w:val="left" w:pos="1000"/>
              </w:tabs>
              <w:spacing w:line="360" w:lineRule="auto"/>
              <w:ind w:firstLine="1124" w:firstLineChars="350"/>
              <w:rPr>
                <w:rFonts w:hint="default" w:ascii="楷体" w:hAnsi="楷体" w:eastAsia="楷体"/>
                <w:sz w:val="32"/>
                <w:szCs w:val="32"/>
                <w:lang w:val="en-US" w:eastAsia="zh-CN"/>
              </w:rPr>
            </w:pPr>
            <w:r>
              <w:rPr>
                <w:rFonts w:hint="eastAsia" w:ascii="楷体" w:hAnsi="楷体" w:eastAsia="楷体"/>
                <w:b/>
                <w:sz w:val="32"/>
                <w:szCs w:val="32"/>
              </w:rPr>
              <w:t>五、</w:t>
            </w:r>
            <w:r>
              <w:rPr>
                <w:rFonts w:hint="eastAsia" w:ascii="楷体" w:hAnsi="楷体" w:eastAsia="楷体"/>
                <w:b/>
                <w:bCs/>
                <w:color w:val="000000"/>
                <w:sz w:val="32"/>
                <w:szCs w:val="32"/>
                <w:u w:color="0000FF"/>
              </w:rPr>
              <w:t>需要说明的问题：</w:t>
            </w:r>
          </w:p>
          <w:p w14:paraId="238C7ECC">
            <w:pPr>
              <w:spacing w:line="288" w:lineRule="auto"/>
              <w:ind w:right="560" w:firstLine="960" w:firstLineChars="300"/>
              <w:rPr>
                <w:rFonts w:ascii="楷体" w:hAnsi="楷体" w:eastAsia="楷体"/>
                <w:sz w:val="32"/>
                <w:szCs w:val="32"/>
              </w:rPr>
            </w:pPr>
            <w:r>
              <w:rPr>
                <w:rFonts w:hint="eastAsia" w:ascii="楷体" w:hAnsi="楷体" w:eastAsia="楷体"/>
                <w:sz w:val="32"/>
                <w:szCs w:val="32"/>
                <w:lang w:val="en-US" w:eastAsia="zh-CN"/>
              </w:rPr>
              <w:t>1</w:t>
            </w:r>
            <w:r>
              <w:rPr>
                <w:rFonts w:hint="eastAsia" w:ascii="楷体" w:hAnsi="楷体" w:eastAsia="楷体"/>
                <w:sz w:val="32"/>
                <w:szCs w:val="32"/>
              </w:rPr>
              <w:t>、暂列金，材料暂估价见清单，结算时按时调整。</w:t>
            </w:r>
          </w:p>
          <w:p w14:paraId="2917E570">
            <w:pPr>
              <w:spacing w:line="288" w:lineRule="auto"/>
              <w:ind w:right="560" w:firstLine="960" w:firstLineChars="300"/>
              <w:rPr>
                <w:rFonts w:ascii="楷体" w:hAnsi="楷体" w:eastAsia="楷体"/>
                <w:sz w:val="32"/>
                <w:szCs w:val="32"/>
              </w:rPr>
            </w:pPr>
            <w:r>
              <w:rPr>
                <w:rFonts w:hint="eastAsia" w:ascii="楷体" w:hAnsi="楷体" w:eastAsia="楷体"/>
                <w:sz w:val="32"/>
                <w:szCs w:val="32"/>
                <w:lang w:val="en-US" w:eastAsia="zh-CN"/>
              </w:rPr>
              <w:t>2</w:t>
            </w:r>
            <w:r>
              <w:rPr>
                <w:rFonts w:hint="eastAsia" w:ascii="楷体" w:hAnsi="楷体" w:eastAsia="楷体"/>
                <w:sz w:val="32"/>
                <w:szCs w:val="32"/>
              </w:rPr>
              <w:t>、清单及控制价编制时没有图纸会审纪要，如审计时做法发生变化，按实际尺寸及做法，由三方签字确认，结算时调整。</w:t>
            </w:r>
          </w:p>
          <w:p w14:paraId="5ACC7673">
            <w:pPr>
              <w:spacing w:line="360" w:lineRule="auto"/>
              <w:ind w:firstLine="960" w:firstLineChars="300"/>
              <w:rPr>
                <w:rFonts w:ascii="楷体" w:hAnsi="楷体" w:eastAsia="楷体"/>
                <w:sz w:val="32"/>
                <w:szCs w:val="32"/>
              </w:rPr>
            </w:pPr>
            <w:r>
              <w:rPr>
                <w:rFonts w:hint="eastAsia" w:ascii="楷体" w:hAnsi="楷体" w:eastAsia="楷体"/>
                <w:sz w:val="32"/>
                <w:szCs w:val="32"/>
                <w:lang w:val="en-US" w:eastAsia="zh-CN"/>
              </w:rPr>
              <w:t>3</w:t>
            </w:r>
            <w:r>
              <w:rPr>
                <w:rFonts w:hint="eastAsia" w:ascii="楷体" w:hAnsi="楷体" w:eastAsia="楷体"/>
                <w:sz w:val="32"/>
                <w:szCs w:val="32"/>
              </w:rPr>
              <w:t>、未尽事项按委托方通</w:t>
            </w:r>
            <w:bookmarkStart w:id="0" w:name="_GoBack"/>
            <w:bookmarkEnd w:id="0"/>
            <w:r>
              <w:rPr>
                <w:rFonts w:hint="eastAsia" w:ascii="楷体" w:hAnsi="楷体" w:eastAsia="楷体"/>
                <w:sz w:val="32"/>
                <w:szCs w:val="32"/>
              </w:rPr>
              <w:t>知说明、设计要求及规范规定计算。</w:t>
            </w:r>
          </w:p>
        </w:tc>
      </w:tr>
    </w:tbl>
    <w:p w14:paraId="75FD1F8A"/>
    <w:sectPr>
      <w:head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787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E2994"/>
    <w:multiLevelType w:val="multilevel"/>
    <w:tmpl w:val="2EDE2994"/>
    <w:lvl w:ilvl="0" w:tentative="0">
      <w:start w:val="2"/>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YTAyYzA4MjhmYmRlMDE3ZDdmYTA5YTdmYzM0OTYifQ=="/>
  </w:docVars>
  <w:rsids>
    <w:rsidRoot w:val="008D4972"/>
    <w:rsid w:val="00005580"/>
    <w:rsid w:val="00011D6B"/>
    <w:rsid w:val="00016BC7"/>
    <w:rsid w:val="00021AC8"/>
    <w:rsid w:val="000378CE"/>
    <w:rsid w:val="00037FE1"/>
    <w:rsid w:val="00044983"/>
    <w:rsid w:val="00050363"/>
    <w:rsid w:val="00052EC6"/>
    <w:rsid w:val="000547BA"/>
    <w:rsid w:val="000552AD"/>
    <w:rsid w:val="00057617"/>
    <w:rsid w:val="000577AA"/>
    <w:rsid w:val="000645C1"/>
    <w:rsid w:val="00070BFC"/>
    <w:rsid w:val="00077CD7"/>
    <w:rsid w:val="00095EAD"/>
    <w:rsid w:val="000B0CB0"/>
    <w:rsid w:val="000B15FE"/>
    <w:rsid w:val="000B1EB2"/>
    <w:rsid w:val="000C3388"/>
    <w:rsid w:val="000C3B5B"/>
    <w:rsid w:val="000D6CFF"/>
    <w:rsid w:val="000E0506"/>
    <w:rsid w:val="000E42D1"/>
    <w:rsid w:val="000F040D"/>
    <w:rsid w:val="000F16F4"/>
    <w:rsid w:val="001043B2"/>
    <w:rsid w:val="0012174A"/>
    <w:rsid w:val="001359BC"/>
    <w:rsid w:val="00143BF7"/>
    <w:rsid w:val="001549BB"/>
    <w:rsid w:val="001561FB"/>
    <w:rsid w:val="00163B5C"/>
    <w:rsid w:val="001660AC"/>
    <w:rsid w:val="00170A45"/>
    <w:rsid w:val="00171908"/>
    <w:rsid w:val="0017778C"/>
    <w:rsid w:val="00182344"/>
    <w:rsid w:val="001A56E6"/>
    <w:rsid w:val="001A5868"/>
    <w:rsid w:val="001E1A88"/>
    <w:rsid w:val="001E20A3"/>
    <w:rsid w:val="002204F1"/>
    <w:rsid w:val="00235B3C"/>
    <w:rsid w:val="00237D8B"/>
    <w:rsid w:val="00244CF4"/>
    <w:rsid w:val="00273B32"/>
    <w:rsid w:val="0028619F"/>
    <w:rsid w:val="0029173E"/>
    <w:rsid w:val="002978F4"/>
    <w:rsid w:val="002A3C15"/>
    <w:rsid w:val="002A73F5"/>
    <w:rsid w:val="002B32EF"/>
    <w:rsid w:val="002C2D52"/>
    <w:rsid w:val="002C33A6"/>
    <w:rsid w:val="002C7278"/>
    <w:rsid w:val="002E151A"/>
    <w:rsid w:val="00303E5A"/>
    <w:rsid w:val="00313E8B"/>
    <w:rsid w:val="00317191"/>
    <w:rsid w:val="003267E6"/>
    <w:rsid w:val="00326D27"/>
    <w:rsid w:val="00342623"/>
    <w:rsid w:val="0035286F"/>
    <w:rsid w:val="0036325A"/>
    <w:rsid w:val="00383C39"/>
    <w:rsid w:val="003B7F96"/>
    <w:rsid w:val="003D2D23"/>
    <w:rsid w:val="003D46A5"/>
    <w:rsid w:val="003E75CB"/>
    <w:rsid w:val="003F599B"/>
    <w:rsid w:val="00400C72"/>
    <w:rsid w:val="00411516"/>
    <w:rsid w:val="00421A0D"/>
    <w:rsid w:val="004269D9"/>
    <w:rsid w:val="00430337"/>
    <w:rsid w:val="0043387A"/>
    <w:rsid w:val="00433FEC"/>
    <w:rsid w:val="00434AA8"/>
    <w:rsid w:val="00441815"/>
    <w:rsid w:val="00456B61"/>
    <w:rsid w:val="00462B1A"/>
    <w:rsid w:val="00472572"/>
    <w:rsid w:val="0047667E"/>
    <w:rsid w:val="00487CF9"/>
    <w:rsid w:val="00490D0B"/>
    <w:rsid w:val="00491680"/>
    <w:rsid w:val="004B2CB1"/>
    <w:rsid w:val="004C541A"/>
    <w:rsid w:val="004D02BF"/>
    <w:rsid w:val="004D5BB4"/>
    <w:rsid w:val="004E715E"/>
    <w:rsid w:val="004F2694"/>
    <w:rsid w:val="005020DA"/>
    <w:rsid w:val="00523629"/>
    <w:rsid w:val="00527B5E"/>
    <w:rsid w:val="0053246F"/>
    <w:rsid w:val="005479B7"/>
    <w:rsid w:val="0056778E"/>
    <w:rsid w:val="00571D00"/>
    <w:rsid w:val="00577739"/>
    <w:rsid w:val="00577B69"/>
    <w:rsid w:val="00585B78"/>
    <w:rsid w:val="00591BDE"/>
    <w:rsid w:val="005A0C74"/>
    <w:rsid w:val="005A7640"/>
    <w:rsid w:val="005E6F0C"/>
    <w:rsid w:val="005F289B"/>
    <w:rsid w:val="00600475"/>
    <w:rsid w:val="00601FF2"/>
    <w:rsid w:val="00605C2F"/>
    <w:rsid w:val="0060620B"/>
    <w:rsid w:val="00606463"/>
    <w:rsid w:val="00610368"/>
    <w:rsid w:val="00610758"/>
    <w:rsid w:val="006135F5"/>
    <w:rsid w:val="00632D54"/>
    <w:rsid w:val="00641E56"/>
    <w:rsid w:val="0064390F"/>
    <w:rsid w:val="00655991"/>
    <w:rsid w:val="00657859"/>
    <w:rsid w:val="0066630E"/>
    <w:rsid w:val="00666C1A"/>
    <w:rsid w:val="00683648"/>
    <w:rsid w:val="00693BD6"/>
    <w:rsid w:val="00696F46"/>
    <w:rsid w:val="00697550"/>
    <w:rsid w:val="006B1A22"/>
    <w:rsid w:val="006B40EF"/>
    <w:rsid w:val="006C332C"/>
    <w:rsid w:val="006C561A"/>
    <w:rsid w:val="006E193D"/>
    <w:rsid w:val="006E3B57"/>
    <w:rsid w:val="006E616C"/>
    <w:rsid w:val="006E6277"/>
    <w:rsid w:val="007043A8"/>
    <w:rsid w:val="00710651"/>
    <w:rsid w:val="00712815"/>
    <w:rsid w:val="0071410D"/>
    <w:rsid w:val="00720423"/>
    <w:rsid w:val="0073039C"/>
    <w:rsid w:val="00731C08"/>
    <w:rsid w:val="00743F12"/>
    <w:rsid w:val="007536DC"/>
    <w:rsid w:val="00755E9D"/>
    <w:rsid w:val="00767E44"/>
    <w:rsid w:val="0079683E"/>
    <w:rsid w:val="007A62A0"/>
    <w:rsid w:val="007C4E61"/>
    <w:rsid w:val="007C4F55"/>
    <w:rsid w:val="007D3B5E"/>
    <w:rsid w:val="007E3286"/>
    <w:rsid w:val="007F1AE4"/>
    <w:rsid w:val="007F547B"/>
    <w:rsid w:val="0081244A"/>
    <w:rsid w:val="00827CF5"/>
    <w:rsid w:val="00833E1A"/>
    <w:rsid w:val="008367BB"/>
    <w:rsid w:val="00845B13"/>
    <w:rsid w:val="00851C1C"/>
    <w:rsid w:val="0086722F"/>
    <w:rsid w:val="00871FE6"/>
    <w:rsid w:val="008733EB"/>
    <w:rsid w:val="00876298"/>
    <w:rsid w:val="008822E7"/>
    <w:rsid w:val="00893E53"/>
    <w:rsid w:val="008948B7"/>
    <w:rsid w:val="008B6D95"/>
    <w:rsid w:val="008D4972"/>
    <w:rsid w:val="008D6C10"/>
    <w:rsid w:val="008F02BB"/>
    <w:rsid w:val="008F6249"/>
    <w:rsid w:val="008F691D"/>
    <w:rsid w:val="008F721D"/>
    <w:rsid w:val="00921C9B"/>
    <w:rsid w:val="0092637D"/>
    <w:rsid w:val="00933159"/>
    <w:rsid w:val="00936E14"/>
    <w:rsid w:val="00937901"/>
    <w:rsid w:val="00942265"/>
    <w:rsid w:val="00945B0E"/>
    <w:rsid w:val="00947290"/>
    <w:rsid w:val="009517F6"/>
    <w:rsid w:val="0095691D"/>
    <w:rsid w:val="00962FAA"/>
    <w:rsid w:val="009727BE"/>
    <w:rsid w:val="00991452"/>
    <w:rsid w:val="00991F5D"/>
    <w:rsid w:val="009B55B0"/>
    <w:rsid w:val="009E6134"/>
    <w:rsid w:val="009F36EA"/>
    <w:rsid w:val="00A1243E"/>
    <w:rsid w:val="00A40B00"/>
    <w:rsid w:val="00A672E1"/>
    <w:rsid w:val="00A83BC9"/>
    <w:rsid w:val="00A871D6"/>
    <w:rsid w:val="00AB3EB9"/>
    <w:rsid w:val="00AC19B3"/>
    <w:rsid w:val="00AC2DA3"/>
    <w:rsid w:val="00AD3B4A"/>
    <w:rsid w:val="00AD6146"/>
    <w:rsid w:val="00AE15E3"/>
    <w:rsid w:val="00AF2D3E"/>
    <w:rsid w:val="00AF4BA9"/>
    <w:rsid w:val="00AF6256"/>
    <w:rsid w:val="00B00DB0"/>
    <w:rsid w:val="00B035E0"/>
    <w:rsid w:val="00B17C01"/>
    <w:rsid w:val="00B20F32"/>
    <w:rsid w:val="00B21DAF"/>
    <w:rsid w:val="00B22FB5"/>
    <w:rsid w:val="00B239B6"/>
    <w:rsid w:val="00B24539"/>
    <w:rsid w:val="00B27971"/>
    <w:rsid w:val="00B661F8"/>
    <w:rsid w:val="00B851F7"/>
    <w:rsid w:val="00BA2026"/>
    <w:rsid w:val="00BD5FD3"/>
    <w:rsid w:val="00BE086A"/>
    <w:rsid w:val="00BF2528"/>
    <w:rsid w:val="00C2099E"/>
    <w:rsid w:val="00C354F1"/>
    <w:rsid w:val="00C40DE7"/>
    <w:rsid w:val="00C46754"/>
    <w:rsid w:val="00C7288D"/>
    <w:rsid w:val="00C83C61"/>
    <w:rsid w:val="00CA52F1"/>
    <w:rsid w:val="00CB30DE"/>
    <w:rsid w:val="00CC1E01"/>
    <w:rsid w:val="00CC749D"/>
    <w:rsid w:val="00CC7C8E"/>
    <w:rsid w:val="00CE568E"/>
    <w:rsid w:val="00D0049C"/>
    <w:rsid w:val="00D03100"/>
    <w:rsid w:val="00D04383"/>
    <w:rsid w:val="00D16834"/>
    <w:rsid w:val="00D2630E"/>
    <w:rsid w:val="00D3356A"/>
    <w:rsid w:val="00D35BD7"/>
    <w:rsid w:val="00D51185"/>
    <w:rsid w:val="00D51D96"/>
    <w:rsid w:val="00D568E4"/>
    <w:rsid w:val="00D73BC7"/>
    <w:rsid w:val="00D82C79"/>
    <w:rsid w:val="00D861C6"/>
    <w:rsid w:val="00D90C36"/>
    <w:rsid w:val="00DA4326"/>
    <w:rsid w:val="00DB45A2"/>
    <w:rsid w:val="00DB71B1"/>
    <w:rsid w:val="00DC1B06"/>
    <w:rsid w:val="00DC5575"/>
    <w:rsid w:val="00DF50FB"/>
    <w:rsid w:val="00DF6598"/>
    <w:rsid w:val="00DF7883"/>
    <w:rsid w:val="00E00BB5"/>
    <w:rsid w:val="00E062FD"/>
    <w:rsid w:val="00E16024"/>
    <w:rsid w:val="00E2194C"/>
    <w:rsid w:val="00E21F46"/>
    <w:rsid w:val="00E24887"/>
    <w:rsid w:val="00E278C4"/>
    <w:rsid w:val="00E316F8"/>
    <w:rsid w:val="00E34269"/>
    <w:rsid w:val="00E44AA8"/>
    <w:rsid w:val="00E511E0"/>
    <w:rsid w:val="00E72961"/>
    <w:rsid w:val="00E756A2"/>
    <w:rsid w:val="00E831BE"/>
    <w:rsid w:val="00E931CF"/>
    <w:rsid w:val="00EA4082"/>
    <w:rsid w:val="00EA55C1"/>
    <w:rsid w:val="00EB27A9"/>
    <w:rsid w:val="00EC42DC"/>
    <w:rsid w:val="00ED7106"/>
    <w:rsid w:val="00EE7D18"/>
    <w:rsid w:val="00EF252E"/>
    <w:rsid w:val="00F00AA9"/>
    <w:rsid w:val="00F06895"/>
    <w:rsid w:val="00F12251"/>
    <w:rsid w:val="00F1482E"/>
    <w:rsid w:val="00F35F6A"/>
    <w:rsid w:val="00F43B13"/>
    <w:rsid w:val="00F62355"/>
    <w:rsid w:val="00F64091"/>
    <w:rsid w:val="00F7369E"/>
    <w:rsid w:val="00F743CC"/>
    <w:rsid w:val="00F80CD2"/>
    <w:rsid w:val="00F83437"/>
    <w:rsid w:val="00F84A75"/>
    <w:rsid w:val="00FA0259"/>
    <w:rsid w:val="00FB1819"/>
    <w:rsid w:val="00FB44BD"/>
    <w:rsid w:val="00FB60E6"/>
    <w:rsid w:val="00FE17F4"/>
    <w:rsid w:val="021E010E"/>
    <w:rsid w:val="02284D66"/>
    <w:rsid w:val="0444066C"/>
    <w:rsid w:val="058B77CC"/>
    <w:rsid w:val="06A54801"/>
    <w:rsid w:val="07B13BB2"/>
    <w:rsid w:val="08AB4437"/>
    <w:rsid w:val="099665E6"/>
    <w:rsid w:val="0A972AAB"/>
    <w:rsid w:val="0BCB5F0E"/>
    <w:rsid w:val="0C582B2E"/>
    <w:rsid w:val="0C5F7FE1"/>
    <w:rsid w:val="0E7107E4"/>
    <w:rsid w:val="0EE56D9B"/>
    <w:rsid w:val="0F116A3A"/>
    <w:rsid w:val="10556CE2"/>
    <w:rsid w:val="113E2C8D"/>
    <w:rsid w:val="1143569A"/>
    <w:rsid w:val="1296324F"/>
    <w:rsid w:val="129B247A"/>
    <w:rsid w:val="12AF00B5"/>
    <w:rsid w:val="13D34EB0"/>
    <w:rsid w:val="13D966C0"/>
    <w:rsid w:val="1522757A"/>
    <w:rsid w:val="15C2342E"/>
    <w:rsid w:val="18D05E62"/>
    <w:rsid w:val="19204F6E"/>
    <w:rsid w:val="1A2B42B0"/>
    <w:rsid w:val="1AC45A1B"/>
    <w:rsid w:val="1DA91421"/>
    <w:rsid w:val="1EB63404"/>
    <w:rsid w:val="21B63AB6"/>
    <w:rsid w:val="21BA5301"/>
    <w:rsid w:val="22D252CA"/>
    <w:rsid w:val="235637B6"/>
    <w:rsid w:val="244D1C23"/>
    <w:rsid w:val="24765434"/>
    <w:rsid w:val="27CD76C5"/>
    <w:rsid w:val="285E14B2"/>
    <w:rsid w:val="29A47B92"/>
    <w:rsid w:val="2B4F3CAA"/>
    <w:rsid w:val="2BB73D15"/>
    <w:rsid w:val="2E812C7B"/>
    <w:rsid w:val="2EEA15D4"/>
    <w:rsid w:val="2F446DEC"/>
    <w:rsid w:val="2F6B6C8D"/>
    <w:rsid w:val="30E02677"/>
    <w:rsid w:val="316A7758"/>
    <w:rsid w:val="31BF45A6"/>
    <w:rsid w:val="328D7CDE"/>
    <w:rsid w:val="34367192"/>
    <w:rsid w:val="34F43BD6"/>
    <w:rsid w:val="366122C7"/>
    <w:rsid w:val="38EA64C2"/>
    <w:rsid w:val="3A491566"/>
    <w:rsid w:val="3B7140D0"/>
    <w:rsid w:val="3BD02620"/>
    <w:rsid w:val="3D2554CF"/>
    <w:rsid w:val="3D2D65DD"/>
    <w:rsid w:val="3F7A4ACF"/>
    <w:rsid w:val="40B82BB4"/>
    <w:rsid w:val="410B3801"/>
    <w:rsid w:val="45062140"/>
    <w:rsid w:val="46DF5F06"/>
    <w:rsid w:val="48971A7F"/>
    <w:rsid w:val="48B36036"/>
    <w:rsid w:val="48FF75D2"/>
    <w:rsid w:val="49AB3ADE"/>
    <w:rsid w:val="4ABD7119"/>
    <w:rsid w:val="4ACE057E"/>
    <w:rsid w:val="4B4B7131"/>
    <w:rsid w:val="4C611B94"/>
    <w:rsid w:val="4C731A5D"/>
    <w:rsid w:val="4D2D6EC0"/>
    <w:rsid w:val="50720FD1"/>
    <w:rsid w:val="50B63B79"/>
    <w:rsid w:val="54181E8F"/>
    <w:rsid w:val="56004989"/>
    <w:rsid w:val="56246BF0"/>
    <w:rsid w:val="59123351"/>
    <w:rsid w:val="5B08716C"/>
    <w:rsid w:val="5B8435BA"/>
    <w:rsid w:val="5B946EC1"/>
    <w:rsid w:val="5DFB0BC0"/>
    <w:rsid w:val="5E5C05AB"/>
    <w:rsid w:val="5FC5111D"/>
    <w:rsid w:val="60B9669A"/>
    <w:rsid w:val="625B7B17"/>
    <w:rsid w:val="633E0710"/>
    <w:rsid w:val="64935D06"/>
    <w:rsid w:val="64D01DBB"/>
    <w:rsid w:val="66CF0175"/>
    <w:rsid w:val="66FB7E0A"/>
    <w:rsid w:val="674179D4"/>
    <w:rsid w:val="68994402"/>
    <w:rsid w:val="6A3824EC"/>
    <w:rsid w:val="6ADB3DE5"/>
    <w:rsid w:val="6AF92044"/>
    <w:rsid w:val="6BFA3EFD"/>
    <w:rsid w:val="6DB30807"/>
    <w:rsid w:val="6EE17580"/>
    <w:rsid w:val="72D25561"/>
    <w:rsid w:val="736A5DB7"/>
    <w:rsid w:val="737374C7"/>
    <w:rsid w:val="759F5B15"/>
    <w:rsid w:val="77D47CF8"/>
    <w:rsid w:val="798B6A1D"/>
    <w:rsid w:val="7B1335F4"/>
    <w:rsid w:val="7DA85A76"/>
    <w:rsid w:val="7E0166E8"/>
    <w:rsid w:val="7F0E34DB"/>
    <w:rsid w:val="7FC05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470" w:lineRule="exact"/>
      <w:ind w:firstLine="560" w:firstLineChars="200"/>
      <w:jc w:val="left"/>
    </w:pPr>
    <w:rPr>
      <w:rFonts w:eastAsia="楷体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newtech</Company>
  <Pages>3</Pages>
  <Words>1295</Words>
  <Characters>1439</Characters>
  <Lines>8</Lines>
  <Paragraphs>2</Paragraphs>
  <TotalTime>8</TotalTime>
  <ScaleCrop>false</ScaleCrop>
  <LinksUpToDate>false</LinksUpToDate>
  <CharactersWithSpaces>1457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2019-03-07T09:42:00Z</dcterms:created>
  <dc:creator>系统管理员(admin)</dc:creator>
  <cp:lastModifiedBy>谢大毛...</cp:lastModifiedBy>
  <cp:lastPrinted>2021-12-15T02:16:00Z</cp:lastPrinted>
  <dcterms:modified xsi:type="dcterms:W3CDTF">2025-07-21T08:34:14Z</dcterms:modified>
  <dc:title>填 表 须 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53CB3278457C4679A0C4B29FF979C342</vt:lpwstr>
  </property>
  <property fmtid="{D5CDD505-2E9C-101B-9397-08002B2CF9AE}" pid="4" name="KSOTemplateDocerSaveRecord">
    <vt:lpwstr>eyJoZGlkIjoiNzcyMjcxMTZlZjRmM2VmNmIyZWJmYWIxMzgzZTVmYzMiLCJ1c2VySWQiOiI0MDIzNDIwMTgifQ==</vt:lpwstr>
  </property>
</Properties>
</file>