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7728F">
      <w:pPr>
        <w:pStyle w:val="19"/>
        <w:jc w:val="left"/>
        <w:rPr>
          <w:rFonts w:hint="eastAsia" w:ascii="宋体" w:hAnsi="宋体" w:cs="宋体"/>
          <w:b/>
          <w:color w:val="auto"/>
          <w:kern w:val="0"/>
          <w:sz w:val="28"/>
          <w:szCs w:val="28"/>
        </w:rPr>
      </w:pPr>
      <w:r>
        <w:rPr>
          <w:rFonts w:ascii="宋体" w:hAnsi="宋体" w:eastAsia="宋体" w:cs="宋体"/>
          <w:color w:val="auto"/>
          <w:sz w:val="24"/>
          <w:szCs w:val="24"/>
        </w:rPr>
        <w:t>如有建议或意见，请以书面形式并加盖公章、注明联系人、联系方式，于202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7</w:t>
      </w:r>
      <w:r>
        <w:rPr>
          <w:rFonts w:ascii="宋体" w:hAnsi="宋体" w:eastAsia="宋体" w:cs="宋体"/>
          <w:color w:val="auto"/>
          <w:sz w:val="24"/>
          <w:szCs w:val="24"/>
        </w:rPr>
        <w:t>月</w:t>
      </w:r>
      <w:r>
        <w:rPr>
          <w:rFonts w:hint="eastAsia" w:hAnsi="宋体" w:eastAsia="宋体" w:cs="宋体"/>
          <w:color w:val="auto"/>
          <w:sz w:val="24"/>
          <w:szCs w:val="24"/>
          <w:lang w:val="en-US" w:eastAsia="zh-CN"/>
        </w:rPr>
        <w:t>30</w:t>
      </w:r>
      <w:r>
        <w:rPr>
          <w:rFonts w:ascii="宋体" w:hAnsi="宋体" w:eastAsia="宋体" w:cs="宋体"/>
          <w:color w:val="auto"/>
          <w:sz w:val="24"/>
          <w:szCs w:val="24"/>
        </w:rPr>
        <w:t>日17:00 之前送至我单位，逾期不受理（如邮寄，202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7</w:t>
      </w:r>
      <w:r>
        <w:rPr>
          <w:rFonts w:ascii="宋体" w:hAnsi="宋体" w:eastAsia="宋体" w:cs="宋体"/>
          <w:color w:val="auto"/>
          <w:sz w:val="24"/>
          <w:szCs w:val="24"/>
        </w:rPr>
        <w:t>月</w:t>
      </w:r>
      <w:r>
        <w:rPr>
          <w:rFonts w:hint="eastAsia" w:hAnsi="宋体" w:eastAsia="宋体" w:cs="宋体"/>
          <w:color w:val="auto"/>
          <w:sz w:val="24"/>
          <w:szCs w:val="24"/>
          <w:lang w:val="en-US" w:eastAsia="zh-CN"/>
        </w:rPr>
        <w:t>30</w:t>
      </w:r>
      <w:r>
        <w:rPr>
          <w:rFonts w:ascii="宋体" w:hAnsi="宋体" w:eastAsia="宋体" w:cs="宋体"/>
          <w:color w:val="auto"/>
          <w:sz w:val="24"/>
          <w:szCs w:val="24"/>
        </w:rPr>
        <w:t>日17:00之后到达本单位的邮件将不再受理）。</w:t>
      </w:r>
    </w:p>
    <w:p w14:paraId="7032FC1E">
      <w:pPr>
        <w:jc w:val="left"/>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2290DB10">
      <w:pPr>
        <w:jc w:val="center"/>
        <w:rPr>
          <w:rFonts w:hint="eastAsia" w:ascii="宋体" w:hAnsi="宋体" w:cs="宋体"/>
          <w:b/>
          <w:color w:val="auto"/>
          <w:kern w:val="0"/>
          <w:sz w:val="28"/>
          <w:szCs w:val="28"/>
        </w:rPr>
      </w:pPr>
      <w:r>
        <w:rPr>
          <w:rFonts w:hint="eastAsia" w:ascii="宋体" w:hAnsi="宋体" w:cs="宋体"/>
          <w:b/>
          <w:color w:val="auto"/>
          <w:kern w:val="0"/>
          <w:sz w:val="28"/>
          <w:szCs w:val="28"/>
        </w:rPr>
        <w:t>采购需求征求意见公示</w:t>
      </w:r>
    </w:p>
    <w:p w14:paraId="64E3633F">
      <w:pPr>
        <w:spacing w:line="480" w:lineRule="exact"/>
        <w:jc w:val="center"/>
        <w:rPr>
          <w:rStyle w:val="21"/>
          <w:rFonts w:hint="eastAsia" w:ascii="仿宋" w:hAnsi="仿宋" w:eastAsia="仿宋" w:cs="仿宋"/>
          <w:b/>
          <w:bCs/>
          <w:color w:val="auto"/>
          <w:sz w:val="24"/>
          <w:szCs w:val="24"/>
          <w:highlight w:val="none"/>
          <w:lang w:val="en-US"/>
        </w:rPr>
      </w:pPr>
      <w:bookmarkStart w:id="0" w:name="_Hlk70340535"/>
      <w:r>
        <w:rPr>
          <w:rFonts w:hint="eastAsia" w:ascii="宋体" w:hAnsi="宋体" w:eastAsia="宋体" w:cs="宋体"/>
          <w:b/>
          <w:bCs/>
          <w:color w:val="auto"/>
          <w:sz w:val="28"/>
          <w:szCs w:val="28"/>
          <w:lang w:bidi="ar"/>
        </w:rPr>
        <w:t>项目要求（采购需求）</w:t>
      </w:r>
      <w:bookmarkEnd w:id="0"/>
    </w:p>
    <w:p w14:paraId="6CFFB9FC">
      <w:pPr>
        <w:pageBreakBefore w:val="0"/>
        <w:numPr>
          <w:ilvl w:val="0"/>
          <w:numId w:val="0"/>
        </w:numPr>
        <w:spacing w:line="360" w:lineRule="auto"/>
        <w:rPr>
          <w:rStyle w:val="21"/>
          <w:rFonts w:hint="eastAsia" w:ascii="宋体" w:hAnsi="宋体" w:eastAsia="宋体" w:cs="宋体"/>
          <w:b/>
          <w:bCs/>
          <w:color w:val="auto"/>
          <w:sz w:val="24"/>
          <w:szCs w:val="24"/>
          <w:highlight w:val="none"/>
          <w:lang w:val="en-US"/>
        </w:rPr>
      </w:pPr>
      <w:bookmarkStart w:id="1" w:name="_GoBack"/>
      <w:bookmarkEnd w:id="1"/>
    </w:p>
    <w:p w14:paraId="6D41DD5D">
      <w:pPr>
        <w:pageBreakBefore w:val="0"/>
        <w:numPr>
          <w:ilvl w:val="0"/>
          <w:numId w:val="0"/>
        </w:numPr>
        <w:spacing w:line="360" w:lineRule="auto"/>
        <w:rPr>
          <w:rStyle w:val="21"/>
          <w:rFonts w:hint="eastAsia" w:ascii="宋体" w:hAnsi="宋体" w:eastAsia="宋体" w:cs="宋体"/>
          <w:color w:val="auto"/>
          <w:sz w:val="24"/>
          <w:szCs w:val="24"/>
          <w:highlight w:val="none"/>
        </w:rPr>
      </w:pPr>
      <w:r>
        <w:rPr>
          <w:rStyle w:val="21"/>
          <w:rFonts w:hint="eastAsia" w:ascii="宋体" w:hAnsi="宋体" w:eastAsia="宋体" w:cs="宋体"/>
          <w:b/>
          <w:bCs/>
          <w:color w:val="auto"/>
          <w:sz w:val="24"/>
          <w:szCs w:val="24"/>
          <w:highlight w:val="none"/>
          <w:lang w:val="en-US"/>
        </w:rPr>
        <w:t>一、</w:t>
      </w:r>
      <w:r>
        <w:rPr>
          <w:rStyle w:val="21"/>
          <w:rFonts w:hint="eastAsia" w:ascii="宋体" w:hAnsi="宋体" w:eastAsia="宋体" w:cs="宋体"/>
          <w:b/>
          <w:bCs/>
          <w:color w:val="auto"/>
          <w:sz w:val="24"/>
          <w:szCs w:val="24"/>
          <w:highlight w:val="none"/>
        </w:rPr>
        <w:t>本项目不接受超过</w:t>
      </w:r>
      <w:r>
        <w:rPr>
          <w:rStyle w:val="21"/>
          <w:rFonts w:hint="eastAsia" w:ascii="宋体" w:hAnsi="宋体" w:eastAsia="宋体" w:cs="宋体"/>
          <w:b/>
          <w:bCs/>
          <w:color w:val="auto"/>
          <w:sz w:val="24"/>
          <w:szCs w:val="24"/>
          <w:highlight w:val="none"/>
          <w:lang w:val="en-US" w:eastAsia="zh-CN"/>
        </w:rPr>
        <w:t>采购包1：人民币39.90万元；采购包</w:t>
      </w:r>
      <w:r>
        <w:rPr>
          <w:rStyle w:val="21"/>
          <w:rFonts w:hint="eastAsia" w:ascii="宋体" w:hAnsi="宋体" w:cs="宋体"/>
          <w:b/>
          <w:bCs/>
          <w:color w:val="auto"/>
          <w:sz w:val="24"/>
          <w:szCs w:val="24"/>
          <w:highlight w:val="none"/>
          <w:lang w:val="en-US" w:eastAsia="zh-CN"/>
        </w:rPr>
        <w:t>2</w:t>
      </w:r>
      <w:r>
        <w:rPr>
          <w:rStyle w:val="21"/>
          <w:rFonts w:hint="eastAsia" w:ascii="宋体" w:hAnsi="宋体" w:eastAsia="宋体" w:cs="宋体"/>
          <w:b/>
          <w:bCs/>
          <w:color w:val="auto"/>
          <w:sz w:val="24"/>
          <w:szCs w:val="24"/>
          <w:highlight w:val="none"/>
          <w:lang w:val="en-US" w:eastAsia="zh-CN"/>
        </w:rPr>
        <w:t>：人民币39.90万元</w:t>
      </w:r>
      <w:r>
        <w:rPr>
          <w:rStyle w:val="21"/>
          <w:rFonts w:hint="eastAsia" w:ascii="宋体" w:hAnsi="宋体" w:eastAsia="宋体" w:cs="宋体"/>
          <w:b/>
          <w:bCs/>
          <w:color w:val="auto"/>
          <w:sz w:val="24"/>
          <w:szCs w:val="24"/>
          <w:highlight w:val="none"/>
          <w:lang w:val="en-US"/>
        </w:rPr>
        <w:t>人民币</w:t>
      </w:r>
      <w:r>
        <w:rPr>
          <w:rStyle w:val="21"/>
          <w:rFonts w:hint="eastAsia" w:ascii="宋体" w:hAnsi="宋体" w:eastAsia="宋体" w:cs="宋体"/>
          <w:bCs/>
          <w:color w:val="auto"/>
          <w:sz w:val="24"/>
          <w:szCs w:val="24"/>
          <w:highlight w:val="none"/>
        </w:rPr>
        <w:t>（采购项目预算金额）的投标报价。</w:t>
      </w:r>
      <w:r>
        <w:rPr>
          <w:rStyle w:val="21"/>
          <w:rFonts w:hint="eastAsia" w:ascii="宋体" w:hAnsi="宋体" w:cs="宋体"/>
          <w:bCs/>
          <w:color w:val="auto"/>
          <w:sz w:val="24"/>
          <w:szCs w:val="24"/>
          <w:highlight w:val="none"/>
          <w:lang w:val="en-US" w:eastAsia="zh-CN"/>
        </w:rPr>
        <w:t>注：报价包含但不限于车辆运行、日常养护保险、人员的各项工资、福利，劳保，管理费和税费等全部费用，采购人不再支付报价以外的任何费用。</w:t>
      </w:r>
    </w:p>
    <w:p w14:paraId="1B54FBDD">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二、项目</w:t>
      </w:r>
      <w:r>
        <w:rPr>
          <w:rFonts w:hint="eastAsia" w:ascii="宋体" w:hAnsi="宋体" w:eastAsia="宋体" w:cs="宋体"/>
          <w:b/>
          <w:bCs/>
          <w:color w:val="auto"/>
          <w:sz w:val="24"/>
          <w:szCs w:val="24"/>
          <w:highlight w:val="none"/>
          <w:lang w:eastAsia="zh-CN"/>
        </w:rPr>
        <w:t>概况：</w:t>
      </w:r>
    </w:p>
    <w:p w14:paraId="2CF4B86C">
      <w:pPr>
        <w:keepNext w:val="0"/>
        <w:keepLines w:val="0"/>
        <w:pageBreakBefore w:val="0"/>
        <w:widowControl w:val="0"/>
        <w:numPr>
          <w:ilvl w:val="0"/>
          <w:numId w:val="0"/>
        </w:numPr>
        <w:spacing w:before="0" w:beforeAutospacing="0" w:after="0" w:afterAutospacing="0" w:line="360" w:lineRule="auto"/>
        <w:ind w:firstLine="480"/>
        <w:jc w:val="left"/>
        <w:rPr>
          <w:rStyle w:val="21"/>
          <w:rFonts w:hint="default" w:ascii="宋体" w:hAnsi="宋体" w:eastAsia="宋体" w:cs="宋体"/>
          <w:b w:val="0"/>
          <w:i w:val="0"/>
          <w:caps w:val="0"/>
          <w:color w:val="auto"/>
          <w:spacing w:val="0"/>
          <w:sz w:val="24"/>
          <w:szCs w:val="24"/>
          <w:highlight w:val="none"/>
          <w:lang w:val="en-US" w:eastAsia="zh-CN" w:bidi="ar-SA"/>
        </w:rPr>
      </w:pPr>
      <w:r>
        <w:rPr>
          <w:rStyle w:val="21"/>
          <w:rFonts w:hint="eastAsia" w:ascii="宋体" w:hAnsi="宋体" w:eastAsia="宋体" w:cs="宋体"/>
          <w:b w:val="0"/>
          <w:i w:val="0"/>
          <w:caps w:val="0"/>
          <w:color w:val="auto"/>
          <w:spacing w:val="0"/>
          <w:sz w:val="24"/>
          <w:szCs w:val="24"/>
          <w:highlight w:val="none"/>
          <w:lang w:val="en-US" w:eastAsia="zh-CN" w:bidi="ar-SA"/>
        </w:rPr>
        <w:t>1、</w:t>
      </w:r>
      <w:r>
        <w:rPr>
          <w:rStyle w:val="21"/>
          <w:rFonts w:hint="eastAsia" w:ascii="宋体" w:hAnsi="宋体" w:cs="宋体"/>
          <w:b w:val="0"/>
          <w:i w:val="0"/>
          <w:caps w:val="0"/>
          <w:color w:val="auto"/>
          <w:spacing w:val="0"/>
          <w:sz w:val="24"/>
          <w:szCs w:val="24"/>
          <w:highlight w:val="none"/>
          <w:lang w:val="en-US" w:eastAsia="zh-CN" w:bidi="ar-SA"/>
        </w:rPr>
        <w:t>项目名称：徐州经济技术开发区大黄山街道安全技术服务外包配置安全专家项目</w:t>
      </w:r>
    </w:p>
    <w:p w14:paraId="64E3CCDC">
      <w:pPr>
        <w:keepNext w:val="0"/>
        <w:keepLines w:val="0"/>
        <w:pageBreakBefore w:val="0"/>
        <w:widowControl w:val="0"/>
        <w:numPr>
          <w:ilvl w:val="0"/>
          <w:numId w:val="0"/>
        </w:numPr>
        <w:spacing w:before="0" w:beforeAutospacing="0" w:after="0" w:afterAutospacing="0" w:line="360" w:lineRule="auto"/>
        <w:ind w:firstLine="480"/>
        <w:jc w:val="left"/>
        <w:rPr>
          <w:rStyle w:val="21"/>
          <w:rFonts w:hint="eastAsia" w:ascii="宋体" w:hAnsi="宋体" w:eastAsia="宋体" w:cs="宋体"/>
          <w:b w:val="0"/>
          <w:i w:val="0"/>
          <w:caps w:val="0"/>
          <w:color w:val="auto"/>
          <w:spacing w:val="0"/>
          <w:sz w:val="24"/>
          <w:szCs w:val="24"/>
          <w:highlight w:val="none"/>
          <w:lang w:val="en-US" w:eastAsia="zh-CN" w:bidi="ar-SA"/>
        </w:rPr>
      </w:pPr>
      <w:r>
        <w:rPr>
          <w:rStyle w:val="21"/>
          <w:rFonts w:hint="eastAsia" w:ascii="宋体" w:hAnsi="宋体" w:cs="宋体"/>
          <w:b w:val="0"/>
          <w:i w:val="0"/>
          <w:caps w:val="0"/>
          <w:color w:val="auto"/>
          <w:spacing w:val="0"/>
          <w:sz w:val="24"/>
          <w:szCs w:val="24"/>
          <w:highlight w:val="none"/>
          <w:lang w:val="en-US" w:eastAsia="zh-CN" w:bidi="ar-SA"/>
        </w:rPr>
        <w:t>2、</w:t>
      </w:r>
      <w:r>
        <w:rPr>
          <w:rStyle w:val="21"/>
          <w:rFonts w:hint="eastAsia" w:ascii="宋体" w:hAnsi="宋体" w:eastAsia="宋体" w:cs="宋体"/>
          <w:b w:val="0"/>
          <w:i w:val="0"/>
          <w:caps w:val="0"/>
          <w:color w:val="auto"/>
          <w:spacing w:val="0"/>
          <w:sz w:val="24"/>
          <w:szCs w:val="24"/>
          <w:highlight w:val="none"/>
          <w:lang w:val="en-US" w:eastAsia="zh-CN" w:bidi="ar-SA"/>
        </w:rPr>
        <w:t>服务期限：一年。</w:t>
      </w:r>
    </w:p>
    <w:p w14:paraId="1D184378">
      <w:pPr>
        <w:keepNext w:val="0"/>
        <w:keepLines w:val="0"/>
        <w:pageBreakBefore w:val="0"/>
        <w:widowControl w:val="0"/>
        <w:numPr>
          <w:ilvl w:val="0"/>
          <w:numId w:val="0"/>
        </w:numPr>
        <w:spacing w:before="0" w:beforeAutospacing="0" w:after="0" w:afterAutospacing="0" w:line="360" w:lineRule="auto"/>
        <w:ind w:firstLine="480"/>
        <w:jc w:val="left"/>
        <w:rPr>
          <w:rStyle w:val="21"/>
          <w:rFonts w:hint="eastAsia" w:ascii="宋体" w:hAnsi="宋体" w:eastAsia="宋体" w:cs="宋体"/>
          <w:b w:val="0"/>
          <w:i w:val="0"/>
          <w:caps w:val="0"/>
          <w:color w:val="auto"/>
          <w:spacing w:val="0"/>
          <w:sz w:val="24"/>
          <w:szCs w:val="24"/>
          <w:highlight w:val="none"/>
          <w:lang w:val="en-US" w:eastAsia="zh-CN" w:bidi="ar-SA"/>
        </w:rPr>
      </w:pPr>
      <w:r>
        <w:rPr>
          <w:rStyle w:val="21"/>
          <w:rFonts w:hint="eastAsia" w:ascii="宋体" w:hAnsi="宋体" w:cs="宋体"/>
          <w:b w:val="0"/>
          <w:i w:val="0"/>
          <w:caps w:val="0"/>
          <w:color w:val="auto"/>
          <w:spacing w:val="0"/>
          <w:sz w:val="24"/>
          <w:szCs w:val="24"/>
          <w:highlight w:val="none"/>
          <w:lang w:val="en-US" w:eastAsia="zh-CN" w:bidi="ar-SA"/>
        </w:rPr>
        <w:t>3</w:t>
      </w:r>
      <w:r>
        <w:rPr>
          <w:rStyle w:val="21"/>
          <w:rFonts w:hint="eastAsia" w:ascii="宋体" w:hAnsi="宋体" w:eastAsia="宋体" w:cs="宋体"/>
          <w:b w:val="0"/>
          <w:i w:val="0"/>
          <w:caps w:val="0"/>
          <w:color w:val="auto"/>
          <w:spacing w:val="0"/>
          <w:sz w:val="24"/>
          <w:szCs w:val="24"/>
          <w:highlight w:val="none"/>
          <w:lang w:val="en-US" w:eastAsia="zh-CN" w:bidi="ar-SA"/>
        </w:rPr>
        <w:t>、</w:t>
      </w:r>
      <w:r>
        <w:rPr>
          <w:rFonts w:hint="eastAsia" w:cs="仿宋" w:asciiTheme="minorEastAsia" w:hAnsiTheme="minorEastAsia" w:eastAsiaTheme="minorEastAsia"/>
          <w:color w:val="auto"/>
          <w:sz w:val="24"/>
        </w:rPr>
        <w:t>服务标准：应严格按照国家有关法律、法规、规章和标准规范实施。</w:t>
      </w:r>
    </w:p>
    <w:p w14:paraId="68B3CC47">
      <w:pPr>
        <w:keepNext w:val="0"/>
        <w:keepLines w:val="0"/>
        <w:pageBreakBefore w:val="0"/>
        <w:widowControl w:val="0"/>
        <w:numPr>
          <w:ilvl w:val="0"/>
          <w:numId w:val="0"/>
        </w:numPr>
        <w:spacing w:before="0" w:beforeAutospacing="0" w:after="0" w:afterAutospacing="0" w:line="360" w:lineRule="auto"/>
        <w:ind w:left="723" w:hanging="723" w:hangingChars="300"/>
        <w:jc w:val="left"/>
        <w:rPr>
          <w:rFonts w:hint="eastAsia" w:ascii="宋体" w:hAnsi="宋体" w:cs="宋体"/>
          <w:b w:val="0"/>
          <w:bCs w:val="0"/>
          <w:color w:val="000000"/>
          <w:sz w:val="24"/>
          <w:highlight w:val="none"/>
          <w:lang w:val="en-US" w:eastAsia="zh-CN"/>
        </w:rPr>
      </w:pPr>
      <w:r>
        <w:rPr>
          <w:rStyle w:val="15"/>
          <w:rFonts w:hint="eastAsia" w:ascii="宋体" w:hAnsi="宋体" w:cs="宋体"/>
          <w:b/>
          <w:bCs/>
          <w:i w:val="0"/>
          <w:caps w:val="0"/>
          <w:color w:val="auto"/>
          <w:spacing w:val="0"/>
          <w:sz w:val="24"/>
          <w:szCs w:val="24"/>
          <w:highlight w:val="none"/>
          <w:lang w:val="en-US" w:eastAsia="zh-CN" w:bidi="ar-SA"/>
        </w:rPr>
        <w:t>三、服务范围及人员要求（本条为实质性响应指标，如有不满足或负偏离按无效响应处理）：</w:t>
      </w:r>
    </w:p>
    <w:p w14:paraId="691B7625">
      <w:pPr>
        <w:keepNext w:val="0"/>
        <w:keepLines w:val="0"/>
        <w:pageBreakBefore w:val="0"/>
        <w:widowControl w:val="0"/>
        <w:numPr>
          <w:ilvl w:val="0"/>
          <w:numId w:val="0"/>
        </w:numPr>
        <w:spacing w:before="0" w:beforeAutospacing="0" w:after="0" w:afterAutospacing="0" w:line="360" w:lineRule="auto"/>
        <w:ind w:left="0" w:firstLine="480" w:firstLineChars="200"/>
        <w:jc w:val="left"/>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目前大黄山街道辖区内共有14个村（社区)，涉及检查场所包括各类企业、建筑工地、加油站、餐饮、宾馆、寄递、文娱、各类学校医疗场所等，根据各类场所实际分布。本项目共分两个采购包，具体划分如下:</w:t>
      </w:r>
    </w:p>
    <w:tbl>
      <w:tblPr>
        <w:tblStyle w:val="14"/>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855"/>
        <w:gridCol w:w="1268"/>
        <w:gridCol w:w="1902"/>
        <w:gridCol w:w="1887"/>
      </w:tblGrid>
      <w:tr w14:paraId="2800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98" w:type="dxa"/>
            <w:noWrap w:val="0"/>
            <w:vAlign w:val="center"/>
          </w:tcPr>
          <w:p w14:paraId="5626D6F9">
            <w:pPr>
              <w:widowControl w:val="0"/>
              <w:spacing w:after="0" w:line="360" w:lineRule="auto"/>
              <w:jc w:val="center"/>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采购包</w:t>
            </w:r>
          </w:p>
        </w:tc>
        <w:tc>
          <w:tcPr>
            <w:tcW w:w="1855" w:type="dxa"/>
            <w:noWrap w:val="0"/>
            <w:vAlign w:val="center"/>
          </w:tcPr>
          <w:p w14:paraId="725C0F2F">
            <w:pPr>
              <w:widowControl w:val="0"/>
              <w:spacing w:after="0" w:line="360" w:lineRule="auto"/>
              <w:jc w:val="center"/>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服务区域</w:t>
            </w:r>
          </w:p>
        </w:tc>
        <w:tc>
          <w:tcPr>
            <w:tcW w:w="1268" w:type="dxa"/>
            <w:noWrap w:val="0"/>
            <w:vAlign w:val="center"/>
          </w:tcPr>
          <w:p w14:paraId="10DD5DD0">
            <w:pPr>
              <w:widowControl w:val="0"/>
              <w:spacing w:after="0" w:line="360" w:lineRule="auto"/>
              <w:jc w:val="center"/>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最高限价</w:t>
            </w:r>
          </w:p>
        </w:tc>
        <w:tc>
          <w:tcPr>
            <w:tcW w:w="1902" w:type="dxa"/>
            <w:noWrap w:val="0"/>
            <w:vAlign w:val="center"/>
          </w:tcPr>
          <w:p w14:paraId="2198D821">
            <w:pPr>
              <w:widowControl w:val="0"/>
              <w:spacing w:after="0" w:line="360" w:lineRule="auto"/>
              <w:jc w:val="center"/>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拟派人员要求</w:t>
            </w:r>
          </w:p>
        </w:tc>
        <w:tc>
          <w:tcPr>
            <w:tcW w:w="1887" w:type="dxa"/>
            <w:noWrap w:val="0"/>
            <w:vAlign w:val="center"/>
          </w:tcPr>
          <w:p w14:paraId="4767B299">
            <w:pPr>
              <w:widowControl w:val="0"/>
              <w:spacing w:after="0" w:line="360" w:lineRule="auto"/>
              <w:jc w:val="center"/>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备注</w:t>
            </w:r>
          </w:p>
        </w:tc>
      </w:tr>
      <w:tr w14:paraId="3661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center"/>
          </w:tcPr>
          <w:p w14:paraId="6895CE5D">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采购包1：大黄山街道安全技术服务外包配置安全专家</w:t>
            </w:r>
          </w:p>
        </w:tc>
        <w:tc>
          <w:tcPr>
            <w:tcW w:w="1855" w:type="dxa"/>
            <w:noWrap w:val="0"/>
            <w:vAlign w:val="center"/>
          </w:tcPr>
          <w:p w14:paraId="55646AE5">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前王村、张庄村、坡里村、可恋庄村、大黄山村、荆山村、王可乐村，共7村。</w:t>
            </w:r>
          </w:p>
        </w:tc>
        <w:tc>
          <w:tcPr>
            <w:tcW w:w="1268" w:type="dxa"/>
            <w:noWrap w:val="0"/>
            <w:vAlign w:val="center"/>
          </w:tcPr>
          <w:p w14:paraId="69BE6E9E">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39.9万元人民币</w:t>
            </w:r>
          </w:p>
        </w:tc>
        <w:tc>
          <w:tcPr>
            <w:tcW w:w="1902" w:type="dxa"/>
            <w:noWrap w:val="0"/>
            <w:vAlign w:val="center"/>
          </w:tcPr>
          <w:p w14:paraId="5FA052BE">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不少于2人（</w:t>
            </w:r>
            <w:r>
              <w:rPr>
                <w:rFonts w:hint="eastAsia" w:ascii="宋体" w:hAnsi="宋体" w:cs="宋体"/>
                <w:color w:val="auto"/>
                <w:sz w:val="24"/>
                <w:highlight w:val="none"/>
                <w:lang w:val="en-US" w:eastAsia="zh-CN"/>
              </w:rPr>
              <w:t>应急管理部门</w:t>
            </w:r>
            <w:r>
              <w:rPr>
                <w:rFonts w:hint="eastAsia" w:ascii="宋体" w:hAnsi="宋体" w:eastAsia="宋体" w:cs="宋体"/>
                <w:color w:val="auto"/>
                <w:sz w:val="24"/>
                <w:szCs w:val="24"/>
                <w:highlight w:val="none"/>
                <w:vertAlign w:val="baseline"/>
                <w:lang w:val="en-US" w:eastAsia="zh-CN" w:bidi="ar-SA"/>
              </w:rPr>
              <w:t>市级</w:t>
            </w:r>
            <w:r>
              <w:rPr>
                <w:rFonts w:hint="eastAsia" w:ascii="宋体" w:hAnsi="宋体" w:cs="宋体"/>
                <w:color w:val="auto"/>
                <w:sz w:val="24"/>
                <w:szCs w:val="24"/>
                <w:highlight w:val="none"/>
                <w:vertAlign w:val="baseline"/>
                <w:lang w:val="en-US" w:eastAsia="zh-CN" w:bidi="ar-SA"/>
              </w:rPr>
              <w:t>及以上</w:t>
            </w:r>
            <w:r>
              <w:rPr>
                <w:rFonts w:hint="eastAsia" w:ascii="宋体" w:hAnsi="宋体" w:eastAsia="宋体" w:cs="宋体"/>
                <w:color w:val="auto"/>
                <w:sz w:val="24"/>
              </w:rPr>
              <w:t>专家库</w:t>
            </w:r>
            <w:r>
              <w:rPr>
                <w:rFonts w:hint="eastAsia" w:ascii="宋体" w:hAnsi="宋体" w:eastAsia="宋体" w:cs="宋体"/>
                <w:color w:val="auto"/>
                <w:sz w:val="24"/>
                <w:szCs w:val="24"/>
                <w:highlight w:val="none"/>
                <w:vertAlign w:val="baseline"/>
                <w:lang w:val="en-US" w:eastAsia="zh-CN" w:bidi="ar-SA"/>
              </w:rPr>
              <w:t>专家不少于1名，注册消防工程师或注册安全工程师不少于1名）</w:t>
            </w:r>
          </w:p>
        </w:tc>
        <w:tc>
          <w:tcPr>
            <w:tcW w:w="1887" w:type="dxa"/>
            <w:vMerge w:val="restart"/>
            <w:noWrap w:val="0"/>
            <w:vAlign w:val="center"/>
          </w:tcPr>
          <w:p w14:paraId="0F9FC97E">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拟派本项目人员应具有相应岗位所要求的工作能力和素质要求</w:t>
            </w:r>
          </w:p>
        </w:tc>
      </w:tr>
      <w:tr w14:paraId="4B74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center"/>
          </w:tcPr>
          <w:p w14:paraId="7D70B63A">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采购包2：大黄山街道安全技术服务外包配置安全专家</w:t>
            </w:r>
          </w:p>
        </w:tc>
        <w:tc>
          <w:tcPr>
            <w:tcW w:w="1855" w:type="dxa"/>
            <w:noWrap w:val="0"/>
            <w:vAlign w:val="center"/>
          </w:tcPr>
          <w:p w14:paraId="271875E9">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老户人社区、湖庄村、三孔桥社区、西朱村、小黄山村、狼古墩村、夏庄村，共7村。</w:t>
            </w:r>
          </w:p>
        </w:tc>
        <w:tc>
          <w:tcPr>
            <w:tcW w:w="1268" w:type="dxa"/>
            <w:noWrap w:val="0"/>
            <w:vAlign w:val="center"/>
          </w:tcPr>
          <w:p w14:paraId="083F22F6">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39.9万元人民币</w:t>
            </w:r>
          </w:p>
        </w:tc>
        <w:tc>
          <w:tcPr>
            <w:tcW w:w="1902" w:type="dxa"/>
            <w:noWrap w:val="0"/>
            <w:vAlign w:val="center"/>
          </w:tcPr>
          <w:p w14:paraId="413884EC">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不少于2人（</w:t>
            </w:r>
            <w:r>
              <w:rPr>
                <w:rFonts w:hint="eastAsia" w:ascii="宋体" w:hAnsi="宋体" w:cs="宋体"/>
                <w:color w:val="auto"/>
                <w:sz w:val="24"/>
                <w:highlight w:val="none"/>
                <w:lang w:val="en-US" w:eastAsia="zh-CN"/>
              </w:rPr>
              <w:t>应急管理部门</w:t>
            </w:r>
            <w:r>
              <w:rPr>
                <w:rFonts w:hint="eastAsia" w:ascii="宋体" w:hAnsi="宋体" w:eastAsia="宋体" w:cs="宋体"/>
                <w:color w:val="auto"/>
                <w:sz w:val="24"/>
                <w:szCs w:val="24"/>
                <w:highlight w:val="none"/>
                <w:vertAlign w:val="baseline"/>
                <w:lang w:val="en-US" w:eastAsia="zh-CN" w:bidi="ar-SA"/>
              </w:rPr>
              <w:t>市级</w:t>
            </w:r>
            <w:r>
              <w:rPr>
                <w:rFonts w:hint="eastAsia" w:ascii="宋体" w:hAnsi="宋体" w:cs="宋体"/>
                <w:color w:val="auto"/>
                <w:sz w:val="24"/>
                <w:szCs w:val="24"/>
                <w:highlight w:val="none"/>
                <w:vertAlign w:val="baseline"/>
                <w:lang w:val="en-US" w:eastAsia="zh-CN" w:bidi="ar-SA"/>
              </w:rPr>
              <w:t>及以上</w:t>
            </w:r>
            <w:r>
              <w:rPr>
                <w:rFonts w:hint="eastAsia" w:ascii="宋体" w:hAnsi="宋体" w:eastAsia="宋体" w:cs="宋体"/>
                <w:color w:val="auto"/>
                <w:sz w:val="24"/>
              </w:rPr>
              <w:t>专家库</w:t>
            </w:r>
            <w:r>
              <w:rPr>
                <w:rFonts w:hint="eastAsia" w:ascii="宋体" w:hAnsi="宋体" w:eastAsia="宋体" w:cs="宋体"/>
                <w:color w:val="auto"/>
                <w:sz w:val="24"/>
                <w:szCs w:val="24"/>
                <w:highlight w:val="none"/>
                <w:vertAlign w:val="baseline"/>
                <w:lang w:val="en-US" w:eastAsia="zh-CN" w:bidi="ar-SA"/>
              </w:rPr>
              <w:t>专家不少于1名，注册消防工程师或注册安全工程师不少于1名）</w:t>
            </w:r>
          </w:p>
        </w:tc>
        <w:tc>
          <w:tcPr>
            <w:tcW w:w="1887" w:type="dxa"/>
            <w:vMerge w:val="continue"/>
            <w:noWrap w:val="0"/>
            <w:vAlign w:val="center"/>
          </w:tcPr>
          <w:p w14:paraId="775E4A73">
            <w:pPr>
              <w:widowControl w:val="0"/>
              <w:spacing w:after="0" w:line="360" w:lineRule="auto"/>
              <w:jc w:val="center"/>
              <w:rPr>
                <w:rFonts w:hint="eastAsia" w:ascii="宋体" w:hAnsi="宋体" w:eastAsia="宋体" w:cs="宋体"/>
                <w:color w:val="auto"/>
                <w:sz w:val="24"/>
                <w:szCs w:val="24"/>
                <w:highlight w:val="none"/>
                <w:vertAlign w:val="baseline"/>
                <w:lang w:val="en-US" w:eastAsia="zh-CN" w:bidi="ar-SA"/>
              </w:rPr>
            </w:pPr>
          </w:p>
        </w:tc>
      </w:tr>
    </w:tbl>
    <w:p w14:paraId="66C486FF">
      <w:pPr>
        <w:keepNext w:val="0"/>
        <w:keepLines w:val="0"/>
        <w:pageBreakBefore w:val="0"/>
        <w:widowControl w:val="0"/>
        <w:numPr>
          <w:ilvl w:val="0"/>
          <w:numId w:val="0"/>
        </w:numPr>
        <w:spacing w:before="0" w:beforeAutospacing="0" w:after="0" w:afterAutospacing="0" w:line="360" w:lineRule="auto"/>
        <w:ind w:firstLine="480"/>
        <w:jc w:val="left"/>
        <w:rPr>
          <w:rFonts w:hint="eastAsia" w:ascii="宋体" w:hAnsi="宋体" w:eastAsia="宋体" w:cs="宋体"/>
          <w:b/>
          <w:bCs/>
          <w:color w:val="auto"/>
          <w:sz w:val="24"/>
          <w:highlight w:val="none"/>
          <w:u w:val="single"/>
          <w:lang w:val="en-US" w:eastAsia="zh-CN"/>
        </w:rPr>
      </w:pPr>
    </w:p>
    <w:p w14:paraId="5495246A">
      <w:pPr>
        <w:keepNext w:val="0"/>
        <w:keepLines w:val="0"/>
        <w:pageBreakBefore w:val="0"/>
        <w:widowControl w:val="0"/>
        <w:numPr>
          <w:ilvl w:val="0"/>
          <w:numId w:val="0"/>
        </w:numPr>
        <w:spacing w:before="0" w:beforeAutospacing="0" w:after="0" w:afterAutospacing="0" w:line="360" w:lineRule="auto"/>
        <w:ind w:firstLine="0"/>
        <w:jc w:val="left"/>
        <w:rPr>
          <w:rFonts w:hint="eastAsia" w:ascii="宋体" w:hAnsi="宋体" w:eastAsia="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特别说明：</w:t>
      </w:r>
      <w:r>
        <w:rPr>
          <w:rFonts w:hint="eastAsia" w:ascii="宋体" w:hAnsi="宋体" w:eastAsia="宋体" w:cs="宋体"/>
          <w:b/>
          <w:bCs/>
          <w:color w:val="auto"/>
          <w:sz w:val="24"/>
          <w:szCs w:val="24"/>
          <w:highlight w:val="none"/>
          <w:u w:val="single"/>
          <w:lang w:val="en-US" w:eastAsia="zh-CN"/>
        </w:rPr>
        <w:t>①</w:t>
      </w:r>
      <w:r>
        <w:rPr>
          <w:rFonts w:hint="eastAsia" w:ascii="宋体" w:hAnsi="宋体" w:cs="宋体"/>
          <w:b/>
          <w:color w:val="000000" w:themeColor="text1"/>
          <w:sz w:val="24"/>
          <w:szCs w:val="24"/>
          <w:highlight w:val="none"/>
          <w14:textFill>
            <w14:solidFill>
              <w14:schemeClr w14:val="tx1"/>
            </w14:solidFill>
          </w14:textFill>
        </w:rPr>
        <w:t>本项目共划分2个采购包，</w:t>
      </w:r>
      <w:r>
        <w:rPr>
          <w:rFonts w:hint="eastAsia" w:ascii="宋体" w:hAnsi="宋体" w:cs="宋体"/>
          <w:b/>
          <w:bCs/>
          <w:color w:val="auto"/>
          <w:sz w:val="24"/>
          <w:highlight w:val="none"/>
          <w:u w:val="single"/>
          <w:lang w:val="en-US" w:eastAsia="zh-CN"/>
        </w:rPr>
        <w:t>供应商可以同时参与2个</w:t>
      </w:r>
      <w:r>
        <w:rPr>
          <w:rFonts w:hint="eastAsia" w:ascii="宋体" w:hAnsi="宋体" w:eastAsia="宋体" w:cs="宋体"/>
          <w:b/>
          <w:bCs/>
          <w:color w:val="auto"/>
          <w:sz w:val="24"/>
          <w:highlight w:val="none"/>
          <w:u w:val="single"/>
          <w:lang w:val="en-US" w:eastAsia="zh-CN"/>
        </w:rPr>
        <w:t>采购</w:t>
      </w:r>
      <w:r>
        <w:rPr>
          <w:rFonts w:hint="eastAsia" w:ascii="宋体" w:hAnsi="宋体" w:eastAsia="宋体"/>
          <w:b/>
          <w:bCs/>
          <w:color w:val="auto"/>
          <w:sz w:val="24"/>
          <w:highlight w:val="none"/>
          <w:u w:val="single"/>
          <w:lang w:val="en-US" w:eastAsia="zh-CN"/>
        </w:rPr>
        <w:t>包，但只能成交其中一个采购包</w:t>
      </w:r>
      <w:r>
        <w:rPr>
          <w:rFonts w:hint="eastAsia" w:ascii="宋体" w:hAnsi="宋体"/>
          <w:b/>
          <w:bCs/>
          <w:color w:val="auto"/>
          <w:sz w:val="24"/>
          <w:highlight w:val="none"/>
          <w:u w:val="single"/>
          <w:lang w:val="en-US" w:eastAsia="zh-CN"/>
        </w:rPr>
        <w:t>（兼投不兼中）</w:t>
      </w:r>
      <w:r>
        <w:rPr>
          <w:rFonts w:hint="eastAsia" w:ascii="宋体" w:hAnsi="宋体" w:eastAsia="宋体"/>
          <w:b/>
          <w:bCs/>
          <w:color w:val="auto"/>
          <w:sz w:val="24"/>
          <w:highlight w:val="none"/>
          <w:u w:val="single"/>
          <w:lang w:val="en-US" w:eastAsia="zh-CN"/>
        </w:rPr>
        <w:t>，本项目按照一、二采购包顺序</w:t>
      </w:r>
      <w:r>
        <w:rPr>
          <w:rFonts w:hint="eastAsia" w:ascii="宋体" w:hAnsi="宋体"/>
          <w:b/>
          <w:bCs/>
          <w:color w:val="auto"/>
          <w:sz w:val="24"/>
          <w:highlight w:val="none"/>
          <w:u w:val="single"/>
          <w:lang w:val="en-US" w:eastAsia="zh-CN"/>
        </w:rPr>
        <w:t>进行磋商活动</w:t>
      </w:r>
      <w:r>
        <w:rPr>
          <w:rFonts w:hint="eastAsia" w:ascii="宋体" w:hAnsi="宋体" w:eastAsia="宋体"/>
          <w:b/>
          <w:bCs/>
          <w:color w:val="auto"/>
          <w:sz w:val="24"/>
          <w:highlight w:val="none"/>
          <w:u w:val="single"/>
          <w:lang w:val="en-US" w:eastAsia="zh-CN"/>
        </w:rPr>
        <w:t>。在前一</w:t>
      </w:r>
      <w:r>
        <w:rPr>
          <w:rFonts w:hint="eastAsia" w:ascii="宋体" w:hAnsi="宋体"/>
          <w:b/>
          <w:bCs/>
          <w:color w:val="auto"/>
          <w:sz w:val="24"/>
          <w:highlight w:val="none"/>
          <w:u w:val="single"/>
          <w:lang w:val="en-US" w:eastAsia="zh-CN"/>
        </w:rPr>
        <w:t>采购包成交</w:t>
      </w:r>
      <w:r>
        <w:rPr>
          <w:rFonts w:hint="eastAsia" w:ascii="宋体" w:hAnsi="宋体" w:eastAsia="宋体"/>
          <w:b/>
          <w:bCs/>
          <w:color w:val="auto"/>
          <w:sz w:val="24"/>
          <w:highlight w:val="none"/>
          <w:u w:val="single"/>
          <w:lang w:val="en-US" w:eastAsia="zh-CN"/>
        </w:rPr>
        <w:t>后，可以参与下一</w:t>
      </w:r>
      <w:r>
        <w:rPr>
          <w:rFonts w:hint="eastAsia" w:ascii="宋体" w:hAnsi="宋体"/>
          <w:b/>
          <w:bCs/>
          <w:color w:val="auto"/>
          <w:sz w:val="24"/>
          <w:highlight w:val="none"/>
          <w:u w:val="single"/>
          <w:lang w:val="en-US" w:eastAsia="zh-CN"/>
        </w:rPr>
        <w:t>采购包磋商</w:t>
      </w:r>
      <w:r>
        <w:rPr>
          <w:rFonts w:hint="eastAsia" w:ascii="宋体" w:hAnsi="宋体" w:eastAsia="宋体"/>
          <w:b/>
          <w:bCs/>
          <w:color w:val="auto"/>
          <w:sz w:val="24"/>
          <w:highlight w:val="none"/>
          <w:u w:val="single"/>
          <w:lang w:val="en-US" w:eastAsia="zh-CN"/>
        </w:rPr>
        <w:t>，但不得再次中标，不再作为后续采购包的</w:t>
      </w:r>
      <w:r>
        <w:rPr>
          <w:rFonts w:hint="eastAsia" w:ascii="宋体" w:hAnsi="宋体"/>
          <w:b/>
          <w:bCs/>
          <w:color w:val="auto"/>
          <w:sz w:val="24"/>
          <w:highlight w:val="none"/>
          <w:u w:val="single"/>
          <w:lang w:val="en-US" w:eastAsia="zh-CN"/>
        </w:rPr>
        <w:t>成交</w:t>
      </w:r>
      <w:r>
        <w:rPr>
          <w:rFonts w:hint="eastAsia" w:ascii="宋体" w:hAnsi="宋体" w:eastAsia="宋体"/>
          <w:b/>
          <w:bCs/>
          <w:color w:val="auto"/>
          <w:sz w:val="24"/>
          <w:highlight w:val="none"/>
          <w:u w:val="single"/>
          <w:lang w:val="en-US" w:eastAsia="zh-CN"/>
        </w:rPr>
        <w:t>候选人。且各</w:t>
      </w:r>
      <w:r>
        <w:rPr>
          <w:rFonts w:hint="eastAsia" w:ascii="宋体" w:hAnsi="宋体"/>
          <w:b/>
          <w:bCs/>
          <w:color w:val="auto"/>
          <w:sz w:val="24"/>
          <w:highlight w:val="none"/>
          <w:u w:val="single"/>
          <w:lang w:val="en-US" w:eastAsia="zh-CN"/>
        </w:rPr>
        <w:t>采购包成交</w:t>
      </w:r>
      <w:r>
        <w:rPr>
          <w:rFonts w:hint="eastAsia" w:ascii="宋体" w:hAnsi="宋体" w:eastAsia="宋体"/>
          <w:b/>
          <w:bCs/>
          <w:color w:val="auto"/>
          <w:sz w:val="24"/>
          <w:highlight w:val="none"/>
          <w:u w:val="single"/>
          <w:lang w:val="en-US" w:eastAsia="zh-CN"/>
        </w:rPr>
        <w:t>候选人数量不得少于3家，否则该</w:t>
      </w:r>
      <w:r>
        <w:rPr>
          <w:rFonts w:hint="eastAsia" w:ascii="宋体" w:hAnsi="宋体"/>
          <w:b/>
          <w:bCs/>
          <w:color w:val="auto"/>
          <w:sz w:val="24"/>
          <w:highlight w:val="none"/>
          <w:u w:val="single"/>
          <w:lang w:val="en-US" w:eastAsia="zh-CN"/>
        </w:rPr>
        <w:t>采购包</w:t>
      </w:r>
      <w:r>
        <w:rPr>
          <w:rFonts w:hint="eastAsia" w:ascii="宋体" w:hAnsi="宋体" w:eastAsia="宋体"/>
          <w:b/>
          <w:bCs/>
          <w:color w:val="auto"/>
          <w:sz w:val="24"/>
          <w:highlight w:val="none"/>
          <w:u w:val="single"/>
          <w:lang w:val="en-US" w:eastAsia="zh-CN"/>
        </w:rPr>
        <w:t>按废标处理。</w:t>
      </w:r>
    </w:p>
    <w:p w14:paraId="75DDA3F7">
      <w:pPr>
        <w:pStyle w:val="22"/>
        <w:spacing w:line="360" w:lineRule="auto"/>
        <w:ind w:firstLine="0"/>
        <w:rPr>
          <w:rFonts w:hint="eastAsia" w:ascii="宋体" w:hAnsi="宋体"/>
          <w:b/>
          <w:bCs/>
          <w:color w:val="auto"/>
          <w:sz w:val="24"/>
          <w:highlight w:val="none"/>
          <w:lang w:val="en-US" w:eastAsia="zh-CN"/>
        </w:rPr>
      </w:pPr>
      <w:r>
        <w:rPr>
          <w:rFonts w:hint="eastAsia" w:ascii="宋体" w:hAnsi="宋体" w:cs="宋体"/>
          <w:b/>
          <w:bCs/>
          <w:color w:val="000000"/>
          <w:sz w:val="24"/>
          <w:szCs w:val="24"/>
          <w:highlight w:val="none"/>
          <w:lang w:val="en-US" w:eastAsia="zh-CN"/>
        </w:rPr>
        <w:t>四</w:t>
      </w:r>
      <w:r>
        <w:rPr>
          <w:rFonts w:hint="eastAsia" w:ascii="宋体" w:hAnsi="宋体"/>
          <w:b/>
          <w:bCs/>
          <w:color w:val="auto"/>
          <w:sz w:val="24"/>
          <w:highlight w:val="none"/>
          <w:lang w:val="en-US" w:eastAsia="zh-CN"/>
        </w:rPr>
        <w:t>、服务要求</w:t>
      </w:r>
    </w:p>
    <w:p w14:paraId="32BCF560">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1.供应商按采购人具体要求提供相应劳务派遣坐班技术专家完成采购人日常业务工作。</w:t>
      </w:r>
    </w:p>
    <w:p w14:paraId="65AEC2F5">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（1）供应商根据采购人要求提供劳务派遣坐班技术专家，劳务派遣坐班技术专家按照采购人规章制度和相关岗位职责开展工作。</w:t>
      </w:r>
    </w:p>
    <w:p w14:paraId="05AE11EC">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（2）供应商负责所有劳务派遣坐班技术专家的人事劳资管理工作，并提供为劳务派遣坐班技术专家办理劳动用工手续、结算发放工资、负责交通、通讯及食宿、提供员工培训等方面的管理服务。</w:t>
      </w:r>
    </w:p>
    <w:p w14:paraId="743AE354">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（3）供应商负责所有人员的安全及其他方面，如有因此产生的所有责任及费用都由供应商承担。</w:t>
      </w:r>
    </w:p>
    <w:p w14:paraId="605BCF77">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（4）供应商负责劳务派遣坐班技术专家的人事档案管理：</w:t>
      </w:r>
    </w:p>
    <w:p w14:paraId="1EF7D448">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审核人事档案内容真实性、有效性及完整性，并做好转入档案的签收、编号、消毒、贴标签、简单装订及入盒上架工作以及个人基本信息录入；如因供应商核查疏漏、管理不善及其他原因而引起的所有责任及费用由供应商承担。</w:t>
      </w:r>
    </w:p>
    <w:p w14:paraId="44555088">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2）为采购人提供档案管理各项工作内容数据信息统计工作。</w:t>
      </w:r>
    </w:p>
    <w:p w14:paraId="6BF81329">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（5）供应商负责按采购人用工需求派遣劳务人员。</w:t>
      </w:r>
    </w:p>
    <w:p w14:paraId="3C702A67">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劳务派遣坐班技术专家到岗后，如采购人要求，供应商有义务及时向采购人提供被派遣坐班技术专家有关资料，包括个人信息、健康证、劳动用工手续、学历证明、职业资格证、职称证等个人资料，采购人承诺不随意对外泄露。</w:t>
      </w:r>
    </w:p>
    <w:p w14:paraId="58D26AB2">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供应商应定期与采购人就劳务派遣坐班技术专家的品德、技能、考勤、业绩等方面的相关信息进行沟通交流并交换意见，及时调查掌握劳务派遣坐班技术专家的异常反应，对遇有特殊困难的劳务派遣坐班技术专家给予必要的关怀，及时处理采购人与劳务派遣坐班技术专家之间的管理矛盾。</w:t>
      </w:r>
    </w:p>
    <w:p w14:paraId="45212672">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（8）供应商应经常性对劳务派遣坐班技术专家进行职业道德教育，监督检察劳务派遣坐班技术专家执行采购人规章制度的情况，协助采购人对违规违法员工进行处理，维护采购人正常的经营秩序。</w:t>
      </w:r>
    </w:p>
    <w:p w14:paraId="247EBA9B">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2.人员要求</w:t>
      </w:r>
    </w:p>
    <w:p w14:paraId="7FA3D567">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供应商拟选派本项目组成人员不得少于2人（其中：</w:t>
      </w:r>
      <w:r>
        <w:rPr>
          <w:rFonts w:hint="eastAsia" w:ascii="宋体" w:hAnsi="宋体" w:cs="宋体"/>
          <w:color w:val="auto"/>
          <w:sz w:val="24"/>
          <w:highlight w:val="none"/>
          <w:lang w:val="en-US" w:eastAsia="zh-CN"/>
        </w:rPr>
        <w:t>应急管理部门</w:t>
      </w:r>
      <w:r>
        <w:rPr>
          <w:rFonts w:hint="eastAsia" w:ascii="宋体" w:hAnsi="宋体"/>
          <w:color w:val="auto"/>
          <w:sz w:val="24"/>
          <w:highlight w:val="none"/>
          <w:lang w:val="en-US" w:eastAsia="zh-CN"/>
        </w:rPr>
        <w:t>市级专家不少于1名，注册消防工程师或注册安全工程师不少于1名）。应具有相应岗位所要求的工作能力和素质要求。</w:t>
      </w:r>
    </w:p>
    <w:p w14:paraId="1AEC38FF">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3.工作时间</w:t>
      </w:r>
    </w:p>
    <w:p w14:paraId="41186C35">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全体劳务派遣坐班技术专家工作时间由采购人根据国家有关规定及实际工作需要具体安排。</w:t>
      </w:r>
    </w:p>
    <w:p w14:paraId="5AF38B96">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4.用工需求的确认与调整</w:t>
      </w:r>
    </w:p>
    <w:p w14:paraId="07AED6C2">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（1）服务范围</w:t>
      </w:r>
    </w:p>
    <w:p w14:paraId="300E78E2">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辖区内涉及化工、冶金、机械、建材、轻工、物流等企业人员密集场所、高层建筑消防及特种设备（含电梯）、</w:t>
      </w:r>
      <w:r>
        <w:rPr>
          <w:rFonts w:hint="eastAsia" w:ascii="宋体" w:hAnsi="宋体"/>
          <w:color w:val="auto"/>
          <w:sz w:val="24"/>
          <w:highlight w:val="none"/>
          <w:shd w:val="clear"/>
          <w:lang w:val="en-US" w:eastAsia="zh-CN"/>
        </w:rPr>
        <w:t>餐饮食品行业、宾馆、饭店、网吧、加油站、商业场所、幼儿园、中小学、养老机构、废品收购站及</w:t>
      </w:r>
      <w:r>
        <w:rPr>
          <w:rFonts w:hint="eastAsia" w:ascii="宋体" w:hAnsi="宋体"/>
          <w:color w:val="auto"/>
          <w:sz w:val="24"/>
          <w:highlight w:val="none"/>
          <w:lang w:val="en-US" w:eastAsia="zh-CN"/>
        </w:rPr>
        <w:t>体育场所安全隐患排查。</w:t>
      </w:r>
    </w:p>
    <w:p w14:paraId="71BBED4D">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（2）岗位人员职责</w:t>
      </w:r>
    </w:p>
    <w:p w14:paraId="1065F3D5">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1）参与安全生产日常监管及执法检查，对现场安全管理进行技术指导；指导企业辨识风险点、危险源，开展安全风险隐患排查治理；开展安全事故预警；开展安全宣传教育培训。</w:t>
      </w:r>
    </w:p>
    <w:p w14:paraId="7899521F">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2）参与安全生产形势分析预测、重大安全问题的专题调研。</w:t>
      </w:r>
    </w:p>
    <w:p w14:paraId="3B8A11C8">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3）负责对企业现场安全措施落实情况进行监督检查，及时发现重大事故隐患并提出切实可行的整改建议，为重大事故隐患、重大危险源和危险工艺监管工作提供技术支持。</w:t>
      </w:r>
    </w:p>
    <w:p w14:paraId="48A6273C">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4）参与安全生产事故应急救援和事故调查工作，为事故原因分析、责任界定提供技术支持和决策建议。</w:t>
      </w:r>
    </w:p>
    <w:p w14:paraId="0E0C210D">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5）借助通讯、互联网平台（如微信、QQ等）对应急（安监）监管行业生产经营单位生产管理、技术难题进行解答并提出建议。</w:t>
      </w:r>
    </w:p>
    <w:p w14:paraId="4A0D1834">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6）参与安全生产发展规划论证及编制工作，为安全监管工作提供信息和决策咨询。</w:t>
      </w:r>
    </w:p>
    <w:p w14:paraId="7F15D8F0">
      <w:pPr>
        <w:pStyle w:val="22"/>
        <w:spacing w:line="360" w:lineRule="auto"/>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7）参与应急管理部门的应急值守备勤工作。坐班专家应适应应急管理工作的需要，与危险化学品监管科、安全生产基础科人员一起参与应急管理部门的应急值守备勤工作。</w:t>
      </w:r>
    </w:p>
    <w:p w14:paraId="2EA97DF0">
      <w:pPr>
        <w:pStyle w:val="18"/>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814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1301F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1301F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5060">
    <w:pPr>
      <w:pBdr>
        <w:bottom w:val="single" w:color="auto" w:sz="4"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pStyle w:val="3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2YyOWNlNzFmNzAwMTg3MDgxZThlYmJkYzhlNDYifQ=="/>
  </w:docVars>
  <w:rsids>
    <w:rsidRoot w:val="17BE717B"/>
    <w:rsid w:val="00B03A0F"/>
    <w:rsid w:val="01730582"/>
    <w:rsid w:val="09E16D67"/>
    <w:rsid w:val="172A51BE"/>
    <w:rsid w:val="17BE717B"/>
    <w:rsid w:val="19EF7E30"/>
    <w:rsid w:val="1BC936AF"/>
    <w:rsid w:val="1E221044"/>
    <w:rsid w:val="20E26732"/>
    <w:rsid w:val="247D2708"/>
    <w:rsid w:val="25422B96"/>
    <w:rsid w:val="25F27CCD"/>
    <w:rsid w:val="27914A0E"/>
    <w:rsid w:val="28DA26A7"/>
    <w:rsid w:val="2E600B9F"/>
    <w:rsid w:val="2F9A33B7"/>
    <w:rsid w:val="32F25DBA"/>
    <w:rsid w:val="36493B9A"/>
    <w:rsid w:val="3C2F7DFC"/>
    <w:rsid w:val="3E4B3711"/>
    <w:rsid w:val="3E772758"/>
    <w:rsid w:val="4297794A"/>
    <w:rsid w:val="477F5373"/>
    <w:rsid w:val="504E6C15"/>
    <w:rsid w:val="5384316F"/>
    <w:rsid w:val="546020E6"/>
    <w:rsid w:val="5B527A35"/>
    <w:rsid w:val="5E8C1087"/>
    <w:rsid w:val="6037262E"/>
    <w:rsid w:val="65D83457"/>
    <w:rsid w:val="66CA3CF3"/>
    <w:rsid w:val="6772532F"/>
    <w:rsid w:val="68852D8E"/>
    <w:rsid w:val="69E51CDF"/>
    <w:rsid w:val="6F733E53"/>
    <w:rsid w:val="6FBD6DA3"/>
    <w:rsid w:val="74EE0630"/>
    <w:rsid w:val="755A5ECC"/>
    <w:rsid w:val="773E269C"/>
    <w:rsid w:val="78191067"/>
    <w:rsid w:val="7A774EEF"/>
    <w:rsid w:val="7B441300"/>
    <w:rsid w:val="7BAB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firstLine="420"/>
    </w:pPr>
  </w:style>
  <w:style w:type="paragraph" w:customStyle="1" w:styleId="3">
    <w:name w:val="正文文本缩进11"/>
    <w:basedOn w:val="1"/>
    <w:qFormat/>
    <w:uiPriority w:val="0"/>
    <w:pPr>
      <w:spacing w:after="120"/>
      <w:ind w:left="420"/>
    </w:pPr>
    <w:rPr>
      <w:rFonts w:ascii="Calibri" w:hAnsi="Calibri"/>
    </w:rPr>
  </w:style>
  <w:style w:type="paragraph" w:styleId="4">
    <w:name w:val="Body Text"/>
    <w:basedOn w:val="1"/>
    <w:next w:val="1"/>
    <w:autoRedefine/>
    <w:qFormat/>
    <w:uiPriority w:val="99"/>
    <w:pPr>
      <w:spacing w:after="120"/>
    </w:pPr>
    <w:rPr>
      <w:rFonts w:ascii="Calibri" w:hAnsi="Calibri"/>
    </w:rPr>
  </w:style>
  <w:style w:type="paragraph" w:styleId="5">
    <w:name w:val="Body Text Indent"/>
    <w:basedOn w:val="1"/>
    <w:autoRedefine/>
    <w:qFormat/>
    <w:uiPriority w:val="0"/>
    <w:pPr>
      <w:spacing w:after="120"/>
      <w:ind w:left="420"/>
    </w:pPr>
    <w:rPr>
      <w:rFonts w:ascii="Calibri" w:hAnsi="Calibri"/>
    </w:rPr>
  </w:style>
  <w:style w:type="paragraph" w:styleId="6">
    <w:name w:val="Block Text"/>
    <w:basedOn w:val="1"/>
    <w:next w:val="1"/>
    <w:autoRedefine/>
    <w:unhideWhenUsed/>
    <w:qFormat/>
    <w:uiPriority w:val="99"/>
    <w:pPr>
      <w:spacing w:after="120"/>
      <w:ind w:left="1440" w:right="1440"/>
    </w:pPr>
  </w:style>
  <w:style w:type="paragraph" w:styleId="7">
    <w:name w:val="Plain Text"/>
    <w:basedOn w:val="1"/>
    <w:qFormat/>
    <w:uiPriority w:val="0"/>
    <w:rPr>
      <w:rFonts w:ascii="宋体" w:hAnsi="Courier New"/>
    </w:rPr>
  </w:style>
  <w:style w:type="paragraph" w:styleId="8">
    <w:name w:val="endnote text"/>
    <w:basedOn w:val="1"/>
    <w:semiHidden/>
    <w:unhideWhenUsed/>
    <w:qFormat/>
    <w:uiPriority w:val="99"/>
    <w:rPr>
      <w:sz w:val="20"/>
    </w:rPr>
  </w:style>
  <w:style w:type="paragraph" w:styleId="9">
    <w:name w:val="footer"/>
    <w:basedOn w:val="1"/>
    <w:autoRedefine/>
    <w:qFormat/>
    <w:uiPriority w:val="99"/>
    <w:pPr>
      <w:tabs>
        <w:tab w:val="center" w:pos="4153"/>
        <w:tab w:val="right" w:pos="8306"/>
      </w:tabs>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4"/>
    <w:next w:val="12"/>
    <w:qFormat/>
    <w:uiPriority w:val="0"/>
    <w:pPr>
      <w:ind w:firstLine="420"/>
    </w:pPr>
    <w:rPr>
      <w:lang w:val="en-US"/>
    </w:rPr>
  </w:style>
  <w:style w:type="paragraph" w:styleId="12">
    <w:name w:val="Body Text First Indent 2"/>
    <w:basedOn w:val="5"/>
    <w:autoRedefine/>
    <w:qFormat/>
    <w:uiPriority w:val="0"/>
    <w:pPr>
      <w:spacing w:line="360" w:lineRule="auto"/>
      <w:ind w:firstLine="420"/>
    </w:pPr>
    <w:rPr>
      <w:color w:val="000000"/>
      <w:sz w:val="20"/>
    </w:rPr>
  </w:style>
  <w:style w:type="table" w:styleId="1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信息标题1"/>
    <w:basedOn w:val="1"/>
    <w:next w:val="17"/>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17">
    <w:name w:val="正文文本12"/>
    <w:basedOn w:val="1"/>
    <w:next w:val="1"/>
    <w:qFormat/>
    <w:uiPriority w:val="99"/>
    <w:pPr>
      <w:spacing w:after="120"/>
    </w:pPr>
  </w:style>
  <w:style w:type="paragraph" w:customStyle="1" w:styleId="18">
    <w:name w:val="正文1"/>
    <w:basedOn w:val="1"/>
    <w:next w:val="19"/>
    <w:autoRedefine/>
    <w:qFormat/>
    <w:uiPriority w:val="0"/>
    <w:pPr>
      <w:adjustRightInd w:val="0"/>
      <w:spacing w:line="360" w:lineRule="atLeast"/>
      <w:jc w:val="left"/>
    </w:pPr>
    <w:rPr>
      <w:rFonts w:hint="eastAsia" w:ascii="宋体" w:hAnsi="Times New Roman" w:eastAsia="宋体" w:cs="Times New Roman"/>
      <w:kern w:val="0"/>
      <w:sz w:val="24"/>
      <w:szCs w:val="20"/>
    </w:rPr>
  </w:style>
  <w:style w:type="paragraph" w:customStyle="1" w:styleId="19">
    <w:name w:val="脚注文本1"/>
    <w:basedOn w:val="18"/>
    <w:next w:val="20"/>
    <w:autoRedefine/>
    <w:qFormat/>
    <w:uiPriority w:val="0"/>
    <w:pPr>
      <w:jc w:val="left"/>
    </w:pPr>
    <w:rPr>
      <w:rFonts w:ascii="宋体" w:eastAsia="Times New Roman"/>
      <w:sz w:val="18"/>
      <w:szCs w:val="18"/>
    </w:rPr>
  </w:style>
  <w:style w:type="paragraph" w:customStyle="1" w:styleId="20">
    <w:name w:val="索引 51"/>
    <w:basedOn w:val="18"/>
    <w:next w:val="18"/>
    <w:autoRedefine/>
    <w:qFormat/>
    <w:uiPriority w:val="0"/>
    <w:pPr>
      <w:ind w:left="798"/>
      <w:jc w:val="left"/>
    </w:pPr>
    <w:rPr>
      <w:rFonts w:ascii="Calibri" w:hAnsi="Calibri"/>
    </w:rPr>
  </w:style>
  <w:style w:type="character" w:customStyle="1" w:styleId="21">
    <w:name w:val="NormalCharacter"/>
    <w:autoRedefine/>
    <w:semiHidden/>
    <w:qFormat/>
    <w:uiPriority w:val="0"/>
    <w:rPr>
      <w:rFonts w:hint="default" w:ascii="Times New Roman" w:hAnsi="Times New Roman" w:eastAsia="宋体" w:cs="Times New Roman"/>
      <w:sz w:val="21"/>
      <w:szCs w:val="24"/>
      <w:lang w:val="en-US" w:eastAsia="zh-CN" w:bidi="ar-SA"/>
    </w:rPr>
  </w:style>
  <w:style w:type="paragraph" w:customStyle="1" w:styleId="22">
    <w:name w:val="正文111"/>
    <w:next w:val="2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正文文本缩进1"/>
    <w:basedOn w:val="1"/>
    <w:next w:val="24"/>
    <w:qFormat/>
    <w:uiPriority w:val="0"/>
    <w:pPr>
      <w:spacing w:after="120"/>
      <w:ind w:left="420"/>
    </w:pPr>
  </w:style>
  <w:style w:type="paragraph" w:customStyle="1" w:styleId="24">
    <w:name w:val="寄信人地址1"/>
    <w:basedOn w:val="25"/>
    <w:qFormat/>
    <w:uiPriority w:val="0"/>
    <w:rPr>
      <w:rFonts w:ascii="Arial" w:hAnsi="Arial"/>
    </w:rPr>
  </w:style>
  <w:style w:type="paragraph" w:customStyle="1" w:styleId="25">
    <w:name w:val="正文11"/>
    <w:next w:val="2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文本块1"/>
    <w:basedOn w:val="22"/>
    <w:autoRedefine/>
    <w:qFormat/>
    <w:uiPriority w:val="0"/>
    <w:pPr>
      <w:ind w:left="420" w:right="33"/>
      <w:jc w:val="left"/>
    </w:pPr>
    <w:rPr>
      <w:sz w:val="24"/>
      <w:szCs w:val="20"/>
    </w:rPr>
  </w:style>
  <w:style w:type="paragraph" w:customStyle="1" w:styleId="27">
    <w:name w:val="BodyText1I2"/>
    <w:basedOn w:val="28"/>
    <w:autoRedefine/>
    <w:qFormat/>
    <w:uiPriority w:val="0"/>
    <w:pPr>
      <w:widowControl/>
      <w:spacing w:line="360" w:lineRule="auto"/>
      <w:ind w:firstLine="420"/>
    </w:pPr>
    <w:rPr>
      <w:rFonts w:ascii="宋体" w:hAnsi="宋体" w:cstheme="minorBidi"/>
      <w:sz w:val="20"/>
      <w:szCs w:val="20"/>
    </w:rPr>
  </w:style>
  <w:style w:type="paragraph" w:customStyle="1" w:styleId="28">
    <w:name w:val="BodyTextIndent"/>
    <w:basedOn w:val="1"/>
    <w:next w:val="29"/>
    <w:autoRedefine/>
    <w:qFormat/>
    <w:uiPriority w:val="0"/>
    <w:pPr>
      <w:spacing w:after="120"/>
      <w:ind w:left="420"/>
    </w:pPr>
  </w:style>
  <w:style w:type="paragraph" w:customStyle="1" w:styleId="29">
    <w:name w:val="EnvelopeReturn"/>
    <w:basedOn w:val="1"/>
    <w:autoRedefine/>
    <w:qFormat/>
    <w:uiPriority w:val="0"/>
    <w:rPr>
      <w:rFonts w:ascii="Arial" w:hAnsi="Arial"/>
    </w:rPr>
  </w:style>
  <w:style w:type="paragraph" w:customStyle="1" w:styleId="30">
    <w:name w:val="首行缩进"/>
    <w:basedOn w:val="1"/>
    <w:next w:val="1"/>
    <w:autoRedefine/>
    <w:qFormat/>
    <w:uiPriority w:val="0"/>
    <w:pPr>
      <w:spacing w:line="360" w:lineRule="auto"/>
      <w:ind w:firstLine="480"/>
    </w:pPr>
    <w:rPr>
      <w:rFonts w:ascii="宋体" w:hAnsi="宋体" w:cs="宋体"/>
      <w:kern w:val="0"/>
      <w:sz w:val="24"/>
    </w:rPr>
  </w:style>
  <w:style w:type="paragraph" w:customStyle="1" w:styleId="31">
    <w:name w:val="Default"/>
    <w:next w:val="1"/>
    <w:qFormat/>
    <w:uiPriority w:val="0"/>
    <w:pPr>
      <w:widowControl w:val="0"/>
    </w:pPr>
    <w:rPr>
      <w:rFonts w:ascii="宋体" w:hAnsi="Times New Roman" w:eastAsia="宋体" w:cs="Times New Roman"/>
      <w:color w:val="000000"/>
      <w:sz w:val="24"/>
      <w:szCs w:val="24"/>
      <w:lang w:val="en-US" w:eastAsia="zh-CN" w:bidi="ar-SA"/>
    </w:rPr>
  </w:style>
  <w:style w:type="paragraph" w:customStyle="1" w:styleId="32">
    <w:name w:val="图片居中"/>
    <w:basedOn w:val="7"/>
    <w:qFormat/>
    <w:uiPriority w:val="0"/>
    <w:pPr>
      <w:spacing w:after="50"/>
      <w:jc w:val="center"/>
    </w:pPr>
    <w:rPr>
      <w:rFonts w:cs="Courier New"/>
      <w:sz w:val="24"/>
      <w:szCs w:val="21"/>
    </w:rPr>
  </w:style>
  <w:style w:type="paragraph" w:customStyle="1" w:styleId="33">
    <w:name w:val="正文表标题"/>
    <w:next w:val="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styleId="34">
    <w:name w:val="List Paragraph"/>
    <w:basedOn w:val="1"/>
    <w:next w:val="8"/>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2205</Words>
  <Characters>2241</Characters>
  <Lines>0</Lines>
  <Paragraphs>0</Paragraphs>
  <TotalTime>0</TotalTime>
  <ScaleCrop>false</ScaleCrop>
  <LinksUpToDate>false</LinksUpToDate>
  <CharactersWithSpaces>2242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2022-11-21T08:38:00Z</dcterms:created>
  <dc:creator>Ling01</dc:creator>
  <cp:lastModifiedBy>Ling01</cp:lastModifiedBy>
  <cp:lastPrinted>2023-07-12T07:01:00Z</cp:lastPrinted>
  <dcterms:modified xsi:type="dcterms:W3CDTF">2025-07-24T09:30:09Z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5A2999B5FD264E7495950748E3244E38</vt:lpwstr>
  </property>
  <property fmtid="{D5CDD505-2E9C-101B-9397-08002B2CF9AE}" pid="4" name="KSOTemplateDocerSaveRecord">
    <vt:lpwstr>eyJoZGlkIjoiMWYzY2YyOWNlNzFmNzAwMTg3MDgxZThlYmJkYzhlNDYiLCJ1c2VySWQiOiIxMTQwNTc1MTUwIn0=</vt:lpwstr>
  </property>
</Properties>
</file>