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828BE3">
      <w:pPr>
        <w:rPr>
          <w:rFonts w:hint="eastAsia" w:ascii="宋体" w:hAnsi="宋体" w:eastAsia="宋体" w:cs="宋体"/>
          <w:color w:val="000000"/>
          <w:sz w:val="28"/>
          <w:szCs w:val="28"/>
        </w:rPr>
      </w:pPr>
      <w:r>
        <w:rPr>
          <w:rFonts w:hint="eastAsia" w:ascii="宋体" w:hAnsi="宋体" w:eastAsia="宋体" w:cs="宋体"/>
          <w:color w:val="000000"/>
          <w:sz w:val="28"/>
          <w:szCs w:val="28"/>
        </w:rPr>
        <w:t>如有修改意见，请以书面形式并加盖公章、注明联系人、联系方式，于 202</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 xml:space="preserve">年 </w:t>
      </w:r>
      <w:r>
        <w:rPr>
          <w:rFonts w:hint="eastAsia" w:ascii="宋体" w:hAnsi="宋体" w:eastAsia="宋体" w:cs="宋体"/>
          <w:color w:val="000000"/>
          <w:sz w:val="28"/>
          <w:szCs w:val="28"/>
          <w:lang w:val="en-US" w:eastAsia="zh-CN"/>
        </w:rPr>
        <w:t>07</w:t>
      </w:r>
      <w:r>
        <w:rPr>
          <w:rFonts w:hint="eastAsia" w:ascii="宋体" w:hAnsi="宋体" w:eastAsia="宋体" w:cs="宋体"/>
          <w:color w:val="000000"/>
          <w:sz w:val="28"/>
          <w:szCs w:val="28"/>
        </w:rPr>
        <w:t>月</w:t>
      </w:r>
      <w:r>
        <w:rPr>
          <w:rFonts w:hint="eastAsia" w:ascii="宋体" w:hAnsi="宋体" w:eastAsia="宋体" w:cs="宋体"/>
          <w:color w:val="000000"/>
          <w:sz w:val="28"/>
          <w:szCs w:val="28"/>
          <w:lang w:val="en-US" w:eastAsia="zh-CN"/>
        </w:rPr>
        <w:t>28</w:t>
      </w:r>
      <w:r>
        <w:rPr>
          <w:rFonts w:hint="eastAsia" w:ascii="宋体" w:hAnsi="宋体" w:eastAsia="宋体" w:cs="宋体"/>
          <w:color w:val="000000"/>
          <w:sz w:val="28"/>
          <w:szCs w:val="28"/>
        </w:rPr>
        <w:t>日 17:00 之前送至我单位，逾期不受理（如邮寄，202</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 xml:space="preserve">年 </w:t>
      </w:r>
      <w:r>
        <w:rPr>
          <w:rFonts w:hint="eastAsia" w:ascii="宋体" w:hAnsi="宋体" w:eastAsia="宋体" w:cs="宋体"/>
          <w:color w:val="000000"/>
          <w:sz w:val="28"/>
          <w:szCs w:val="28"/>
          <w:lang w:val="en-US" w:eastAsia="zh-CN"/>
        </w:rPr>
        <w:t>07</w:t>
      </w:r>
      <w:r>
        <w:rPr>
          <w:rFonts w:hint="eastAsia" w:ascii="宋体" w:hAnsi="宋体" w:eastAsia="宋体" w:cs="宋体"/>
          <w:color w:val="000000"/>
          <w:sz w:val="28"/>
          <w:szCs w:val="28"/>
        </w:rPr>
        <w:t>月</w:t>
      </w:r>
      <w:r>
        <w:rPr>
          <w:rFonts w:hint="eastAsia" w:ascii="宋体" w:hAnsi="宋体" w:eastAsia="宋体" w:cs="宋体"/>
          <w:color w:val="000000"/>
          <w:sz w:val="28"/>
          <w:szCs w:val="28"/>
          <w:lang w:val="en-US" w:eastAsia="zh-CN"/>
        </w:rPr>
        <w:t>28</w:t>
      </w:r>
      <w:r>
        <w:rPr>
          <w:rFonts w:hint="eastAsia" w:ascii="宋体" w:hAnsi="宋体" w:eastAsia="宋体" w:cs="宋体"/>
          <w:color w:val="000000"/>
          <w:sz w:val="28"/>
          <w:szCs w:val="28"/>
        </w:rPr>
        <w:t>日 17:00 之后到达本公司的邮件将不再受理）</w:t>
      </w:r>
    </w:p>
    <w:p w14:paraId="22D3FFB9"/>
    <w:p w14:paraId="7E756EA3"/>
    <w:p w14:paraId="1B7AAFC5"/>
    <w:p w14:paraId="15850B69"/>
    <w:p w14:paraId="5B71EC90"/>
    <w:p w14:paraId="7CF276F5"/>
    <w:p w14:paraId="76DE9E81"/>
    <w:p w14:paraId="4A0FD81F"/>
    <w:p w14:paraId="58DAD1D6"/>
    <w:p w14:paraId="6E5D7794"/>
    <w:p w14:paraId="43DDCEFA"/>
    <w:p w14:paraId="586F87DC"/>
    <w:p w14:paraId="670B4A27"/>
    <w:p w14:paraId="498191EB"/>
    <w:p w14:paraId="4F496726"/>
    <w:p w14:paraId="0EDB9F81"/>
    <w:p w14:paraId="5C3D1551"/>
    <w:p w14:paraId="6E140D6A"/>
    <w:p w14:paraId="28CB36C3"/>
    <w:p w14:paraId="0CA0A03C"/>
    <w:p w14:paraId="4A4CB9C3"/>
    <w:p w14:paraId="34560263"/>
    <w:p w14:paraId="2CA1F4BE"/>
    <w:p w14:paraId="53CDD921"/>
    <w:p w14:paraId="539D02F3"/>
    <w:p w14:paraId="21778227"/>
    <w:p w14:paraId="12864854"/>
    <w:p w14:paraId="5957D94F"/>
    <w:p w14:paraId="1F6B0659"/>
    <w:p w14:paraId="67FF6CB9"/>
    <w:p w14:paraId="76DCAC75"/>
    <w:p w14:paraId="5D93515E"/>
    <w:p w14:paraId="65523DE0"/>
    <w:p w14:paraId="3DABD389"/>
    <w:p w14:paraId="32D0EC05"/>
    <w:p w14:paraId="41C45596"/>
    <w:p w14:paraId="72FBFEFA"/>
    <w:p w14:paraId="4F4D9720"/>
    <w:p w14:paraId="5C744E01">
      <w:pPr>
        <w:pBdr>
          <w:top w:val="none" w:color="000000" w:sz="0" w:space="0"/>
          <w:left w:val="none" w:color="000000" w:sz="0" w:space="0"/>
          <w:bottom w:val="none" w:color="000000" w:sz="0" w:space="0"/>
          <w:right w:val="none" w:color="000000" w:sz="0" w:space="0"/>
        </w:pBdr>
        <w:spacing w:before="220" w:after="0" w:line="360" w:lineRule="auto"/>
        <w:jc w:val="center"/>
        <w:rPr>
          <w:rFonts w:ascii="仿宋" w:hAnsi="仿宋" w:eastAsia="仿宋" w:cs="仿宋"/>
          <w:sz w:val="30"/>
          <w:szCs w:val="30"/>
          <w:highlight w:val="none"/>
          <w:lang w:eastAsia="zh-CN"/>
        </w:rPr>
      </w:pPr>
      <w:r>
        <w:rPr>
          <w:rFonts w:ascii="仿宋" w:hAnsi="仿宋" w:eastAsia="仿宋" w:cs="仿宋"/>
          <w:b/>
          <w:color w:val="000000"/>
          <w:sz w:val="36"/>
          <w:highlight w:val="none"/>
          <w:lang w:eastAsia="zh-CN"/>
        </w:rPr>
        <w:t>采购需求</w:t>
      </w:r>
    </w:p>
    <w:p w14:paraId="17EE4FEF">
      <w:pPr>
        <w:tabs>
          <w:tab w:val="left" w:pos="1212"/>
        </w:tabs>
        <w:spacing w:line="400" w:lineRule="atLeast"/>
        <w:rPr>
          <w:rFonts w:hint="eastAsia" w:ascii="宋体" w:hAnsi="Times New Roman" w:eastAsia="宋体" w:cs="仿宋"/>
          <w:b/>
          <w:bCs/>
          <w:kern w:val="0"/>
          <w:sz w:val="24"/>
        </w:rPr>
      </w:pPr>
      <w:r>
        <w:rPr>
          <w:rFonts w:hint="eastAsia" w:ascii="宋体" w:hAnsi="Times New Roman" w:eastAsia="宋体" w:cs="仿宋"/>
          <w:b/>
          <w:bCs/>
          <w:kern w:val="0"/>
          <w:sz w:val="24"/>
        </w:rPr>
        <w:t>一、项目名称：丁万河两岸绿地养护</w:t>
      </w:r>
    </w:p>
    <w:p w14:paraId="07781C86">
      <w:pPr>
        <w:tabs>
          <w:tab w:val="left" w:pos="1212"/>
        </w:tabs>
        <w:spacing w:line="400" w:lineRule="atLeast"/>
        <w:rPr>
          <w:rFonts w:hint="eastAsia" w:ascii="宋体" w:hAnsi="Times New Roman" w:eastAsia="宋体" w:cs="仿宋"/>
          <w:b/>
          <w:bCs/>
          <w:kern w:val="0"/>
          <w:sz w:val="24"/>
        </w:rPr>
      </w:pPr>
      <w:r>
        <w:rPr>
          <w:rFonts w:hint="eastAsia" w:ascii="宋体" w:hAnsi="Times New Roman" w:eastAsia="宋体" w:cs="仿宋"/>
          <w:b/>
          <w:bCs/>
          <w:kern w:val="0"/>
          <w:sz w:val="24"/>
        </w:rPr>
        <w:t>二、本顶目不接受超过93万元（人民币）《采购项目</w:t>
      </w:r>
      <w:r>
        <w:rPr>
          <w:rFonts w:hint="eastAsia" w:ascii="宋体" w:hAnsi="Times New Roman" w:eastAsia="宋体" w:cs="仿宋"/>
          <w:b/>
          <w:bCs/>
          <w:kern w:val="0"/>
          <w:sz w:val="24"/>
          <w:lang w:eastAsia="zh-CN"/>
        </w:rPr>
        <w:t>预</w:t>
      </w:r>
      <w:r>
        <w:rPr>
          <w:rFonts w:hint="eastAsia" w:ascii="宋体" w:hAnsi="Times New Roman" w:eastAsia="宋体" w:cs="仿宋"/>
          <w:b/>
          <w:bCs/>
          <w:kern w:val="0"/>
          <w:sz w:val="24"/>
        </w:rPr>
        <w:t>算金额、最高限价)的报价。</w:t>
      </w:r>
    </w:p>
    <w:p w14:paraId="3C9E93E6">
      <w:pPr>
        <w:spacing w:line="500" w:lineRule="exact"/>
        <w:jc w:val="left"/>
        <w:rPr>
          <w:rFonts w:hint="eastAsia" w:ascii="宋体" w:hAnsi="Times New Roman" w:eastAsia="宋体" w:cs="黑体"/>
          <w:b/>
          <w:bCs/>
          <w:kern w:val="0"/>
          <w:sz w:val="24"/>
        </w:rPr>
      </w:pPr>
      <w:r>
        <w:rPr>
          <w:rFonts w:hint="eastAsia" w:ascii="宋体" w:hAnsi="Times New Roman" w:eastAsia="宋体" w:cs="黑体"/>
          <w:b/>
          <w:bCs/>
          <w:kern w:val="0"/>
          <w:sz w:val="24"/>
        </w:rPr>
        <w:t>三、项目概况：</w:t>
      </w:r>
    </w:p>
    <w:p w14:paraId="5A9CDC95">
      <w:pPr>
        <w:spacing w:line="500" w:lineRule="exact"/>
        <w:ind w:firstLine="480"/>
        <w:jc w:val="left"/>
        <w:rPr>
          <w:rFonts w:hint="eastAsia" w:ascii="宋体" w:hAnsi="Times New Roman" w:eastAsia="宋体" w:cs="仿宋"/>
          <w:kern w:val="0"/>
          <w:sz w:val="24"/>
          <w:lang w:eastAsia="zh-CN"/>
        </w:rPr>
      </w:pPr>
      <w:r>
        <w:rPr>
          <w:rFonts w:hint="eastAsia" w:ascii="宋体" w:hAnsi="宋体" w:eastAsia="宋体" w:cs="宋体"/>
          <w:color w:val="333333"/>
          <w:kern w:val="0"/>
          <w:sz w:val="24"/>
        </w:rPr>
        <w:t>丁万河两岸绿地</w:t>
      </w:r>
      <w:r>
        <w:rPr>
          <w:rFonts w:hint="eastAsia" w:ascii="宋体" w:hAnsi="宋体" w:eastAsia="宋体" w:cs="宋体"/>
          <w:color w:val="333333"/>
          <w:kern w:val="0"/>
          <w:sz w:val="24"/>
          <w:lang w:eastAsia="zh-CN"/>
        </w:rPr>
        <w:t>范围：西至</w:t>
      </w:r>
      <w:r>
        <w:rPr>
          <w:rFonts w:hint="eastAsia" w:ascii="宋体" w:hAnsi="宋体" w:eastAsia="宋体" w:cs="宋体"/>
          <w:color w:val="000000"/>
          <w:kern w:val="0"/>
          <w:sz w:val="24"/>
        </w:rPr>
        <w:t>玉潭湖</w:t>
      </w:r>
      <w:r>
        <w:rPr>
          <w:rFonts w:hint="eastAsia" w:ascii="宋体" w:hAnsi="宋体" w:eastAsia="宋体" w:cs="宋体"/>
          <w:color w:val="000000"/>
          <w:kern w:val="0"/>
          <w:sz w:val="24"/>
          <w:lang w:eastAsia="zh-CN"/>
        </w:rPr>
        <w:t>，东至</w:t>
      </w:r>
      <w:r>
        <w:rPr>
          <w:rFonts w:hint="eastAsia" w:ascii="宋体" w:hAnsi="宋体" w:eastAsia="宋体" w:cs="宋体"/>
          <w:color w:val="000000"/>
          <w:kern w:val="0"/>
          <w:sz w:val="24"/>
        </w:rPr>
        <w:t>运河口</w:t>
      </w:r>
      <w:r>
        <w:rPr>
          <w:rFonts w:hint="eastAsia" w:ascii="宋体" w:hAnsi="宋体" w:eastAsia="宋体" w:cs="宋体"/>
          <w:color w:val="000000"/>
          <w:kern w:val="0"/>
          <w:sz w:val="24"/>
          <w:lang w:eastAsia="zh-CN"/>
        </w:rPr>
        <w:t>，去除劳武港公园、丁万河南路公园及辛山段市管绿地，总</w:t>
      </w:r>
      <w:r>
        <w:rPr>
          <w:rFonts w:hint="eastAsia" w:ascii="宋体" w:hAnsi="宋体" w:eastAsia="宋体" w:cs="宋体"/>
          <w:color w:val="333333"/>
          <w:kern w:val="0"/>
          <w:sz w:val="24"/>
        </w:rPr>
        <w:t>面积</w:t>
      </w:r>
      <w:bookmarkStart w:id="4" w:name="_GoBack"/>
      <w:bookmarkEnd w:id="4"/>
      <w:r>
        <w:rPr>
          <w:rFonts w:hint="eastAsia" w:ascii="宋体" w:hAnsi="宋体" w:eastAsia="宋体" w:cs="宋体"/>
          <w:color w:val="333333"/>
          <w:kern w:val="0"/>
          <w:sz w:val="24"/>
        </w:rPr>
        <w:t>约</w:t>
      </w:r>
      <w:r>
        <w:rPr>
          <w:rFonts w:hint="eastAsia" w:ascii="宋体" w:hAnsi="宋体" w:eastAsia="宋体" w:cs="宋体"/>
          <w:color w:val="333333"/>
          <w:kern w:val="0"/>
          <w:sz w:val="24"/>
          <w:highlight w:val="none"/>
        </w:rPr>
        <w:t>27万</w:t>
      </w:r>
      <w:r>
        <w:rPr>
          <w:rFonts w:hint="eastAsia" w:ascii="宋体" w:hAnsi="宋体" w:eastAsia="宋体" w:cs="宋体"/>
          <w:color w:val="333333"/>
          <w:kern w:val="0"/>
          <w:sz w:val="24"/>
        </w:rPr>
        <w:t>平方</w:t>
      </w:r>
      <w:r>
        <w:rPr>
          <w:rFonts w:hint="eastAsia" w:ascii="宋体" w:hAnsi="宋体" w:eastAsia="宋体" w:cs="宋体"/>
          <w:color w:val="333333"/>
          <w:kern w:val="0"/>
          <w:sz w:val="24"/>
          <w:lang w:eastAsia="zh-CN"/>
        </w:rPr>
        <w:t>。</w:t>
      </w:r>
    </w:p>
    <w:p w14:paraId="24E1C858">
      <w:pPr>
        <w:spacing w:line="500" w:lineRule="exact"/>
        <w:jc w:val="left"/>
        <w:rPr>
          <w:rFonts w:hint="eastAsia" w:ascii="宋体" w:hAnsi="Times New Roman" w:eastAsia="宋体" w:cs="黑体"/>
          <w:b/>
          <w:bCs/>
          <w:kern w:val="0"/>
          <w:sz w:val="24"/>
        </w:rPr>
      </w:pPr>
      <w:r>
        <w:rPr>
          <w:rFonts w:hint="eastAsia" w:ascii="宋体" w:hAnsi="Times New Roman" w:eastAsia="宋体" w:cs="黑体"/>
          <w:b/>
          <w:bCs/>
          <w:kern w:val="0"/>
          <w:sz w:val="24"/>
        </w:rPr>
        <w:t>四、服务要求：</w:t>
      </w:r>
    </w:p>
    <w:p w14:paraId="4207FD59">
      <w:pPr>
        <w:spacing w:line="500" w:lineRule="exact"/>
        <w:jc w:val="left"/>
        <w:rPr>
          <w:rFonts w:hint="eastAsia" w:ascii="宋体" w:hAnsi="宋体" w:eastAsia="宋体" w:cs="宋体"/>
          <w:color w:val="000000"/>
          <w:kern w:val="0"/>
          <w:sz w:val="24"/>
        </w:rPr>
      </w:pPr>
      <w:r>
        <w:rPr>
          <w:rFonts w:hint="eastAsia" w:ascii="宋体" w:hAnsi="宋体" w:eastAsia="宋体" w:cs="宋体"/>
          <w:color w:val="000000"/>
          <w:kern w:val="0"/>
          <w:sz w:val="24"/>
        </w:rPr>
        <w:t>（一）服务范围内所有绿地养护管理,包括园艺养护（修剪、除草、施肥等）、卫生保洁、秩序管理、附属设施设备维修保养、病虫害防治、园林垃圾无害化处理、垃圾清理清运、城管数字化案件处理、12345工单处理、园林植物补植种植迁移、抗旱防汛防冻、文明城市卫生城市等各类创建评比、安全生产、其他重大活动</w:t>
      </w:r>
      <w:r>
        <w:rPr>
          <w:rFonts w:hint="eastAsia" w:ascii="宋体" w:hAnsi="Times New Roman" w:eastAsia="宋体" w:cs="仿宋"/>
          <w:kern w:val="0"/>
          <w:sz w:val="24"/>
        </w:rPr>
        <w:t>保障及临时性任务</w:t>
      </w:r>
      <w:r>
        <w:rPr>
          <w:rFonts w:hint="eastAsia" w:ascii="宋体" w:hAnsi="宋体" w:eastAsia="宋体" w:cs="宋体"/>
          <w:color w:val="000000"/>
          <w:kern w:val="0"/>
          <w:sz w:val="24"/>
        </w:rPr>
        <w:t>等。                     </w:t>
      </w:r>
    </w:p>
    <w:p w14:paraId="6D2BF9DC">
      <w:pPr>
        <w:spacing w:line="500" w:lineRule="exact"/>
        <w:jc w:val="left"/>
        <w:rPr>
          <w:rFonts w:hint="eastAsia" w:ascii="宋体" w:hAnsi="宋体" w:eastAsia="宋体" w:cs="宋体"/>
          <w:color w:val="000000"/>
          <w:kern w:val="0"/>
          <w:sz w:val="24"/>
        </w:rPr>
      </w:pPr>
      <w:r>
        <w:rPr>
          <w:rFonts w:hint="eastAsia" w:ascii="宋体" w:hAnsi="宋体" w:eastAsia="宋体" w:cs="宋体"/>
          <w:color w:val="000000"/>
          <w:kern w:val="0"/>
          <w:sz w:val="24"/>
        </w:rPr>
        <w:t>（二）</w:t>
      </w:r>
      <w:r>
        <w:rPr>
          <w:rFonts w:hint="eastAsia" w:ascii="宋体" w:hAnsi="宋体" w:eastAsia="宋体" w:cs="宋体"/>
          <w:b/>
          <w:bCs/>
          <w:color w:val="000000"/>
          <w:kern w:val="0"/>
          <w:sz w:val="24"/>
        </w:rPr>
        <w:t>服务周期：一年</w:t>
      </w:r>
      <w:r>
        <w:rPr>
          <w:rFonts w:hint="eastAsia" w:ascii="宋体" w:hAnsi="宋体" w:eastAsia="宋体" w:cs="宋体"/>
          <w:color w:val="000000"/>
          <w:kern w:val="0"/>
          <w:sz w:val="24"/>
        </w:rPr>
        <w:t>。</w:t>
      </w:r>
    </w:p>
    <w:p w14:paraId="41F8C2BE">
      <w:pPr>
        <w:spacing w:line="500" w:lineRule="exact"/>
        <w:jc w:val="left"/>
        <w:rPr>
          <w:rFonts w:hint="eastAsia" w:ascii="宋体" w:hAnsi="宋体" w:eastAsia="宋体" w:cs="宋体"/>
          <w:b/>
          <w:bCs/>
          <w:color w:val="000000"/>
          <w:kern w:val="0"/>
          <w:sz w:val="24"/>
        </w:rPr>
      </w:pPr>
      <w:r>
        <w:rPr>
          <w:rFonts w:hint="eastAsia" w:ascii="宋体" w:hAnsi="宋体" w:eastAsia="宋体" w:cs="宋体"/>
          <w:b/>
          <w:bCs/>
          <w:color w:val="000000"/>
          <w:kern w:val="0"/>
          <w:sz w:val="24"/>
        </w:rPr>
        <w:t>五、人员配备要求</w:t>
      </w:r>
    </w:p>
    <w:p w14:paraId="0A9DDC51">
      <w:pPr>
        <w:spacing w:line="500" w:lineRule="exact"/>
        <w:jc w:val="left"/>
        <w:rPr>
          <w:rFonts w:hint="eastAsia" w:ascii="宋体" w:hAnsi="Times New Roman" w:eastAsia="宋体" w:cs="仿宋"/>
          <w:kern w:val="0"/>
          <w:sz w:val="24"/>
        </w:rPr>
      </w:pPr>
      <w:r>
        <w:rPr>
          <w:rFonts w:hint="eastAsia" w:ascii="宋体" w:hAnsi="宋体" w:eastAsia="宋体" w:cs="宋体"/>
          <w:color w:val="000000"/>
          <w:kern w:val="0"/>
          <w:sz w:val="24"/>
        </w:rPr>
        <w:t>1.人数要求（以下人数为最低标准，供应商可根据自身情况增加）</w:t>
      </w:r>
    </w:p>
    <w:p w14:paraId="7AF65308">
      <w:pPr>
        <w:widowControl w:val="0"/>
        <w:spacing w:after="120"/>
        <w:ind w:left="1470" w:leftChars="0" w:right="1470" w:rightChars="700"/>
        <w:jc w:val="both"/>
        <w:rPr>
          <w:rFonts w:hint="eastAsia" w:ascii="Times New Roman" w:hAnsi="Times New Roman" w:eastAsia="宋体" w:cs="Times New Roman"/>
          <w:kern w:val="0"/>
          <w:sz w:val="21"/>
          <w:szCs w:val="24"/>
          <w:lang w:val="en-US" w:eastAsia="zh-CN" w:bidi="ar-SA"/>
        </w:rPr>
      </w:pP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1266"/>
        <w:gridCol w:w="1404"/>
        <w:gridCol w:w="2526"/>
        <w:gridCol w:w="2316"/>
      </w:tblGrid>
      <w:tr w14:paraId="6671D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8" w:type="pct"/>
            <w:vMerge w:val="restart"/>
            <w:tcBorders>
              <w:top w:val="single" w:color="auto" w:sz="4" w:space="0"/>
              <w:left w:val="single" w:color="auto" w:sz="4" w:space="0"/>
              <w:bottom w:val="single" w:color="auto" w:sz="4" w:space="0"/>
              <w:right w:val="single" w:color="auto" w:sz="4" w:space="0"/>
            </w:tcBorders>
            <w:noWrap/>
            <w:vAlign w:val="center"/>
          </w:tcPr>
          <w:p w14:paraId="6A0B52D2">
            <w:pPr>
              <w:spacing w:line="500" w:lineRule="exact"/>
              <w:jc w:val="center"/>
              <w:rPr>
                <w:rFonts w:hint="eastAsia" w:ascii="宋体" w:hAnsi="Times New Roman" w:eastAsia="宋体" w:cs="仿宋"/>
                <w:kern w:val="2"/>
              </w:rPr>
            </w:pPr>
            <w:r>
              <w:rPr>
                <w:rFonts w:hint="eastAsia" w:ascii="宋体" w:hAnsi="Times New Roman" w:eastAsia="宋体" w:cs="仿宋"/>
                <w:kern w:val="2"/>
              </w:rPr>
              <w:t>项目总</w:t>
            </w:r>
          </w:p>
          <w:p w14:paraId="15109F47">
            <w:pPr>
              <w:spacing w:line="500" w:lineRule="exact"/>
              <w:jc w:val="center"/>
              <w:rPr>
                <w:rFonts w:ascii="宋体" w:hAnsi="Times New Roman" w:eastAsia="宋体" w:cs="仿宋"/>
                <w:kern w:val="2"/>
              </w:rPr>
            </w:pPr>
            <w:r>
              <w:rPr>
                <w:rFonts w:hint="eastAsia" w:ascii="宋体" w:hAnsi="Times New Roman" w:eastAsia="宋体" w:cs="仿宋"/>
                <w:kern w:val="2"/>
              </w:rPr>
              <w:t>负责人</w:t>
            </w:r>
          </w:p>
        </w:tc>
        <w:tc>
          <w:tcPr>
            <w:tcW w:w="562" w:type="pct"/>
            <w:vMerge w:val="restart"/>
            <w:tcBorders>
              <w:top w:val="single" w:color="auto" w:sz="4" w:space="0"/>
              <w:left w:val="single" w:color="auto" w:sz="4" w:space="0"/>
              <w:bottom w:val="single" w:color="auto" w:sz="4" w:space="0"/>
              <w:right w:val="single" w:color="auto" w:sz="4" w:space="0"/>
            </w:tcBorders>
            <w:noWrap/>
            <w:vAlign w:val="center"/>
          </w:tcPr>
          <w:p w14:paraId="50956C02">
            <w:pPr>
              <w:spacing w:line="500" w:lineRule="exact"/>
              <w:jc w:val="center"/>
              <w:rPr>
                <w:rFonts w:ascii="宋体" w:hAnsi="Times New Roman" w:eastAsia="宋体" w:cs="仿宋"/>
                <w:kern w:val="2"/>
              </w:rPr>
            </w:pPr>
            <w:r>
              <w:rPr>
                <w:rFonts w:hint="eastAsia" w:ascii="宋体" w:hAnsi="Times New Roman" w:eastAsia="宋体" w:cs="仿宋"/>
                <w:kern w:val="2"/>
              </w:rPr>
              <w:t>现场负责人</w:t>
            </w:r>
          </w:p>
        </w:tc>
        <w:tc>
          <w:tcPr>
            <w:tcW w:w="3648" w:type="pct"/>
            <w:gridSpan w:val="3"/>
            <w:tcBorders>
              <w:top w:val="single" w:color="auto" w:sz="4" w:space="0"/>
              <w:left w:val="single" w:color="auto" w:sz="4" w:space="0"/>
              <w:bottom w:val="single" w:color="auto" w:sz="4" w:space="0"/>
              <w:right w:val="single" w:color="auto" w:sz="4" w:space="0"/>
            </w:tcBorders>
            <w:noWrap/>
            <w:vAlign w:val="center"/>
          </w:tcPr>
          <w:p w14:paraId="4783EF27">
            <w:pPr>
              <w:spacing w:line="500" w:lineRule="exact"/>
              <w:jc w:val="center"/>
              <w:rPr>
                <w:rFonts w:ascii="宋体" w:hAnsi="Times New Roman" w:eastAsia="宋体" w:cs="仿宋"/>
                <w:kern w:val="2"/>
              </w:rPr>
            </w:pPr>
            <w:r>
              <w:rPr>
                <w:rFonts w:hint="eastAsia" w:ascii="宋体" w:hAnsi="Times New Roman" w:eastAsia="宋体" w:cs="仿宋"/>
                <w:kern w:val="2"/>
              </w:rPr>
              <w:t>现场工作人员最低人数</w:t>
            </w:r>
          </w:p>
        </w:tc>
      </w:tr>
      <w:tr w14:paraId="38B64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DC56429">
            <w:pPr>
              <w:widowControl/>
              <w:jc w:val="left"/>
              <w:rPr>
                <w:rFonts w:ascii="宋体" w:hAnsi="Times New Roman" w:eastAsia="宋体" w:cs="仿宋"/>
                <w:kern w:val="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364F0A1">
            <w:pPr>
              <w:widowControl/>
              <w:jc w:val="left"/>
              <w:rPr>
                <w:rFonts w:ascii="宋体" w:hAnsi="Times New Roman" w:eastAsia="宋体" w:cs="仿宋"/>
                <w:kern w:val="2"/>
              </w:rPr>
            </w:pPr>
          </w:p>
        </w:tc>
        <w:tc>
          <w:tcPr>
            <w:tcW w:w="1021" w:type="pct"/>
            <w:tcBorders>
              <w:top w:val="single" w:color="auto" w:sz="4" w:space="0"/>
              <w:left w:val="single" w:color="auto" w:sz="4" w:space="0"/>
              <w:bottom w:val="single" w:color="auto" w:sz="4" w:space="0"/>
              <w:right w:val="single" w:color="auto" w:sz="4" w:space="0"/>
            </w:tcBorders>
            <w:noWrap/>
            <w:vAlign w:val="center"/>
          </w:tcPr>
          <w:p w14:paraId="334C4A64">
            <w:pPr>
              <w:spacing w:line="500" w:lineRule="exact"/>
              <w:jc w:val="center"/>
              <w:rPr>
                <w:rFonts w:ascii="宋体" w:hAnsi="Times New Roman" w:eastAsia="宋体" w:cs="仿宋"/>
                <w:kern w:val="2"/>
              </w:rPr>
            </w:pPr>
            <w:r>
              <w:rPr>
                <w:rFonts w:hint="eastAsia" w:ascii="宋体" w:hAnsi="Times New Roman" w:eastAsia="宋体" w:cs="仿宋"/>
                <w:kern w:val="2"/>
              </w:rPr>
              <w:t>总人数</w:t>
            </w:r>
          </w:p>
        </w:tc>
        <w:tc>
          <w:tcPr>
            <w:tcW w:w="1496" w:type="pct"/>
            <w:tcBorders>
              <w:top w:val="single" w:color="auto" w:sz="4" w:space="0"/>
              <w:left w:val="single" w:color="auto" w:sz="4" w:space="0"/>
              <w:bottom w:val="single" w:color="auto" w:sz="4" w:space="0"/>
              <w:right w:val="single" w:color="auto" w:sz="4" w:space="0"/>
            </w:tcBorders>
            <w:noWrap/>
            <w:vAlign w:val="center"/>
          </w:tcPr>
          <w:p w14:paraId="401868F0">
            <w:pPr>
              <w:spacing w:line="500" w:lineRule="exact"/>
              <w:jc w:val="center"/>
              <w:rPr>
                <w:rFonts w:ascii="宋体" w:hAnsi="Times New Roman" w:eastAsia="宋体" w:cs="仿宋"/>
                <w:kern w:val="2"/>
              </w:rPr>
            </w:pPr>
            <w:r>
              <w:rPr>
                <w:rFonts w:hint="eastAsia" w:ascii="宋体" w:hAnsi="Times New Roman" w:eastAsia="宋体" w:cs="仿宋"/>
                <w:kern w:val="2"/>
              </w:rPr>
              <w:t>其中秩序巡查和保洁人数</w:t>
            </w:r>
          </w:p>
        </w:tc>
        <w:tc>
          <w:tcPr>
            <w:tcW w:w="1131" w:type="pct"/>
            <w:tcBorders>
              <w:top w:val="single" w:color="auto" w:sz="4" w:space="0"/>
              <w:left w:val="single" w:color="auto" w:sz="4" w:space="0"/>
              <w:bottom w:val="single" w:color="auto" w:sz="4" w:space="0"/>
              <w:right w:val="single" w:color="auto" w:sz="4" w:space="0"/>
            </w:tcBorders>
            <w:noWrap/>
            <w:vAlign w:val="center"/>
          </w:tcPr>
          <w:p w14:paraId="2D57D9B2">
            <w:pPr>
              <w:spacing w:line="500" w:lineRule="exact"/>
              <w:jc w:val="center"/>
              <w:rPr>
                <w:rFonts w:ascii="宋体" w:hAnsi="Times New Roman" w:eastAsia="宋体" w:cs="仿宋"/>
                <w:kern w:val="2"/>
              </w:rPr>
            </w:pPr>
            <w:r>
              <w:rPr>
                <w:rFonts w:hint="eastAsia" w:ascii="宋体" w:hAnsi="Times New Roman" w:eastAsia="宋体" w:cs="仿宋"/>
                <w:kern w:val="2"/>
              </w:rPr>
              <w:t>专职园林园艺修剪人数</w:t>
            </w:r>
          </w:p>
        </w:tc>
      </w:tr>
      <w:tr w14:paraId="3BA85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exact"/>
          <w:jc w:val="center"/>
        </w:trPr>
        <w:tc>
          <w:tcPr>
            <w:tcW w:w="788" w:type="pct"/>
            <w:tcBorders>
              <w:top w:val="single" w:color="auto" w:sz="4" w:space="0"/>
              <w:left w:val="single" w:color="auto" w:sz="4" w:space="0"/>
              <w:bottom w:val="single" w:color="auto" w:sz="4" w:space="0"/>
              <w:right w:val="single" w:color="auto" w:sz="4" w:space="0"/>
            </w:tcBorders>
            <w:noWrap/>
            <w:vAlign w:val="center"/>
          </w:tcPr>
          <w:p w14:paraId="3819D94E">
            <w:pPr>
              <w:spacing w:line="500" w:lineRule="exact"/>
              <w:jc w:val="center"/>
              <w:rPr>
                <w:rFonts w:ascii="宋体" w:hAnsi="Times New Roman" w:eastAsia="宋体" w:cs="仿宋"/>
                <w:kern w:val="2"/>
              </w:rPr>
            </w:pPr>
            <w:r>
              <w:rPr>
                <w:rFonts w:hint="eastAsia" w:ascii="宋体" w:hAnsi="Times New Roman" w:eastAsia="宋体" w:cs="仿宋"/>
                <w:kern w:val="2"/>
              </w:rPr>
              <w:t>1人</w:t>
            </w:r>
          </w:p>
        </w:tc>
        <w:tc>
          <w:tcPr>
            <w:tcW w:w="562" w:type="pct"/>
            <w:tcBorders>
              <w:top w:val="single" w:color="auto" w:sz="4" w:space="0"/>
              <w:left w:val="single" w:color="auto" w:sz="4" w:space="0"/>
              <w:bottom w:val="single" w:color="auto" w:sz="4" w:space="0"/>
              <w:right w:val="single" w:color="auto" w:sz="4" w:space="0"/>
            </w:tcBorders>
            <w:noWrap/>
            <w:vAlign w:val="center"/>
          </w:tcPr>
          <w:p w14:paraId="4C4C1F37">
            <w:pPr>
              <w:widowControl/>
              <w:spacing w:line="500" w:lineRule="exact"/>
              <w:jc w:val="center"/>
              <w:rPr>
                <w:rFonts w:ascii="宋体" w:hAnsi="Times New Roman" w:eastAsia="宋体" w:cs="仿宋"/>
                <w:kern w:val="2"/>
              </w:rPr>
            </w:pPr>
            <w:r>
              <w:rPr>
                <w:rFonts w:hint="eastAsia" w:ascii="宋体" w:hAnsi="Times New Roman" w:eastAsia="宋体" w:cs="仿宋"/>
                <w:kern w:val="2"/>
              </w:rPr>
              <w:t>1人</w:t>
            </w:r>
          </w:p>
        </w:tc>
        <w:tc>
          <w:tcPr>
            <w:tcW w:w="1021" w:type="pct"/>
            <w:tcBorders>
              <w:top w:val="single" w:color="auto" w:sz="4" w:space="0"/>
              <w:left w:val="single" w:color="auto" w:sz="4" w:space="0"/>
              <w:bottom w:val="single" w:color="auto" w:sz="4" w:space="0"/>
              <w:right w:val="single" w:color="auto" w:sz="4" w:space="0"/>
            </w:tcBorders>
            <w:noWrap/>
            <w:vAlign w:val="center"/>
          </w:tcPr>
          <w:p w14:paraId="722B4807">
            <w:pPr>
              <w:spacing w:line="500" w:lineRule="exact"/>
              <w:jc w:val="center"/>
              <w:rPr>
                <w:rFonts w:ascii="宋体" w:hAnsi="Times New Roman" w:eastAsia="宋体" w:cs="仿宋"/>
                <w:kern w:val="2"/>
              </w:rPr>
            </w:pPr>
            <w:r>
              <w:rPr>
                <w:rFonts w:hint="eastAsia" w:ascii="宋体" w:hAnsi="Times New Roman" w:eastAsia="宋体" w:cs="仿宋"/>
                <w:kern w:val="2"/>
              </w:rPr>
              <w:t>36人</w:t>
            </w:r>
          </w:p>
        </w:tc>
        <w:tc>
          <w:tcPr>
            <w:tcW w:w="1496" w:type="pct"/>
            <w:tcBorders>
              <w:top w:val="single" w:color="auto" w:sz="4" w:space="0"/>
              <w:left w:val="single" w:color="auto" w:sz="4" w:space="0"/>
              <w:bottom w:val="single" w:color="auto" w:sz="4" w:space="0"/>
              <w:right w:val="single" w:color="auto" w:sz="4" w:space="0"/>
            </w:tcBorders>
            <w:noWrap/>
            <w:vAlign w:val="center"/>
          </w:tcPr>
          <w:p w14:paraId="522F65EB">
            <w:pPr>
              <w:spacing w:line="500" w:lineRule="exact"/>
              <w:jc w:val="center"/>
              <w:rPr>
                <w:rFonts w:ascii="宋体" w:hAnsi="Times New Roman" w:eastAsia="宋体" w:cs="仿宋"/>
                <w:kern w:val="2"/>
              </w:rPr>
            </w:pPr>
            <w:r>
              <w:rPr>
                <w:rFonts w:hint="eastAsia" w:ascii="宋体" w:hAnsi="Times New Roman" w:eastAsia="宋体" w:cs="仿宋"/>
                <w:kern w:val="2"/>
              </w:rPr>
              <w:t>23</w:t>
            </w:r>
          </w:p>
        </w:tc>
        <w:tc>
          <w:tcPr>
            <w:tcW w:w="1131" w:type="pct"/>
            <w:tcBorders>
              <w:top w:val="single" w:color="auto" w:sz="4" w:space="0"/>
              <w:left w:val="single" w:color="auto" w:sz="4" w:space="0"/>
              <w:bottom w:val="single" w:color="auto" w:sz="4" w:space="0"/>
              <w:right w:val="single" w:color="auto" w:sz="4" w:space="0"/>
            </w:tcBorders>
            <w:noWrap/>
            <w:vAlign w:val="center"/>
          </w:tcPr>
          <w:p w14:paraId="21E32C48">
            <w:pPr>
              <w:spacing w:line="500" w:lineRule="exact"/>
              <w:jc w:val="center"/>
              <w:rPr>
                <w:rFonts w:ascii="宋体" w:hAnsi="Times New Roman" w:eastAsia="宋体" w:cs="仿宋"/>
                <w:kern w:val="2"/>
              </w:rPr>
            </w:pPr>
            <w:r>
              <w:rPr>
                <w:rFonts w:hint="eastAsia" w:ascii="宋体" w:hAnsi="Times New Roman" w:eastAsia="宋体" w:cs="仿宋"/>
                <w:kern w:val="2"/>
              </w:rPr>
              <w:t>不少于13人</w:t>
            </w:r>
          </w:p>
        </w:tc>
      </w:tr>
    </w:tbl>
    <w:p w14:paraId="55BC8BE9">
      <w:pPr>
        <w:spacing w:line="360" w:lineRule="auto"/>
        <w:ind w:firstLine="482"/>
        <w:rPr>
          <w:rFonts w:ascii="宋体" w:hAnsi="宋体" w:eastAsia="宋体" w:cs="宋体"/>
          <w:color w:val="000000"/>
          <w:kern w:val="0"/>
          <w:sz w:val="24"/>
        </w:rPr>
      </w:pPr>
    </w:p>
    <w:p w14:paraId="33906FC7">
      <w:pPr>
        <w:tabs>
          <w:tab w:val="left" w:pos="1212"/>
        </w:tabs>
        <w:spacing w:line="400" w:lineRule="atLeast"/>
        <w:ind w:firstLine="480"/>
        <w:rPr>
          <w:rFonts w:hint="eastAsia" w:ascii="宋体" w:hAnsi="Times New Roman" w:eastAsia="宋体" w:cs="仿宋"/>
          <w:kern w:val="0"/>
          <w:sz w:val="24"/>
        </w:rPr>
      </w:pPr>
      <w:r>
        <w:rPr>
          <w:rFonts w:hint="eastAsia" w:ascii="宋体" w:hAnsi="宋体" w:eastAsia="宋体" w:cs="宋体"/>
          <w:color w:val="000000"/>
          <w:kern w:val="0"/>
          <w:sz w:val="24"/>
        </w:rPr>
        <w:t>2.</w:t>
      </w:r>
      <w:r>
        <w:rPr>
          <w:rFonts w:hint="eastAsia" w:ascii="宋体" w:hAnsi="Times New Roman" w:eastAsia="宋体" w:cs="仿宋"/>
          <w:kern w:val="0"/>
          <w:sz w:val="24"/>
        </w:rPr>
        <w:t xml:space="preserve"> 提供24小时应急服务，市区有固定办公地点、值班人员及联系电话。</w:t>
      </w:r>
    </w:p>
    <w:p w14:paraId="62FD4C17">
      <w:pPr>
        <w:spacing w:line="360" w:lineRule="auto"/>
        <w:ind w:firstLine="482"/>
        <w:rPr>
          <w:rFonts w:hint="eastAsia" w:ascii="宋体" w:hAnsi="宋体" w:eastAsia="宋体" w:cs="宋体"/>
          <w:color w:val="000000"/>
          <w:kern w:val="0"/>
          <w:sz w:val="24"/>
        </w:rPr>
      </w:pPr>
    </w:p>
    <w:p w14:paraId="15B6350B">
      <w:pPr>
        <w:spacing w:line="360" w:lineRule="auto"/>
        <w:ind w:firstLine="482"/>
        <w:rPr>
          <w:rFonts w:hint="eastAsia" w:ascii="宋体" w:hAnsi="宋体" w:eastAsia="宋体" w:cs="宋体"/>
          <w:color w:val="000000"/>
          <w:kern w:val="0"/>
          <w:sz w:val="24"/>
        </w:rPr>
      </w:pPr>
      <w:r>
        <w:rPr>
          <w:rFonts w:hint="eastAsia" w:ascii="宋体" w:hAnsi="宋体" w:eastAsia="宋体" w:cs="宋体"/>
          <w:color w:val="000000"/>
          <w:kern w:val="0"/>
          <w:sz w:val="24"/>
        </w:rPr>
        <w:t>3.工作人员着装应统一，按照季节着装，</w:t>
      </w:r>
      <w:r>
        <w:rPr>
          <w:rFonts w:hint="eastAsia" w:ascii="宋体" w:hAnsi="宋体" w:eastAsia="宋体" w:cs="宋体"/>
          <w:color w:val="000000"/>
          <w:kern w:val="0"/>
          <w:sz w:val="24"/>
          <w:lang w:eastAsia="zh-CN"/>
        </w:rPr>
        <w:t>道路作业</w:t>
      </w:r>
      <w:r>
        <w:rPr>
          <w:rFonts w:hint="eastAsia" w:ascii="宋体" w:hAnsi="宋体" w:eastAsia="宋体" w:cs="宋体"/>
          <w:color w:val="000000"/>
          <w:kern w:val="0"/>
          <w:sz w:val="24"/>
        </w:rPr>
        <w:t>现场应设警示标志，有管理人员管理。</w:t>
      </w:r>
    </w:p>
    <w:p w14:paraId="35357B3E">
      <w:pPr>
        <w:spacing w:line="360" w:lineRule="auto"/>
        <w:ind w:firstLine="482"/>
        <w:rPr>
          <w:rFonts w:hint="eastAsia" w:ascii="宋体" w:hAnsi="宋体" w:eastAsia="宋体" w:cs="宋体"/>
          <w:color w:val="000000"/>
          <w:kern w:val="0"/>
          <w:sz w:val="24"/>
          <w:highlight w:val="none"/>
        </w:rPr>
      </w:pPr>
      <w:r>
        <w:rPr>
          <w:rFonts w:hint="eastAsia" w:ascii="宋体" w:hAnsi="宋体" w:eastAsia="宋体" w:cs="宋体"/>
          <w:color w:val="000000"/>
          <w:kern w:val="0"/>
          <w:sz w:val="24"/>
        </w:rPr>
        <w:t>4.项目负责人在项目履约过程中，不得同时参与其他项目施工、养护管理等工</w:t>
      </w:r>
      <w:r>
        <w:rPr>
          <w:rFonts w:hint="eastAsia" w:ascii="宋体" w:hAnsi="宋体" w:eastAsia="宋体" w:cs="宋体"/>
          <w:color w:val="000000"/>
          <w:kern w:val="0"/>
          <w:sz w:val="24"/>
          <w:highlight w:val="none"/>
        </w:rPr>
        <w:t>作，且项目负责人不得擅自更换。</w:t>
      </w:r>
    </w:p>
    <w:p w14:paraId="483BB167">
      <w:pPr>
        <w:spacing w:line="360" w:lineRule="auto"/>
        <w:ind w:firstLine="482"/>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5.</w:t>
      </w:r>
      <w:r>
        <w:rPr>
          <w:rFonts w:hint="eastAsia" w:ascii="宋体" w:hAnsi="宋体" w:eastAsia="宋体" w:cs="宋体"/>
          <w:color w:val="000000"/>
          <w:kern w:val="0"/>
          <w:sz w:val="24"/>
          <w:highlight w:val="none"/>
          <w:lang w:val="en-US" w:eastAsia="zh-CN"/>
        </w:rPr>
        <w:t>养护人员应有保洁相关经验，身体健康，有吃苦耐劳的精神，遵守管理规定，</w:t>
      </w:r>
      <w:r>
        <w:rPr>
          <w:rFonts w:hint="eastAsia" w:ascii="宋体" w:hAnsi="宋体" w:eastAsia="宋体" w:cs="宋体"/>
          <w:color w:val="000000"/>
          <w:kern w:val="0"/>
          <w:sz w:val="24"/>
          <w:highlight w:val="none"/>
        </w:rPr>
        <w:t>供应商必须保证不得雇用18周岁以下和男60周岁</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rPr>
        <w:t>女55周岁</w:t>
      </w:r>
      <w:r>
        <w:rPr>
          <w:rFonts w:hint="eastAsia" w:ascii="宋体" w:hAnsi="宋体" w:eastAsia="宋体" w:cs="宋体"/>
          <w:color w:val="000000"/>
          <w:kern w:val="0"/>
          <w:sz w:val="24"/>
          <w:highlight w:val="none"/>
          <w:lang w:eastAsia="zh-CN"/>
        </w:rPr>
        <w:t>（</w:t>
      </w:r>
      <w:r>
        <w:rPr>
          <w:rFonts w:hint="eastAsia" w:ascii="宋体" w:hAnsi="宋体" w:eastAsia="宋体" w:cs="宋体"/>
          <w:b/>
          <w:bCs/>
          <w:color w:val="000000"/>
          <w:kern w:val="0"/>
          <w:sz w:val="24"/>
          <w:highlight w:val="none"/>
          <w:lang w:val="en-US" w:eastAsia="zh-CN"/>
        </w:rPr>
        <w:t>具体年龄参照社保退休年龄要求</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rPr>
        <w:t>以上的现场工作人员，如出现供应商雇用18周岁以下和男60周岁</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rPr>
        <w:t>女55周岁</w:t>
      </w:r>
      <w:r>
        <w:rPr>
          <w:rFonts w:hint="eastAsia" w:ascii="宋体" w:hAnsi="宋体" w:eastAsia="宋体" w:cs="宋体"/>
          <w:color w:val="000000"/>
          <w:kern w:val="0"/>
          <w:sz w:val="24"/>
          <w:highlight w:val="none"/>
          <w:lang w:eastAsia="zh-CN"/>
        </w:rPr>
        <w:t>（</w:t>
      </w:r>
      <w:r>
        <w:rPr>
          <w:rFonts w:hint="eastAsia" w:ascii="宋体" w:hAnsi="宋体" w:eastAsia="宋体" w:cs="宋体"/>
          <w:b/>
          <w:bCs/>
          <w:color w:val="000000"/>
          <w:kern w:val="0"/>
          <w:sz w:val="24"/>
          <w:highlight w:val="none"/>
          <w:lang w:val="en-US" w:eastAsia="zh-CN"/>
        </w:rPr>
        <w:t>具体年龄参照社保退休年龄要求</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rPr>
        <w:t>以上的现场工作人员，甲方有权单方终止合同。</w:t>
      </w:r>
    </w:p>
    <w:p w14:paraId="332C960B">
      <w:pPr>
        <w:spacing w:line="360" w:lineRule="auto"/>
        <w:ind w:firstLine="482"/>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6.所聘用的日常管理人员有吃苦耐劳精神和高度的责任感，受过专门的岗前培训，熟知业主的管理规定，严格履行岗位职责，善于发现各类问题，具备一定的管理经验和处理突发事件能力。</w:t>
      </w:r>
    </w:p>
    <w:p w14:paraId="4E8AB0D2">
      <w:pPr>
        <w:spacing w:line="360" w:lineRule="auto"/>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六、作业工具、设备配备要求下</w:t>
      </w:r>
    </w:p>
    <w:p w14:paraId="70FCE599">
      <w:pPr>
        <w:spacing w:line="360" w:lineRule="auto"/>
        <w:ind w:firstLine="1507" w:firstLineChars="628"/>
        <w:rPr>
          <w:rFonts w:hint="eastAsia" w:ascii="宋体" w:hAnsi="宋体" w:eastAsia="宋体" w:cs="宋体"/>
          <w:color w:val="000000"/>
          <w:kern w:val="0"/>
          <w:sz w:val="24"/>
        </w:rPr>
      </w:pPr>
      <w:r>
        <w:rPr>
          <w:rFonts w:hint="eastAsia" w:ascii="宋体" w:hAnsi="宋体" w:eastAsia="宋体" w:cs="宋体"/>
          <w:color w:val="000000"/>
          <w:kern w:val="0"/>
          <w:sz w:val="24"/>
        </w:rPr>
        <w:t xml:space="preserve">养护机械设备最低配置要求 </w:t>
      </w:r>
    </w:p>
    <w:tbl>
      <w:tblPr>
        <w:tblStyle w:val="4"/>
        <w:tblW w:w="5000" w:type="pct"/>
        <w:jc w:val="center"/>
        <w:tblLayout w:type="autofit"/>
        <w:tblCellMar>
          <w:top w:w="0" w:type="dxa"/>
          <w:left w:w="108" w:type="dxa"/>
          <w:bottom w:w="0" w:type="dxa"/>
          <w:right w:w="108" w:type="dxa"/>
        </w:tblCellMar>
      </w:tblPr>
      <w:tblGrid>
        <w:gridCol w:w="790"/>
        <w:gridCol w:w="504"/>
        <w:gridCol w:w="935"/>
        <w:gridCol w:w="2229"/>
        <w:gridCol w:w="1223"/>
        <w:gridCol w:w="1510"/>
        <w:gridCol w:w="1331"/>
      </w:tblGrid>
      <w:tr w14:paraId="12943B8B">
        <w:trPr>
          <w:trHeight w:val="765" w:hRule="atLeast"/>
          <w:jc w:val="center"/>
        </w:trPr>
        <w:tc>
          <w:tcPr>
            <w:tcW w:w="1287" w:type="pct"/>
            <w:gridSpan w:val="3"/>
            <w:tcBorders>
              <w:top w:val="single" w:color="auto" w:sz="4" w:space="0"/>
              <w:left w:val="single" w:color="auto" w:sz="4" w:space="0"/>
              <w:bottom w:val="single" w:color="auto" w:sz="4" w:space="0"/>
              <w:right w:val="single" w:color="auto" w:sz="4" w:space="0"/>
            </w:tcBorders>
            <w:noWrap/>
            <w:vAlign w:val="center"/>
          </w:tcPr>
          <w:p w14:paraId="39B3A406">
            <w:pPr>
              <w:widowControl/>
              <w:spacing w:line="300" w:lineRule="exact"/>
              <w:jc w:val="center"/>
              <w:rPr>
                <w:rFonts w:ascii="宋体" w:hAnsi="Times New Roman" w:eastAsia="宋体" w:cs="仿宋"/>
                <w:kern w:val="2"/>
              </w:rPr>
            </w:pPr>
            <w:r>
              <w:rPr>
                <w:rFonts w:hint="eastAsia" w:ascii="宋体" w:hAnsi="Times New Roman" w:eastAsia="宋体" w:cs="仿宋"/>
                <w:kern w:val="2"/>
              </w:rPr>
              <w:t>绿地养护设备（辆或台）</w:t>
            </w:r>
          </w:p>
        </w:tc>
        <w:tc>
          <w:tcPr>
            <w:tcW w:w="1310" w:type="pct"/>
            <w:tcBorders>
              <w:top w:val="single" w:color="auto" w:sz="4" w:space="0"/>
              <w:left w:val="single" w:color="auto" w:sz="4" w:space="0"/>
              <w:bottom w:val="single" w:color="auto" w:sz="4" w:space="0"/>
              <w:right w:val="single" w:color="auto" w:sz="4" w:space="0"/>
            </w:tcBorders>
            <w:noWrap/>
            <w:vAlign w:val="center"/>
          </w:tcPr>
          <w:p w14:paraId="30558BEF">
            <w:pPr>
              <w:widowControl/>
              <w:spacing w:line="300" w:lineRule="exact"/>
              <w:jc w:val="center"/>
              <w:rPr>
                <w:rFonts w:ascii="宋体" w:hAnsi="Times New Roman" w:eastAsia="宋体" w:cs="仿宋"/>
                <w:kern w:val="2"/>
              </w:rPr>
            </w:pPr>
            <w:r>
              <w:rPr>
                <w:rFonts w:hint="eastAsia" w:ascii="宋体" w:hAnsi="Times New Roman" w:eastAsia="宋体" w:cs="仿宋"/>
                <w:kern w:val="2"/>
              </w:rPr>
              <w:t>园林垃圾无害化处理设备（台）</w:t>
            </w:r>
          </w:p>
        </w:tc>
        <w:tc>
          <w:tcPr>
            <w:tcW w:w="713" w:type="pct"/>
            <w:tcBorders>
              <w:top w:val="single" w:color="auto" w:sz="4" w:space="0"/>
              <w:left w:val="nil"/>
              <w:bottom w:val="single" w:color="auto" w:sz="4" w:space="0"/>
              <w:right w:val="single" w:color="auto" w:sz="4" w:space="0"/>
            </w:tcBorders>
            <w:noWrap/>
            <w:vAlign w:val="center"/>
          </w:tcPr>
          <w:p w14:paraId="75D3B704">
            <w:pPr>
              <w:widowControl/>
              <w:spacing w:line="300" w:lineRule="exact"/>
              <w:jc w:val="center"/>
              <w:rPr>
                <w:rFonts w:ascii="宋体" w:hAnsi="Times New Roman" w:eastAsia="宋体" w:cs="仿宋"/>
                <w:kern w:val="2"/>
              </w:rPr>
            </w:pPr>
            <w:r>
              <w:rPr>
                <w:rFonts w:hint="eastAsia" w:ascii="宋体" w:hAnsi="Times New Roman" w:eastAsia="宋体" w:cs="仿宋"/>
                <w:kern w:val="2"/>
              </w:rPr>
              <w:t>保洁设备（辆）</w:t>
            </w:r>
          </w:p>
        </w:tc>
        <w:tc>
          <w:tcPr>
            <w:tcW w:w="884" w:type="pct"/>
            <w:tcBorders>
              <w:top w:val="single" w:color="auto" w:sz="4" w:space="0"/>
              <w:left w:val="nil"/>
              <w:bottom w:val="single" w:color="auto" w:sz="4" w:space="0"/>
              <w:right w:val="single" w:color="auto" w:sz="4" w:space="0"/>
            </w:tcBorders>
            <w:noWrap/>
            <w:vAlign w:val="center"/>
          </w:tcPr>
          <w:p w14:paraId="1DC6C727">
            <w:pPr>
              <w:widowControl/>
              <w:spacing w:line="300" w:lineRule="exact"/>
              <w:jc w:val="center"/>
              <w:rPr>
                <w:rFonts w:ascii="宋体" w:hAnsi="Times New Roman" w:eastAsia="宋体" w:cs="仿宋"/>
                <w:kern w:val="2"/>
              </w:rPr>
            </w:pPr>
            <w:r>
              <w:rPr>
                <w:rFonts w:hint="eastAsia" w:ascii="宋体" w:hAnsi="Times New Roman" w:eastAsia="宋体" w:cs="仿宋"/>
                <w:kern w:val="2"/>
              </w:rPr>
              <w:t>秩序巡查设备（部）</w:t>
            </w:r>
          </w:p>
        </w:tc>
        <w:tc>
          <w:tcPr>
            <w:tcW w:w="806" w:type="pct"/>
            <w:tcBorders>
              <w:top w:val="single" w:color="auto" w:sz="4" w:space="0"/>
              <w:left w:val="nil"/>
              <w:bottom w:val="single" w:color="auto" w:sz="4" w:space="0"/>
              <w:right w:val="single" w:color="auto" w:sz="4" w:space="0"/>
            </w:tcBorders>
            <w:noWrap/>
            <w:vAlign w:val="center"/>
          </w:tcPr>
          <w:p w14:paraId="7F80D6B9">
            <w:pPr>
              <w:spacing w:line="300" w:lineRule="exact"/>
              <w:jc w:val="center"/>
              <w:rPr>
                <w:rFonts w:ascii="宋体" w:hAnsi="Times New Roman" w:eastAsia="宋体" w:cs="仿宋"/>
                <w:kern w:val="2"/>
              </w:rPr>
            </w:pPr>
            <w:r>
              <w:rPr>
                <w:rFonts w:hint="eastAsia" w:ascii="宋体" w:hAnsi="Times New Roman" w:eastAsia="宋体" w:cs="仿宋"/>
                <w:kern w:val="2"/>
              </w:rPr>
              <w:t>办公用车（台）</w:t>
            </w:r>
          </w:p>
        </w:tc>
      </w:tr>
      <w:tr w14:paraId="3080B255">
        <w:tblPrEx>
          <w:tblCellMar>
            <w:top w:w="0" w:type="dxa"/>
            <w:left w:w="108" w:type="dxa"/>
            <w:bottom w:w="0" w:type="dxa"/>
            <w:right w:w="108" w:type="dxa"/>
          </w:tblCellMar>
        </w:tblPrEx>
        <w:trPr>
          <w:trHeight w:val="1560" w:hRule="atLeast"/>
          <w:jc w:val="center"/>
        </w:trPr>
        <w:tc>
          <w:tcPr>
            <w:tcW w:w="458" w:type="pct"/>
            <w:tcBorders>
              <w:top w:val="nil"/>
              <w:left w:val="single" w:color="auto" w:sz="4" w:space="0"/>
              <w:bottom w:val="single" w:color="auto" w:sz="4" w:space="0"/>
              <w:right w:val="single" w:color="auto" w:sz="4" w:space="0"/>
            </w:tcBorders>
            <w:noWrap/>
            <w:vAlign w:val="center"/>
          </w:tcPr>
          <w:p w14:paraId="48E3C442">
            <w:pPr>
              <w:widowControl/>
              <w:spacing w:line="300" w:lineRule="exact"/>
              <w:jc w:val="center"/>
              <w:rPr>
                <w:rFonts w:hint="eastAsia" w:ascii="宋体" w:hAnsi="Times New Roman" w:eastAsia="宋体" w:cs="仿宋"/>
                <w:kern w:val="2"/>
              </w:rPr>
            </w:pPr>
          </w:p>
          <w:p w14:paraId="75A6498E">
            <w:pPr>
              <w:widowControl/>
              <w:spacing w:line="300" w:lineRule="exact"/>
              <w:jc w:val="center"/>
              <w:rPr>
                <w:rFonts w:ascii="宋体" w:hAnsi="Times New Roman" w:eastAsia="宋体" w:cs="仿宋"/>
                <w:kern w:val="2"/>
              </w:rPr>
            </w:pPr>
            <w:r>
              <w:rPr>
                <w:rFonts w:hint="eastAsia" w:ascii="宋体" w:hAnsi="Times New Roman" w:eastAsia="宋体" w:cs="仿宋"/>
                <w:kern w:val="2"/>
              </w:rPr>
              <w:t>喷药设备</w:t>
            </w:r>
          </w:p>
        </w:tc>
        <w:tc>
          <w:tcPr>
            <w:tcW w:w="287" w:type="pct"/>
            <w:tcBorders>
              <w:top w:val="nil"/>
              <w:left w:val="single" w:color="auto" w:sz="4" w:space="0"/>
              <w:bottom w:val="single" w:color="auto" w:sz="4" w:space="0"/>
              <w:right w:val="single" w:color="auto" w:sz="4" w:space="0"/>
            </w:tcBorders>
            <w:noWrap/>
            <w:vAlign w:val="center"/>
          </w:tcPr>
          <w:p w14:paraId="7D043A79">
            <w:pPr>
              <w:widowControl/>
              <w:spacing w:line="300" w:lineRule="exact"/>
              <w:jc w:val="center"/>
              <w:rPr>
                <w:rFonts w:ascii="宋体" w:hAnsi="Times New Roman" w:eastAsia="宋体" w:cs="仿宋"/>
                <w:kern w:val="2"/>
              </w:rPr>
            </w:pPr>
            <w:r>
              <w:rPr>
                <w:rFonts w:hint="eastAsia" w:ascii="宋体" w:hAnsi="Times New Roman" w:eastAsia="宋体" w:cs="仿宋"/>
                <w:kern w:val="2"/>
              </w:rPr>
              <w:t>水泵</w:t>
            </w:r>
          </w:p>
        </w:tc>
        <w:tc>
          <w:tcPr>
            <w:tcW w:w="542" w:type="pct"/>
            <w:tcBorders>
              <w:top w:val="nil"/>
              <w:left w:val="single" w:color="auto" w:sz="4" w:space="0"/>
              <w:bottom w:val="single" w:color="auto" w:sz="4" w:space="0"/>
              <w:right w:val="single" w:color="auto" w:sz="4" w:space="0"/>
            </w:tcBorders>
            <w:noWrap/>
            <w:vAlign w:val="center"/>
          </w:tcPr>
          <w:p w14:paraId="7A06FB63">
            <w:pPr>
              <w:widowControl/>
              <w:spacing w:line="300" w:lineRule="exact"/>
              <w:jc w:val="center"/>
              <w:rPr>
                <w:rFonts w:ascii="宋体" w:hAnsi="Times New Roman" w:eastAsia="宋体" w:cs="仿宋"/>
                <w:kern w:val="2"/>
              </w:rPr>
            </w:pPr>
            <w:r>
              <w:rPr>
                <w:rFonts w:hint="eastAsia" w:ascii="宋体" w:hAnsi="Times New Roman" w:eastAsia="宋体" w:cs="仿宋"/>
                <w:kern w:val="2"/>
              </w:rPr>
              <w:t>绿篱修剪机</w:t>
            </w:r>
          </w:p>
        </w:tc>
        <w:tc>
          <w:tcPr>
            <w:tcW w:w="1310" w:type="pct"/>
            <w:tcBorders>
              <w:top w:val="nil"/>
              <w:left w:val="single" w:color="auto" w:sz="4" w:space="0"/>
              <w:bottom w:val="single" w:color="auto" w:sz="4" w:space="0"/>
              <w:right w:val="single" w:color="auto" w:sz="4" w:space="0"/>
            </w:tcBorders>
            <w:noWrap/>
            <w:vAlign w:val="center"/>
          </w:tcPr>
          <w:p w14:paraId="2E65608B">
            <w:pPr>
              <w:widowControl/>
              <w:spacing w:line="300" w:lineRule="exact"/>
              <w:jc w:val="center"/>
              <w:rPr>
                <w:rFonts w:ascii="宋体" w:hAnsi="Times New Roman" w:eastAsia="宋体" w:cs="仿宋"/>
                <w:kern w:val="2"/>
              </w:rPr>
            </w:pPr>
            <w:r>
              <w:rPr>
                <w:rFonts w:hint="eastAsia" w:ascii="宋体" w:hAnsi="Times New Roman" w:eastAsia="宋体" w:cs="仿宋"/>
                <w:kern w:val="2"/>
              </w:rPr>
              <w:t>粉碎机</w:t>
            </w:r>
          </w:p>
        </w:tc>
        <w:tc>
          <w:tcPr>
            <w:tcW w:w="713" w:type="pct"/>
            <w:tcBorders>
              <w:top w:val="nil"/>
              <w:left w:val="single" w:color="auto" w:sz="4" w:space="0"/>
              <w:bottom w:val="single" w:color="000000" w:sz="4" w:space="0"/>
              <w:right w:val="single" w:color="auto" w:sz="4" w:space="0"/>
            </w:tcBorders>
            <w:noWrap/>
            <w:vAlign w:val="center"/>
          </w:tcPr>
          <w:p w14:paraId="1CFF0259">
            <w:pPr>
              <w:widowControl/>
              <w:spacing w:line="300" w:lineRule="exact"/>
              <w:jc w:val="center"/>
              <w:rPr>
                <w:rFonts w:ascii="宋体" w:hAnsi="Times New Roman" w:eastAsia="宋体" w:cs="仿宋"/>
                <w:kern w:val="2"/>
              </w:rPr>
            </w:pPr>
            <w:r>
              <w:rPr>
                <w:rFonts w:hint="eastAsia" w:ascii="宋体" w:hAnsi="Times New Roman" w:eastAsia="宋体" w:cs="仿宋"/>
                <w:kern w:val="2"/>
              </w:rPr>
              <w:t>电动</w:t>
            </w:r>
          </w:p>
          <w:p w14:paraId="5BD1B331">
            <w:pPr>
              <w:widowControl/>
              <w:spacing w:line="300" w:lineRule="exact"/>
              <w:jc w:val="center"/>
              <w:rPr>
                <w:rFonts w:ascii="宋体" w:hAnsi="Times New Roman" w:eastAsia="宋体" w:cs="仿宋"/>
                <w:kern w:val="2"/>
              </w:rPr>
            </w:pPr>
            <w:r>
              <w:rPr>
                <w:rFonts w:hint="eastAsia" w:ascii="宋体" w:hAnsi="Times New Roman" w:eastAsia="宋体" w:cs="仿宋"/>
                <w:kern w:val="2"/>
              </w:rPr>
              <w:t>保洁车</w:t>
            </w:r>
          </w:p>
        </w:tc>
        <w:tc>
          <w:tcPr>
            <w:tcW w:w="884" w:type="pct"/>
            <w:tcBorders>
              <w:top w:val="nil"/>
              <w:left w:val="single" w:color="auto" w:sz="4" w:space="0"/>
              <w:bottom w:val="single" w:color="auto" w:sz="4" w:space="0"/>
              <w:right w:val="single" w:color="auto" w:sz="4" w:space="0"/>
            </w:tcBorders>
            <w:noWrap/>
            <w:vAlign w:val="center"/>
          </w:tcPr>
          <w:p w14:paraId="71BE1309">
            <w:pPr>
              <w:widowControl/>
              <w:spacing w:line="300" w:lineRule="exact"/>
              <w:jc w:val="center"/>
              <w:rPr>
                <w:rFonts w:ascii="宋体" w:hAnsi="Times New Roman" w:eastAsia="宋体" w:cs="仿宋"/>
                <w:kern w:val="2"/>
              </w:rPr>
            </w:pPr>
            <w:r>
              <w:rPr>
                <w:rFonts w:hint="eastAsia" w:ascii="宋体" w:hAnsi="Times New Roman" w:eastAsia="宋体" w:cs="仿宋"/>
                <w:kern w:val="2"/>
              </w:rPr>
              <w:t>执法记录仪</w:t>
            </w:r>
          </w:p>
        </w:tc>
        <w:tc>
          <w:tcPr>
            <w:tcW w:w="806" w:type="pct"/>
            <w:tcBorders>
              <w:top w:val="nil"/>
              <w:left w:val="single" w:color="auto" w:sz="4" w:space="0"/>
              <w:bottom w:val="single" w:color="auto" w:sz="4" w:space="0"/>
              <w:right w:val="single" w:color="auto" w:sz="4" w:space="0"/>
            </w:tcBorders>
            <w:noWrap/>
            <w:vAlign w:val="center"/>
          </w:tcPr>
          <w:p w14:paraId="04ADAF9F">
            <w:pPr>
              <w:spacing w:line="300" w:lineRule="exact"/>
              <w:jc w:val="center"/>
              <w:rPr>
                <w:rFonts w:ascii="宋体" w:hAnsi="Times New Roman" w:eastAsia="宋体" w:cs="仿宋"/>
                <w:kern w:val="2"/>
              </w:rPr>
            </w:pPr>
            <w:r>
              <w:rPr>
                <w:rFonts w:hint="eastAsia" w:ascii="宋体" w:hAnsi="Times New Roman" w:eastAsia="宋体" w:cs="仿宋"/>
                <w:kern w:val="2"/>
              </w:rPr>
              <w:t>5座以上小型车辆</w:t>
            </w:r>
          </w:p>
        </w:tc>
      </w:tr>
      <w:tr w14:paraId="39A9536E">
        <w:tblPrEx>
          <w:tblCellMar>
            <w:top w:w="0" w:type="dxa"/>
            <w:left w:w="108" w:type="dxa"/>
            <w:bottom w:w="0" w:type="dxa"/>
            <w:right w:w="108" w:type="dxa"/>
          </w:tblCellMar>
        </w:tblPrEx>
        <w:trPr>
          <w:trHeight w:val="644" w:hRule="exact"/>
          <w:jc w:val="center"/>
        </w:trPr>
        <w:tc>
          <w:tcPr>
            <w:tcW w:w="458" w:type="pct"/>
            <w:tcBorders>
              <w:top w:val="single" w:color="auto" w:sz="4" w:space="0"/>
              <w:left w:val="single" w:color="auto" w:sz="4" w:space="0"/>
              <w:bottom w:val="single" w:color="auto" w:sz="4" w:space="0"/>
              <w:right w:val="single" w:color="auto" w:sz="4" w:space="0"/>
            </w:tcBorders>
            <w:noWrap/>
            <w:vAlign w:val="center"/>
          </w:tcPr>
          <w:p w14:paraId="5ED0C8A1">
            <w:pPr>
              <w:widowControl/>
              <w:spacing w:line="300" w:lineRule="exact"/>
              <w:rPr>
                <w:rFonts w:ascii="宋体" w:hAnsi="Times New Roman" w:eastAsia="宋体" w:cs="仿宋"/>
                <w:kern w:val="2"/>
              </w:rPr>
            </w:pPr>
            <w:r>
              <w:rPr>
                <w:rFonts w:hint="eastAsia" w:ascii="宋体" w:hAnsi="Times New Roman" w:eastAsia="宋体" w:cs="仿宋"/>
                <w:kern w:val="2"/>
              </w:rPr>
              <w:t>4</w:t>
            </w:r>
          </w:p>
        </w:tc>
        <w:tc>
          <w:tcPr>
            <w:tcW w:w="287" w:type="pct"/>
            <w:tcBorders>
              <w:top w:val="single" w:color="auto" w:sz="4" w:space="0"/>
              <w:left w:val="nil"/>
              <w:bottom w:val="single" w:color="auto" w:sz="4" w:space="0"/>
              <w:right w:val="single" w:color="auto" w:sz="4" w:space="0"/>
            </w:tcBorders>
            <w:noWrap/>
            <w:vAlign w:val="center"/>
          </w:tcPr>
          <w:p w14:paraId="35C1D5D2">
            <w:pPr>
              <w:widowControl/>
              <w:spacing w:line="300" w:lineRule="exact"/>
              <w:jc w:val="center"/>
              <w:rPr>
                <w:rFonts w:ascii="宋体" w:hAnsi="Times New Roman" w:eastAsia="宋体" w:cs="仿宋"/>
                <w:kern w:val="2"/>
              </w:rPr>
            </w:pPr>
            <w:r>
              <w:rPr>
                <w:rFonts w:hint="eastAsia" w:ascii="宋体" w:hAnsi="Times New Roman" w:eastAsia="宋体" w:cs="仿宋"/>
                <w:kern w:val="2"/>
              </w:rPr>
              <w:t>4</w:t>
            </w:r>
          </w:p>
        </w:tc>
        <w:tc>
          <w:tcPr>
            <w:tcW w:w="542" w:type="pct"/>
            <w:tcBorders>
              <w:top w:val="single" w:color="auto" w:sz="4" w:space="0"/>
              <w:left w:val="nil"/>
              <w:bottom w:val="single" w:color="auto" w:sz="4" w:space="0"/>
              <w:right w:val="single" w:color="auto" w:sz="4" w:space="0"/>
            </w:tcBorders>
            <w:noWrap/>
            <w:vAlign w:val="center"/>
          </w:tcPr>
          <w:p w14:paraId="74F6700A">
            <w:pPr>
              <w:widowControl/>
              <w:spacing w:line="300" w:lineRule="exact"/>
              <w:jc w:val="center"/>
              <w:rPr>
                <w:rFonts w:ascii="宋体" w:hAnsi="Times New Roman" w:eastAsia="宋体" w:cs="仿宋"/>
                <w:kern w:val="2"/>
              </w:rPr>
            </w:pPr>
            <w:r>
              <w:rPr>
                <w:rFonts w:hint="eastAsia" w:ascii="宋体" w:hAnsi="Times New Roman" w:eastAsia="宋体" w:cs="仿宋"/>
                <w:kern w:val="2"/>
              </w:rPr>
              <w:t>4</w:t>
            </w:r>
          </w:p>
        </w:tc>
        <w:tc>
          <w:tcPr>
            <w:tcW w:w="1310" w:type="pct"/>
            <w:tcBorders>
              <w:top w:val="single" w:color="auto" w:sz="4" w:space="0"/>
              <w:left w:val="nil"/>
              <w:bottom w:val="single" w:color="auto" w:sz="4" w:space="0"/>
              <w:right w:val="single" w:color="auto" w:sz="4" w:space="0"/>
            </w:tcBorders>
            <w:noWrap/>
            <w:vAlign w:val="center"/>
          </w:tcPr>
          <w:p w14:paraId="1BE0415A">
            <w:pPr>
              <w:widowControl/>
              <w:spacing w:line="300" w:lineRule="exact"/>
              <w:jc w:val="center"/>
              <w:rPr>
                <w:rFonts w:ascii="宋体" w:hAnsi="Times New Roman" w:eastAsia="宋体" w:cs="仿宋"/>
                <w:kern w:val="2"/>
              </w:rPr>
            </w:pPr>
            <w:r>
              <w:rPr>
                <w:rFonts w:hint="eastAsia" w:ascii="宋体" w:hAnsi="Times New Roman" w:eastAsia="宋体" w:cs="仿宋"/>
                <w:kern w:val="2"/>
              </w:rPr>
              <w:t>1</w:t>
            </w:r>
          </w:p>
        </w:tc>
        <w:tc>
          <w:tcPr>
            <w:tcW w:w="713" w:type="pct"/>
            <w:tcBorders>
              <w:top w:val="single" w:color="auto" w:sz="4" w:space="0"/>
              <w:left w:val="nil"/>
              <w:bottom w:val="single" w:color="auto" w:sz="4" w:space="0"/>
              <w:right w:val="single" w:color="auto" w:sz="4" w:space="0"/>
            </w:tcBorders>
            <w:noWrap/>
            <w:vAlign w:val="center"/>
          </w:tcPr>
          <w:p w14:paraId="642794AF">
            <w:pPr>
              <w:widowControl/>
              <w:spacing w:line="300" w:lineRule="exact"/>
              <w:jc w:val="center"/>
              <w:rPr>
                <w:rFonts w:ascii="宋体" w:hAnsi="Times New Roman" w:eastAsia="宋体" w:cs="仿宋"/>
                <w:kern w:val="2"/>
              </w:rPr>
            </w:pPr>
            <w:r>
              <w:rPr>
                <w:rFonts w:hint="eastAsia" w:ascii="宋体" w:hAnsi="Times New Roman" w:eastAsia="宋体" w:cs="仿宋"/>
                <w:kern w:val="2"/>
              </w:rPr>
              <w:t>4</w:t>
            </w:r>
          </w:p>
        </w:tc>
        <w:tc>
          <w:tcPr>
            <w:tcW w:w="884" w:type="pct"/>
            <w:tcBorders>
              <w:top w:val="single" w:color="auto" w:sz="4" w:space="0"/>
              <w:left w:val="nil"/>
              <w:bottom w:val="single" w:color="auto" w:sz="4" w:space="0"/>
              <w:right w:val="single" w:color="auto" w:sz="4" w:space="0"/>
            </w:tcBorders>
            <w:noWrap/>
            <w:vAlign w:val="center"/>
          </w:tcPr>
          <w:p w14:paraId="24E82FF7">
            <w:pPr>
              <w:widowControl/>
              <w:spacing w:line="300" w:lineRule="exact"/>
              <w:jc w:val="center"/>
              <w:rPr>
                <w:rFonts w:ascii="宋体" w:hAnsi="Times New Roman" w:eastAsia="宋体" w:cs="仿宋"/>
                <w:kern w:val="2"/>
              </w:rPr>
            </w:pPr>
            <w:r>
              <w:rPr>
                <w:rFonts w:hint="eastAsia" w:ascii="宋体" w:hAnsi="Times New Roman" w:eastAsia="宋体" w:cs="仿宋"/>
                <w:kern w:val="2"/>
              </w:rPr>
              <w:t>3</w:t>
            </w:r>
          </w:p>
        </w:tc>
        <w:tc>
          <w:tcPr>
            <w:tcW w:w="806" w:type="pct"/>
            <w:tcBorders>
              <w:top w:val="single" w:color="auto" w:sz="4" w:space="0"/>
              <w:left w:val="nil"/>
              <w:bottom w:val="single" w:color="auto" w:sz="4" w:space="0"/>
              <w:right w:val="single" w:color="auto" w:sz="4" w:space="0"/>
            </w:tcBorders>
            <w:noWrap/>
            <w:vAlign w:val="center"/>
          </w:tcPr>
          <w:p w14:paraId="0B540D39">
            <w:pPr>
              <w:spacing w:line="300" w:lineRule="exact"/>
              <w:jc w:val="center"/>
              <w:rPr>
                <w:rFonts w:ascii="宋体" w:hAnsi="Times New Roman" w:eastAsia="宋体" w:cs="仿宋"/>
                <w:kern w:val="2"/>
              </w:rPr>
            </w:pPr>
            <w:r>
              <w:rPr>
                <w:rFonts w:hint="eastAsia" w:ascii="宋体" w:hAnsi="Times New Roman" w:eastAsia="宋体" w:cs="仿宋"/>
                <w:kern w:val="2"/>
              </w:rPr>
              <w:t>1</w:t>
            </w:r>
          </w:p>
        </w:tc>
      </w:tr>
    </w:tbl>
    <w:p w14:paraId="546C2BFD">
      <w:pPr>
        <w:widowControl w:val="0"/>
        <w:spacing w:after="120"/>
        <w:ind w:left="1470" w:leftChars="0" w:right="1470" w:rightChars="700"/>
        <w:jc w:val="both"/>
        <w:rPr>
          <w:rFonts w:hint="eastAsia" w:ascii="Times New Roman" w:hAnsi="Times New Roman" w:eastAsia="宋体" w:cs="Times New Roman"/>
          <w:kern w:val="0"/>
          <w:sz w:val="21"/>
          <w:szCs w:val="24"/>
          <w:lang w:val="en-US" w:eastAsia="zh-CN" w:bidi="ar-SA"/>
        </w:rPr>
      </w:pPr>
    </w:p>
    <w:p w14:paraId="5D0865B7">
      <w:pPr>
        <w:spacing w:line="360" w:lineRule="auto"/>
        <w:rPr>
          <w:rFonts w:ascii="宋体" w:hAnsi="宋体" w:eastAsia="宋体" w:cs="宋体"/>
          <w:b/>
          <w:bCs/>
          <w:color w:val="000000"/>
          <w:kern w:val="0"/>
          <w:sz w:val="24"/>
        </w:rPr>
      </w:pPr>
      <w:r>
        <w:rPr>
          <w:rFonts w:hint="eastAsia" w:ascii="宋体" w:hAnsi="宋体" w:eastAsia="宋体" w:cs="宋体"/>
          <w:b/>
          <w:bCs/>
          <w:color w:val="000000"/>
          <w:kern w:val="0"/>
          <w:sz w:val="24"/>
        </w:rPr>
        <w:t>要求提供资料详单：</w:t>
      </w:r>
    </w:p>
    <w:p w14:paraId="4216746D">
      <w:pPr>
        <w:tabs>
          <w:tab w:val="left" w:pos="0"/>
        </w:tabs>
        <w:spacing w:line="360" w:lineRule="auto"/>
        <w:ind w:firstLine="482" w:firstLineChars="200"/>
        <w:rPr>
          <w:rFonts w:hint="eastAsia" w:ascii="宋体" w:hAnsi="宋体" w:eastAsia="宋体" w:cs="宋体"/>
          <w:b/>
          <w:bCs/>
          <w:color w:val="000000"/>
          <w:kern w:val="0"/>
          <w:sz w:val="24"/>
        </w:rPr>
      </w:pPr>
      <w:r>
        <w:rPr>
          <w:rFonts w:hint="eastAsia" w:ascii="宋体" w:hAnsi="宋体" w:eastAsia="宋体" w:cs="宋体"/>
          <w:b/>
          <w:bCs/>
          <w:color w:val="000000"/>
          <w:kern w:val="0"/>
          <w:sz w:val="24"/>
        </w:rPr>
        <w:t>1.</w:t>
      </w:r>
      <w:r>
        <w:rPr>
          <w:rFonts w:hint="eastAsia" w:ascii="宋体" w:hAnsi="宋体" w:eastAsia="宋体" w:cs="宋体"/>
          <w:b/>
          <w:bCs/>
          <w:color w:val="000000"/>
          <w:kern w:val="0"/>
          <w:sz w:val="24"/>
          <w:u w:val="thick"/>
          <w:lang w:val="en-US" w:eastAsia="zh-CN"/>
        </w:rPr>
        <w:t>以上所有</w:t>
      </w:r>
      <w:r>
        <w:rPr>
          <w:rFonts w:hint="eastAsia" w:ascii="宋体" w:hAnsi="宋体" w:eastAsia="宋体" w:cs="宋体"/>
          <w:b/>
          <w:bCs/>
          <w:color w:val="000000"/>
          <w:kern w:val="0"/>
          <w:sz w:val="24"/>
          <w:u w:val="thick"/>
        </w:rPr>
        <w:t>养护机械设备</w:t>
      </w:r>
      <w:r>
        <w:rPr>
          <w:rFonts w:hint="eastAsia" w:ascii="宋体" w:hAnsi="宋体" w:eastAsia="宋体" w:cs="宋体"/>
          <w:b/>
          <w:bCs/>
          <w:color w:val="000000"/>
          <w:kern w:val="0"/>
          <w:sz w:val="24"/>
          <w:u w:val="thick"/>
          <w:lang w:val="en-US" w:eastAsia="zh-CN"/>
        </w:rPr>
        <w:t>需在</w:t>
      </w:r>
      <w:r>
        <w:rPr>
          <w:rFonts w:hint="eastAsia" w:ascii="宋体" w:hAnsi="宋体" w:eastAsia="宋体" w:cs="宋体"/>
          <w:b/>
          <w:bCs/>
          <w:color w:val="000000"/>
          <w:kern w:val="0"/>
          <w:sz w:val="24"/>
          <w:u w:val="thick"/>
        </w:rPr>
        <w:t>投标文件中提供</w:t>
      </w:r>
      <w:r>
        <w:rPr>
          <w:rFonts w:hint="eastAsia" w:ascii="宋体" w:hAnsi="宋体" w:eastAsia="宋体" w:cs="宋体"/>
          <w:b/>
          <w:bCs/>
          <w:color w:val="000000"/>
          <w:kern w:val="0"/>
          <w:sz w:val="24"/>
          <w:u w:val="thick"/>
          <w:lang w:val="en-US" w:eastAsia="zh-CN"/>
        </w:rPr>
        <w:t>供应商本单位</w:t>
      </w:r>
      <w:r>
        <w:rPr>
          <w:rFonts w:hint="eastAsia" w:ascii="宋体" w:hAnsi="宋体" w:eastAsia="宋体" w:cs="宋体"/>
          <w:b/>
          <w:bCs/>
          <w:color w:val="000000"/>
          <w:kern w:val="0"/>
          <w:sz w:val="24"/>
          <w:u w:val="thick"/>
        </w:rPr>
        <w:t>购买发票原件扫描件</w:t>
      </w:r>
      <w:r>
        <w:rPr>
          <w:rFonts w:hint="eastAsia" w:ascii="宋体" w:hAnsi="宋体" w:eastAsia="宋体" w:cs="宋体"/>
          <w:b/>
          <w:bCs/>
          <w:color w:val="000000"/>
          <w:kern w:val="0"/>
          <w:sz w:val="24"/>
        </w:rPr>
        <w:t>。</w:t>
      </w:r>
    </w:p>
    <w:p w14:paraId="3E7386BA">
      <w:pPr>
        <w:tabs>
          <w:tab w:val="left" w:pos="0"/>
        </w:tabs>
        <w:spacing w:line="360" w:lineRule="auto"/>
        <w:ind w:firstLine="482" w:firstLineChars="200"/>
        <w:rPr>
          <w:rFonts w:hint="eastAsia" w:ascii="宋体" w:hAnsi="宋体" w:eastAsia="宋体" w:cs="宋体"/>
          <w:b/>
          <w:bCs/>
          <w:color w:val="000000"/>
          <w:kern w:val="0"/>
          <w:sz w:val="24"/>
        </w:rPr>
      </w:pPr>
      <w:bookmarkStart w:id="0" w:name="OLE_LINK20"/>
      <w:bookmarkStart w:id="1" w:name="OLE_LINK19"/>
      <w:r>
        <w:rPr>
          <w:rFonts w:hint="eastAsia" w:ascii="宋体" w:hAnsi="宋体" w:eastAsia="宋体" w:cs="宋体"/>
          <w:b/>
          <w:bCs/>
          <w:color w:val="000000"/>
          <w:kern w:val="0"/>
          <w:sz w:val="24"/>
        </w:rPr>
        <w:t>2.</w:t>
      </w:r>
      <w:bookmarkEnd w:id="0"/>
      <w:bookmarkEnd w:id="1"/>
      <w:r>
        <w:rPr>
          <w:rFonts w:hint="eastAsia" w:ascii="宋体" w:hAnsi="宋体" w:eastAsia="宋体" w:cs="宋体"/>
          <w:b/>
          <w:bCs/>
          <w:color w:val="000000"/>
          <w:kern w:val="0"/>
          <w:sz w:val="24"/>
        </w:rPr>
        <w:t>电动保洁车必须在交管部门备案上牌，可以合法上路</w:t>
      </w:r>
      <w:r>
        <w:rPr>
          <w:rFonts w:hint="eastAsia" w:ascii="宋体" w:hAnsi="宋体" w:eastAsia="宋体" w:cs="宋体"/>
          <w:b/>
          <w:bCs/>
          <w:color w:val="000000"/>
          <w:kern w:val="0"/>
          <w:sz w:val="24"/>
          <w:lang w:eastAsia="zh-CN"/>
        </w:rPr>
        <w:t>。</w:t>
      </w:r>
    </w:p>
    <w:p w14:paraId="537B71B9">
      <w:pPr>
        <w:spacing w:line="500" w:lineRule="exact"/>
        <w:ind w:firstLine="480"/>
        <w:jc w:val="left"/>
        <w:rPr>
          <w:rFonts w:hint="eastAsia" w:ascii="宋体" w:hAnsi="Times New Roman" w:eastAsia="宋体" w:cs="黑体"/>
          <w:kern w:val="0"/>
          <w:sz w:val="24"/>
        </w:rPr>
      </w:pPr>
      <w:r>
        <w:rPr>
          <w:rFonts w:hint="eastAsia" w:ascii="宋体" w:hAnsi="宋体" w:eastAsia="宋体" w:cs="宋体"/>
          <w:b/>
          <w:bCs/>
          <w:color w:val="000000"/>
          <w:kern w:val="0"/>
          <w:sz w:val="24"/>
        </w:rPr>
        <w:t>3.</w:t>
      </w:r>
      <w:r>
        <w:rPr>
          <w:rFonts w:hint="eastAsia" w:ascii="宋体" w:hAnsi="Times New Roman" w:eastAsia="宋体" w:cs="黑体"/>
          <w:kern w:val="0"/>
          <w:sz w:val="24"/>
        </w:rPr>
        <w:t>以上各类机械器具设备，合同签定前甲方现场查验发票原件和实物。</w:t>
      </w:r>
    </w:p>
    <w:p w14:paraId="609E167C">
      <w:pPr>
        <w:widowControl w:val="0"/>
        <w:spacing w:after="120"/>
        <w:ind w:left="1470" w:leftChars="0" w:right="1470" w:rightChars="700"/>
        <w:jc w:val="both"/>
        <w:rPr>
          <w:rFonts w:hint="eastAsia" w:ascii="Times New Roman" w:hAnsi="Times New Roman" w:eastAsia="宋体" w:cs="Times New Roman"/>
          <w:kern w:val="0"/>
          <w:sz w:val="21"/>
          <w:szCs w:val="24"/>
          <w:lang w:val="en-US" w:eastAsia="zh-CN" w:bidi="ar-SA"/>
        </w:rPr>
      </w:pPr>
    </w:p>
    <w:p w14:paraId="07247C14">
      <w:pPr>
        <w:spacing w:line="360" w:lineRule="auto"/>
        <w:ind w:firstLine="482"/>
        <w:rPr>
          <w:rFonts w:ascii="宋体" w:hAnsi="宋体" w:eastAsia="宋体" w:cs="宋体"/>
          <w:color w:val="000000"/>
          <w:kern w:val="0"/>
          <w:sz w:val="24"/>
        </w:rPr>
      </w:pPr>
      <w:r>
        <w:rPr>
          <w:rFonts w:hint="eastAsia" w:ascii="宋体" w:hAnsi="宋体" w:eastAsia="宋体" w:cs="宋体"/>
          <w:color w:val="000000"/>
          <w:kern w:val="0"/>
          <w:sz w:val="24"/>
        </w:rPr>
        <w:t>七、项目要求</w:t>
      </w:r>
    </w:p>
    <w:p w14:paraId="2E2721E1">
      <w:pPr>
        <w:spacing w:line="360" w:lineRule="auto"/>
        <w:ind w:firstLine="482"/>
        <w:rPr>
          <w:rFonts w:hint="eastAsia" w:ascii="宋体" w:hAnsi="宋体" w:eastAsia="宋体" w:cs="宋体"/>
          <w:color w:val="000000"/>
          <w:kern w:val="0"/>
          <w:sz w:val="24"/>
        </w:rPr>
      </w:pPr>
      <w:r>
        <w:rPr>
          <w:rFonts w:hint="eastAsia" w:ascii="宋体" w:hAnsi="宋体" w:eastAsia="宋体" w:cs="宋体"/>
          <w:color w:val="000000"/>
          <w:kern w:val="0"/>
          <w:sz w:val="24"/>
        </w:rPr>
        <w:t>1.供应商必须遵守劳动法，依法规范用工，各类保险、高温津贴、特岗津贴、加班费用等按法律、法规及文件规定执行。</w:t>
      </w:r>
    </w:p>
    <w:p w14:paraId="7DC4B752">
      <w:pPr>
        <w:spacing w:line="360" w:lineRule="auto"/>
        <w:ind w:firstLine="482"/>
        <w:rPr>
          <w:rFonts w:hint="eastAsia" w:ascii="宋体" w:hAnsi="宋体" w:eastAsia="宋体" w:cs="宋体"/>
          <w:color w:val="000000"/>
          <w:kern w:val="0"/>
          <w:sz w:val="24"/>
        </w:rPr>
      </w:pPr>
      <w:r>
        <w:rPr>
          <w:rFonts w:hint="eastAsia" w:ascii="宋体" w:hAnsi="宋体" w:eastAsia="宋体" w:cs="宋体"/>
          <w:color w:val="000000"/>
          <w:kern w:val="0"/>
          <w:sz w:val="24"/>
        </w:rPr>
        <w:t>2</w:t>
      </w:r>
      <w:bookmarkStart w:id="2" w:name="OLE_LINK15"/>
      <w:bookmarkStart w:id="3" w:name="OLE_LINK16"/>
      <w:r>
        <w:rPr>
          <w:rFonts w:hint="eastAsia" w:ascii="宋体" w:hAnsi="宋体" w:eastAsia="宋体" w:cs="宋体"/>
          <w:color w:val="000000"/>
          <w:kern w:val="0"/>
          <w:sz w:val="24"/>
        </w:rPr>
        <w:t>.</w:t>
      </w:r>
      <w:bookmarkEnd w:id="2"/>
      <w:bookmarkEnd w:id="3"/>
      <w:r>
        <w:rPr>
          <w:rFonts w:hint="eastAsia" w:ascii="宋体" w:hAnsi="宋体" w:eastAsia="宋体" w:cs="宋体"/>
          <w:color w:val="000000"/>
          <w:kern w:val="0"/>
          <w:sz w:val="24"/>
        </w:rPr>
        <w:t>供应商必须严格按照</w:t>
      </w:r>
      <w:r>
        <w:rPr>
          <w:rFonts w:hint="eastAsia" w:ascii="宋体" w:hAnsi="宋体" w:eastAsia="宋体" w:cs="宋体"/>
          <w:kern w:val="0"/>
          <w:sz w:val="24"/>
        </w:rPr>
        <w:t>徐州市地方标准《园林绿化养护管理规范》及徐州市相关规定养护管理，安全施工，</w:t>
      </w:r>
      <w:r>
        <w:rPr>
          <w:rFonts w:hint="eastAsia" w:ascii="宋体" w:hAnsi="宋体" w:eastAsia="宋体" w:cs="宋体"/>
          <w:color w:val="000000"/>
          <w:kern w:val="0"/>
          <w:sz w:val="24"/>
        </w:rPr>
        <w:t>按采购人要求在每月月初向采购人提供本月养护计划、工人施工安排，月底上报本月养护总结、垃圾清运量等，并确保资料信息的真实性。</w:t>
      </w:r>
    </w:p>
    <w:p w14:paraId="1B69C7D7">
      <w:pPr>
        <w:widowControl w:val="0"/>
        <w:spacing w:after="120"/>
        <w:ind w:right="1470" w:rightChars="700" w:firstLine="480" w:firstLineChars="20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3.养护具体要求 ：</w:t>
      </w:r>
    </w:p>
    <w:p w14:paraId="2A7E3C19">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一月份：全年中气温最低的月份，露地树木处于休眠状态。</w:t>
      </w:r>
    </w:p>
    <w:p w14:paraId="64ACF5A2">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1、冬季修剪：全面展开对落叶树木的整形修剪作业；大小乔木上的枯枝、伤残枝、病虫枝及妨碍架空线和建筑物的枝杈进行修剪。</w:t>
      </w:r>
    </w:p>
    <w:p w14:paraId="3FB7B47B">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2、绿植树检查：及时检查行道树绑扎、立桩情况，发现松绑、铅丝嵌皮、摇桩等情况时立即整改。</w:t>
      </w:r>
    </w:p>
    <w:p w14:paraId="156E36DF">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3、防治害虫：冬季是消灭园林害虫的有利季节。可在树下疏松的土中挖集刺蛾的虫蛹、虫茧，集中烧死。1月中旬的时候，蚧壳虫类开始活动，但这时候行动迟缓，可以采取刮除树干上的幼虫的方法。在冬季防治害虫，往往有事半功倍的效果。</w:t>
      </w:r>
    </w:p>
    <w:p w14:paraId="4F081F97">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4、绿地养护：绿地、花坛等地要注意挑除大型野草；草坪要及时挑草、切边；绿地内要注意防冻浇水。</w:t>
      </w:r>
    </w:p>
    <w:p w14:paraId="2507B146">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二月份：气温较上月有所回升,树木仍处于休眠状态。</w:t>
      </w:r>
    </w:p>
    <w:p w14:paraId="6D89A615">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1、养护基本与1月份相同。</w:t>
      </w:r>
    </w:p>
    <w:p w14:paraId="0B56C832">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2、修剪：继续对大小乔木的枯枝、病枝进行修剪。月底以前，把各种树木修剪完。</w:t>
      </w:r>
    </w:p>
    <w:p w14:paraId="1789CE52">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3、防治害虫：继续以防刺蛾和蚧壳虫为主。</w:t>
      </w:r>
    </w:p>
    <w:p w14:paraId="04E62730">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三月份：气温继续上升，中旬以后，树木开始萌芽，下旬有些树木开花。</w:t>
      </w:r>
    </w:p>
    <w:p w14:paraId="354F5B22">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植树：春季是植树的有利时机。土壤解冻后，应立即抓紧时机植树。植大小乔木前作好规划设计，事先挖(刨)好树坑，要做到随挖、随运、随种、随浇水。种植灌木时也应做到随挖、随运、随种，并充分浇水，以提高苗木存活率。</w:t>
      </w:r>
    </w:p>
    <w:p w14:paraId="45D11A0E">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2、春灌：因春季干旱多风，蒸发量大，为防止春旱，对绿地等应及时浇水。</w:t>
      </w:r>
    </w:p>
    <w:p w14:paraId="65E24465">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3、施肥：土壤解冻后，对植物施用基肥并灌水。</w:t>
      </w:r>
    </w:p>
    <w:p w14:paraId="626A672B">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4、防治病虫害：本月是防治病虫害的关键时刻。一些苗木出现了煤污病，瓜子黄杨卷叶螟也出现了(采用喷洒杀螟松等农药进行防治)。防治刺蛾可以继续采用挖蛹方法。</w:t>
      </w:r>
    </w:p>
    <w:p w14:paraId="7ABC4D4B">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四月份：气温继续上升，树木均萌芽开花或展叶开始进入生长旺盛期。</w:t>
      </w:r>
    </w:p>
    <w:p w14:paraId="6030EC0E">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1、继续植树：四月上旬应抓紧时间种植萌芽晚的树木，对冬季死亡的灌木(杜鹃、红花继木等)应及时拔除补种，对新种树木要充分浇水。</w:t>
      </w:r>
    </w:p>
    <w:p w14:paraId="5F51004A">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2、灌水：继续对养护绿地进行及时的浇水。</w:t>
      </w:r>
    </w:p>
    <w:p w14:paraId="052E0071">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3、施肥：对草坪、灌木结合灌水，追施速效氮肥，或者根据需要进行叶面喷施。</w:t>
      </w:r>
    </w:p>
    <w:p w14:paraId="69EE6C3C">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4、修剪：剪除冬、春季干枯的枝条，可以修剪常绿绿篱。</w:t>
      </w:r>
    </w:p>
    <w:p w14:paraId="1396546E">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5、防治病虫害：(1)蚧壳虫在第二次蜕皮后陆续转移到树皮裂缝内、树洞、树干基部、墙角等处分泌白色蜡质薄茧化蛹。可以用硬竹扫帚扫除，然后集中深埋或浸泡。或者采用喷洒杀螟松等农药的方法。(2)天牛开始活动了，可以采用嫁接刀或自制钢丝挑除幼虫，但是伤口要做到越小越好。(3)其它病虫害的防治工作。</w:t>
      </w:r>
    </w:p>
    <w:p w14:paraId="108AE504">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五月份：气温急骤上升，树木生长迅速。</w:t>
      </w:r>
    </w:p>
    <w:p w14:paraId="4B67A6B0">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1、浇水：树木展叶盛期，需水量很大，应适时浇水。</w:t>
      </w:r>
    </w:p>
    <w:p w14:paraId="56FDDFAD">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2、修剪：修剪残花。行道树进行第一次的剥芽修剪。</w:t>
      </w:r>
    </w:p>
    <w:p w14:paraId="0BC9AEC6">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3、防治病虫害：继续以捕捉天牛为主。刺蛾第一代孵化，但尚未达到危害程度，根据养护区内的实际情况做出相应措施。由蚧壳虫、蚜虫等引起的煤污病也进入了盛发期(在紫薇、海桐、夹竹桃等上)，在5月中、下旬喷洒10～20倍的松脂合剂及50%三硫磷乳剂1500～2000倍液以防治病害及杀死虫害。(其它可用杀虫素、花保等农药)</w:t>
      </w:r>
    </w:p>
    <w:p w14:paraId="02CE5B26">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六月份：气温高。</w:t>
      </w:r>
    </w:p>
    <w:p w14:paraId="2B15399E">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1、浇水：植物需水量大，要及时浇水，不能“看天吃饭”。</w:t>
      </w:r>
    </w:p>
    <w:p w14:paraId="1F0D5F0C">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2、施肥：结合松土除草、施肥、浇水以达到最好的效果。</w:t>
      </w:r>
    </w:p>
    <w:p w14:paraId="1774BDF3">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3、修剪：继续对行道树进行剥芽除蘖工作。对绿篱、球类及部分花灌木实施修剪。</w:t>
      </w:r>
    </w:p>
    <w:p w14:paraId="37D0D92D">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4、排水工作：有大雨天气时要注意低洼处的排水工作。</w:t>
      </w:r>
    </w:p>
    <w:p w14:paraId="46C9C583">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5、防治病虫害：六月中、下旬刺蛾进入孵化盛期，应及时采取措施，现基本采用50%杀螟松乳剂500?800倍液喷洒。(或用复合BT乳剂进行喷施)继续对天牛进行人工捕捉。</w:t>
      </w:r>
    </w:p>
    <w:p w14:paraId="43D4A5F9">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6、做好树木防汛防台前的检查工作，对松动、倾斜的树木进行扶正、加固及重新绑扎。</w:t>
      </w:r>
    </w:p>
    <w:p w14:paraId="64A61984">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七月份：气温最高，中旬以后会出现大风大雨情况。</w:t>
      </w:r>
    </w:p>
    <w:p w14:paraId="2D6A3EC5">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1、移植常绿树：雨季期间，水分充足，可以移植针叶树和竹类，但要注意天气变化，一旦碰到高温要及时浇水。</w:t>
      </w:r>
    </w:p>
    <w:p w14:paraId="5FD1BA07">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2、排涝：大雨过后要及时排涝。</w:t>
      </w:r>
    </w:p>
    <w:p w14:paraId="469F5D60">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3、施追肥：在下雨前干施氮肥等速效肥。</w:t>
      </w:r>
    </w:p>
    <w:p w14:paraId="5F6D5DC6">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4、绿植树：进行防台剥芽修剪，对与电线有矛盾的树枝一律修剪，并对树桩逐个检查，发现松垮、不稳立即扶正绑紧。事先做好劳力组织、物资材料、工具设备等方面的准备，并随时派人检查，发现险情及时处理。</w:t>
      </w:r>
    </w:p>
    <w:p w14:paraId="3F3E7699">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5、防治病虫害：继续对天牛及刺蛾进行防治。防治天牛可以采用50%杀螟松1：50倍液注射，(或果树宝、或园科三号)然后封住洞口，也可达到很好的效果。香樟樟巢螟要及时的剪除，并销毁虫巢，以免再次危害。</w:t>
      </w:r>
    </w:p>
    <w:p w14:paraId="1ED0FF87">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八月份：仍为雨季。</w:t>
      </w:r>
    </w:p>
    <w:p w14:paraId="020D9469">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1、排涝：大雨过后，对低洼积水处要及时排涝。</w:t>
      </w:r>
    </w:p>
    <w:p w14:paraId="543E2E16">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2、绿植树防台工作：继续做好绿植树的防台工作。</w:t>
      </w:r>
    </w:p>
    <w:p w14:paraId="6E8ED8AA">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3、修剪：除一般树木夏修外，要对绿篱进行造型修剪。</w:t>
      </w:r>
    </w:p>
    <w:p w14:paraId="0EE49349">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4、中耕除草：杂草生长也旺盛，要及时的除草，并可结合除草进行施肥。</w:t>
      </w:r>
    </w:p>
    <w:p w14:paraId="78D04C1E">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5、防治病虫害：捕捉天牛为主，注意根部的天牛捕捉。蚜虫危害、香樟樟巢螟要及时防治。潮湿天气要注意白粉病及腐烂病，要及时采取措施。</w:t>
      </w:r>
    </w:p>
    <w:p w14:paraId="6CAE2C81">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九月份：气温有所下降，迎国庆做好相关工作。</w:t>
      </w:r>
    </w:p>
    <w:p w14:paraId="2AD9A435">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1、修剪：迎接国庆工作，行道树三级分叉以下剥芽。绿篱造型修剪。绿地内除草，草坪切边，及时清理死树，做到树木青枝绿叶，绿地干净整齐。</w:t>
      </w:r>
    </w:p>
    <w:p w14:paraId="7B3A18E1">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2、施肥：对一些生长较弱，枝条不够充实的树木，应追施一些磷、钾肥。</w:t>
      </w:r>
    </w:p>
    <w:p w14:paraId="7A70CF26">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3、草花：迎国庆，草花更换，选择颜色鲜艳的草花品种，注意浇水要充足。</w:t>
      </w:r>
    </w:p>
    <w:p w14:paraId="5837E1CB">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4、防治病虫害：穿孔病为发病高峰，采用500%多菌灵1000倍液防止侵染。天牛开始转向根部危害，注意根部天牛的捕捉。对杨、柳上的木蠹蛾也要及时防治。做好其它病虫害的防治工作。</w:t>
      </w:r>
    </w:p>
    <w:p w14:paraId="4E7A7537">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5、节前做好各类绿化设施的检查工作。</w:t>
      </w:r>
    </w:p>
    <w:p w14:paraId="681E4DF7">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十月份：气温下降，十月下旬进入初冬，树木开始落叶，陆续进入休眠期。</w:t>
      </w:r>
    </w:p>
    <w:p w14:paraId="31D6E0B0">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1、做好秋季植树的准备，下旬耐寒树木一落叶，就可以开始栽植。</w:t>
      </w:r>
    </w:p>
    <w:p w14:paraId="0EC77B28">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2、绿地养护：及时去除死树，及时浇水。绿地、草坪挑草切边工作要做好。草花生长不良的要施肥。</w:t>
      </w:r>
    </w:p>
    <w:p w14:paraId="1A2FEEA2">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3、防治病虫害：继续捕捉根部天牛。香樟樟巢螟也要注意观察防治。</w:t>
      </w:r>
    </w:p>
    <w:p w14:paraId="2A31D7DE">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十一月份：土壤开始夜冻日化，进入隆冬季节。</w:t>
      </w:r>
    </w:p>
    <w:p w14:paraId="287DE653">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1、植树：继续栽植耐寒植物，土壤冻结前完成。</w:t>
      </w:r>
    </w:p>
    <w:p w14:paraId="6616F775">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2、翻土：对绿地土壤翻土，暴露准备越冬的害虫。</w:t>
      </w:r>
    </w:p>
    <w:p w14:paraId="265FB29C">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3、浇水：对干、板结的土壤浇水，要在封冻前完成。</w:t>
      </w:r>
    </w:p>
    <w:p w14:paraId="07E751E5">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4、病虫害防治各种害虫在下旬准备过冬，防治任务相对较轻。</w:t>
      </w:r>
    </w:p>
    <w:p w14:paraId="6755F227">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十二月份：低气温，开始冬季养护工作。</w:t>
      </w:r>
    </w:p>
    <w:p w14:paraId="7A67BCC0">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1、冬季修剪：对些常绿乔木、灌木进行修剪。</w:t>
      </w:r>
    </w:p>
    <w:p w14:paraId="6E1F8649">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2、消灭越冬病虫害。</w:t>
      </w:r>
    </w:p>
    <w:p w14:paraId="5D1A63BD">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3、做好明年调整工作准备：待落叶植物落叶以后，对养护区进行观察，绘制要调整的方位。</w:t>
      </w:r>
    </w:p>
    <w:p w14:paraId="188FA60E">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八、绿化养护作业操作规程</w:t>
      </w:r>
    </w:p>
    <w:p w14:paraId="24650D84">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术语和定义</w:t>
      </w:r>
    </w:p>
    <w:p w14:paraId="1F468306">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1、树冠：树木主干以上集生枝叶的部分。</w:t>
      </w:r>
    </w:p>
    <w:p w14:paraId="659DAEEE">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2、花蕾期：植物从花芽萌动到开花前的时期。</w:t>
      </w:r>
    </w:p>
    <w:p w14:paraId="60D7A298">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3、叶芽：形状较瘦小，先端尖，能发育成枝和叶的芽。</w:t>
      </w:r>
    </w:p>
    <w:p w14:paraId="16E5C976">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4、花芽：形状较肥大，略呈圆形，能发育成花或花序的芽。</w:t>
      </w:r>
    </w:p>
    <w:p w14:paraId="2834EB50">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5、不定芽：在枝条上没有固定位置，重剪或受刺激后会大量萌发的芽。</w:t>
      </w:r>
    </w:p>
    <w:p w14:paraId="6F73F214">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6、生长势：植物的生长强弱。泛指植物生长速度、整齐度、茎叶色泽、植株茁壮程度、分蘖或分枝的繁茂程度等。</w:t>
      </w:r>
    </w:p>
    <w:p w14:paraId="744A064C">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7、行道树：栽植在道路两旁，并构成街景的树木。</w:t>
      </w:r>
    </w:p>
    <w:p w14:paraId="377807D7">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8、地被植物：指植株低矮（50cm以下），用于覆盖园林地面的植物。</w:t>
      </w:r>
    </w:p>
    <w:p w14:paraId="09B5B09E">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9、分枝点：乔木主干上开始出现分枝的部位。</w:t>
      </w:r>
    </w:p>
    <w:p w14:paraId="2767E9E5">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10、主干：乔木或非丛生灌木地面上部与分枝点之间部分，上承树冠，下接根系。</w:t>
      </w:r>
    </w:p>
    <w:p w14:paraId="6E80B6F2">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11、主枝：自主干生出，构成树型骨架的粗壮枝条。</w:t>
      </w:r>
    </w:p>
    <w:p w14:paraId="3CE1A026">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12、侧枝：自主枝生出的较小枝条。</w:t>
      </w:r>
    </w:p>
    <w:p w14:paraId="27A4FB8E">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13、小侧枝：自侧枝上生出的较小枝条。</w:t>
      </w:r>
    </w:p>
    <w:p w14:paraId="0B7D9F50">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14、春梢：初春至夏初萌发的枝条。</w:t>
      </w:r>
    </w:p>
    <w:p w14:paraId="1B9FAB46">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15、园林植物养护管理：对园林植物采取灌溉、排涝、修剪、防治病虫、防寒、支撑、除草、中耕、施肥等技术措施。</w:t>
      </w:r>
    </w:p>
    <w:p w14:paraId="21971CDD">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16、整形修剪：用剪、锯、疏、捆、绑、扎等手段，使树木长成特定形状的技术措施。</w:t>
      </w:r>
    </w:p>
    <w:p w14:paraId="646CD378">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17、冬季修剪：自秋冬至早春植物休眠期内进行的修剪。</w:t>
      </w:r>
    </w:p>
    <w:p w14:paraId="0F9B7045">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18、夏季修剪：在夏季植物生长季节进行的修剪。</w:t>
      </w:r>
    </w:p>
    <w:p w14:paraId="5B38E2C8">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19、伤流：树木因修剪或其它创伤，造成伤口处流出大量树液的现象。</w:t>
      </w:r>
    </w:p>
    <w:p w14:paraId="57AFC539">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20、短截：在枝条上选留几个合适的芽后将枝条剪短，达到减少枝条，刺激侧芽萌发新梢的目的。</w:t>
      </w:r>
    </w:p>
    <w:p w14:paraId="04280317">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21、回缩：在树木二年以上生枝条上剪截去一部分枝条的修剪方法。</w:t>
      </w:r>
    </w:p>
    <w:p w14:paraId="4F11A10C">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22、疏枝：将树木的枝条贴近着生部或地面剪除的修剪方法。</w:t>
      </w:r>
    </w:p>
    <w:p w14:paraId="4EBB1038">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23、摘心、剪梢：将树木枝条剪去顶尖幼嫩部分的修剪方法。</w:t>
      </w:r>
    </w:p>
    <w:p w14:paraId="34D9038C">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24、施肥：在植物生长和发育过程中，为补充所需的各种营养元素而采取的肥料施用措施。</w:t>
      </w:r>
    </w:p>
    <w:p w14:paraId="2B00165B">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25、基肥：植物种植或栽植前，施入土壤或坑穴中以作为底肥的肥料，多为充分腐熟的有机肥。</w:t>
      </w:r>
    </w:p>
    <w:p w14:paraId="09AD5C94">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26、追肥：植物种植或栽植后，为弥补植物所需各种营养元素的不足而追加施用的肥料。</w:t>
      </w:r>
    </w:p>
    <w:p w14:paraId="43A58145">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27、病虫害防治：对各种植物病虫害进行预防和治疗的过程。</w:t>
      </w:r>
    </w:p>
    <w:p w14:paraId="1564286D">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28、物理防治病虫害：针对不同病虫害所采取的人工防治方法。主要包括饵料诱杀、灯光诱杀、潜所诱杀、热处理、截止上树、人工捕捉、挖蛹、摘除卵块虫包、刷除虫卵、刺杀蛀干害虫以及结合修剪剪除病虫枝，摘除病叶病梢、刮除病斑等措施。</w:t>
      </w:r>
    </w:p>
    <w:p w14:paraId="43785D06">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29、除草：植物生长期间人工或采用除草剂去除目的植物以外杂草的措施。</w:t>
      </w:r>
    </w:p>
    <w:p w14:paraId="7B124C0D">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30、灌溉：为调节土壤温度和土壤水分，满足植物对水分的需要而采取的人工引水浇灌的措施。</w:t>
      </w:r>
    </w:p>
    <w:p w14:paraId="20D174A8">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31、排涝：排除绿地中多余积水的过程。</w:t>
      </w:r>
    </w:p>
    <w:p w14:paraId="4667468C">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32、萌动水：为植物正常发芽生长，在土壤化冻后对植物进行的灌溉。</w:t>
      </w:r>
    </w:p>
    <w:p w14:paraId="6369ADA5">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33、封冻水：为植物安全越冬，在土壤封冻前对植物进行的灌溉。</w:t>
      </w:r>
    </w:p>
    <w:p w14:paraId="62F545AA">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34、冠下缘线：由同一道路中每株行道树树冠底部缘线形成的线条。</w:t>
      </w:r>
    </w:p>
    <w:p w14:paraId="4A51DC43">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35、黄土不露天：利用草坪等地被植物或树皮等其它材料，对绿地内和树冠下的裸露土地进行覆盖，以期达到绿化、美化、抑尘和保墒的目的。</w:t>
      </w:r>
    </w:p>
    <w:p w14:paraId="375D4B7E">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九、园林树木养护</w:t>
      </w:r>
    </w:p>
    <w:p w14:paraId="3B9B17FD">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1、灌水、排涝（对一般年份正常生长树木而言）</w:t>
      </w:r>
    </w:p>
    <w:p w14:paraId="1A41CDA1">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根据本市气候特点、土壤保水、植物需水、根系喜气等情况，适时适量进行浇水，促其正常生长。浇水前应先检查土壤含水量（一般取根系分布最多的土层中的土壤，用手攥可成团，但指缝中不出水，泥团落地能散碎，就可暂不浇水；杨柳树等较喜水的树木则土壤含水量可适当多一些）。</w:t>
      </w:r>
    </w:p>
    <w:p w14:paraId="7FFDE090">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（2）每年要灌萌动水和封冻水。萌动水每年3月中、下旬开始浇灌，上冻水每年11月中、下旬开始浇灌，夏秋季如遇干旱应做到及时灌水。</w:t>
      </w:r>
    </w:p>
    <w:p w14:paraId="4266DD12">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（3）树木定植后，一般乔木需连续灌水三年，灌木五年，土质保水力差或根系生长缓慢树种，可适当延长灌水年限。</w:t>
      </w:r>
    </w:p>
    <w:p w14:paraId="7B34DE0F">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4）浇水树堰高度不低于10cm，树堰直径，有铺装地块的以预留池为准，无铺装地块的，乔木灌水堰一般应开在树冠正投影外或按胸径10倍以上开堰，开堰深度以不伤根为限，堰壁培土要密实、不漏水，堰底地面要平坦，保证吃水均匀。</w:t>
      </w:r>
    </w:p>
    <w:p w14:paraId="373ED2AC">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（5）用水车浇灌树木时，应接软管，进行缓流浇灌，保证一次浇足浇透，严禁用高压水流冲毁树堰。</w:t>
      </w:r>
    </w:p>
    <w:p w14:paraId="77B21C59">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（6）喷灌应开关定时，专人看管，以地面达到径流为准。</w:t>
      </w:r>
    </w:p>
    <w:p w14:paraId="7FB6CB5F">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（7）灌水量要充足、均匀。树木因灌水而倾斜要及时扶正，发现漏水现象应及时回土填平，再进行补灌，水渗透后及时封堰；</w:t>
      </w:r>
    </w:p>
    <w:p w14:paraId="391578C5">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（8）雨季要注意排涝，可采用开沟、埋管、打孔等排水措施及时对绿地和树池排除积水，防止植物因涝至死。绿地和树池内积水不得超过24小时；宿根花卉种植地积水不得超过12小时。</w:t>
      </w:r>
    </w:p>
    <w:p w14:paraId="7001EE01">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2、施肥</w:t>
      </w:r>
    </w:p>
    <w:p w14:paraId="68149146">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（1）应根据园林树木生长需要和土壤肥力情况，合理施肥，平衡土壤中各种矿质营养元素，保持土壤肥力和合理结构。</w:t>
      </w:r>
    </w:p>
    <w:p w14:paraId="45BE7F4F">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（2）要定期对树木进行施肥，基肥宜以长效有机肥料为主，施肥时间应安排树木休眠期进行；追肥应在树木生长期施用。施肥要安排在七月末之前，防止深秋树木徒长不利安全越冬；</w:t>
      </w:r>
    </w:p>
    <w:p w14:paraId="3F2AF3BF">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（3）施肥量根据树木种类、树龄、立地条件、生长情况、肥料种类等具体情况而定。施用时要用量准确。</w:t>
      </w:r>
    </w:p>
    <w:p w14:paraId="1296C8F5">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（4）有机肥料一定要充分腐熟，结块的化肥必须粉碎，与土壤混合后撒施均匀。施肥后必须及时灌水，严禁肥料裸露。新植树木在受伤根系未愈合前不应施肥。</w:t>
      </w:r>
    </w:p>
    <w:p w14:paraId="22E1D8B9">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3、修剪</w:t>
      </w:r>
    </w:p>
    <w:p w14:paraId="02D0F050">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园林树木修剪应依据园林绿化功能的需要和设计的要求，在不违背树木的生长特性和自然分枝规律的前提下（特型树木除外），充分考虑树木与生长环境的关系，并根据树龄及生长势强弱进行修剪。每年修剪树木前必须对工人进行培训，做到因地制宜，因树修剪。</w:t>
      </w:r>
    </w:p>
    <w:p w14:paraId="4E75EC24">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自然型树木的修剪应以树木自然分枝习性所形成的树冠形状为基础进行修剪。造型树木的修剪应根据园林绿化对树木的特定要求，适当控制树木部分枝干，按照绿化美化要求把树木剪成各种理想形态。</w:t>
      </w:r>
    </w:p>
    <w:p w14:paraId="28F8C188">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修剪基本操作方法：</w:t>
      </w:r>
    </w:p>
    <w:p w14:paraId="30149EC8">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剥芽：在萌芽初期，未木质化前，用手剥去枝干上无用的芽。剥芽前应根据树形，选留朝向合理，分布适当的有用芽，剥去多余萌芽。为了预防留下的芽受到意外损伤，影响以后发枝，每枝上应多保留1—2个后备芽，待秋后或翌春再行疏剪。</w:t>
      </w:r>
    </w:p>
    <w:p w14:paraId="4CAD6D43">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（2）去檗：除去主干上或根部萌发的无用枝条。分檗枝条幼嫩时可徒手剥除，已木质化的应用枝剪剪除或手铲铲除，以防撕裂树皮或遗留残桩。</w:t>
      </w:r>
    </w:p>
    <w:p w14:paraId="531212FA">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（3）摘心与摘芽：在树木生长季节用徒手或枝剪摘剪枝条顶端或侧枝新芽。</w:t>
      </w:r>
    </w:p>
    <w:p w14:paraId="5DAB1A73">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4）疏枝：将无用的枝条从着生部位剪去。乔木和灌木上部小枝的疏枝，剪口应与着生枝平齐，不留小橛，以利愈合。针叶树疏枝要留1—2cm小橛，不可将着生枝剪平，簇生枝或轮生枝需全部疏去者，应先疏剪其中一部分，待剪口愈合后再疏去其余部分，以免造成环状伤痕，影响生长，丛生灌木疏枝的剪口应与地面平齐。</w:t>
      </w:r>
    </w:p>
    <w:p w14:paraId="58934639">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（5）短截：用修枝剪或手锯截去枝条的一部分，与保留部分的比例，根据不同情况而定。选定的剪口芽一定要保证新生枝条能按需要方向生长，剪口应顺剪口芽形成斜面，保持平整光滑。</w:t>
      </w:r>
    </w:p>
    <w:p w14:paraId="7B75C263">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（6）截除粗枝。</w:t>
      </w:r>
    </w:p>
    <w:p w14:paraId="4DB08B8C">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为避免因截枝而撕裂枝皮，应先在截口稍前方由下向上锯一切口，进锯深度，直立枝为枝粗的五分之一左右，斜生枝或水平枝为枝粗的三分之一左右，然后从截口位置由上向下将枝锯断，最后将残橛锯除，再用锋利凿刀将锯口修整光滑，大枝的基部截口不要与着生枝平齐。应稍向外顷斜，以免截口过大。</w:t>
      </w:r>
    </w:p>
    <w:p w14:paraId="76512F1E">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在建筑物、构筑物及架空线路附近截除粗枝时，要用绳索将被截枝捆吊在其它生长牢固的枝干上或起重车吊臂的吊勾上，待截断后再慢慢将绳索松解，以保证安全。</w:t>
      </w:r>
    </w:p>
    <w:p w14:paraId="0D3EBAEE">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截去分生的两个粗枝之一，或截去枝与着生枝粗细相似者，不要一次齐基部截除，应从截去枝基部第一个侧枝以上截断，经二三年后着生枝或另一分生枝长粗后，再齐基部截去。</w:t>
      </w:r>
    </w:p>
    <w:p w14:paraId="473A7948">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截除粗枝的截口，应涂抹园艺用伤口保护剂。</w:t>
      </w:r>
    </w:p>
    <w:p w14:paraId="2B3CE878">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7）疏花和疏果：对有特殊观赏价值或一定经济价值的树木，在花蕾前期剥去或剪除多余的花蕾。在幼果期徒手摘去或用剪刀剪除多余的幼果，为了预防留下的花蕾或幼果受到意外损伤，每一枝上或果穗上多保留1—2个后备花蕾或后备果，待适当时再疏除。</w:t>
      </w:r>
    </w:p>
    <w:p w14:paraId="0E6F1297">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8）整形(造型修剪)：用剪、锯、捆、扎等手段将树修整成文字、几何图形、动植物、建筑和构筑物或其它特定的图案形体，以达到特定的观赏或实用效果，造型修剪要求外形轮廓清晰，树冠表面平整或圆滑，不露枝干，捆扎物不暴露。</w:t>
      </w:r>
    </w:p>
    <w:p w14:paraId="69F0B1FE">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9）更新：对某些树冠衰弱，或常受严重损伤已无发展前途，而树干仍很健壮的树木，可将树冠自分枝点以上全部截除，使其重发新枝，更换树冠。此法适用于无明显主轴，再生能力强的阔叶落叶乔木，截口应涂抹园艺用伤口保护剂，以防止水分蒸发和防止病虫害侵入。萌发力强的灌木也可用此法更新。</w:t>
      </w:r>
    </w:p>
    <w:p w14:paraId="6A554681">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（10）乔木的修剪</w:t>
      </w:r>
    </w:p>
    <w:p w14:paraId="62EBF822">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除绿篱、树墙造型树、规则式的列植树、环植树和规则式栽植的行道树外，一般乔木的修剪，剪去病枯枝、衰弱枝和严重机械损伤枝，以保持树木的自然姿态，充分发挥它的自然美。要疏剪过密枝、交叉枝、徒长枝以均衡树势，使水分、养分集中，树冠内部通风透光，保持树冠丰满，减少病虫危害，避免枝间相互磨擦而遭致机械损伤。适当剪去影响自然树形的枝条。对有明显主轴的树木如沙松冷杉、银杏、杨树类等，要保护中央领导枝。幼壮龄时如领导枝枯死折断，应选择靠近中心较为直立的侧枝或用靠接等方法，培养成为新的领导枝。</w:t>
      </w:r>
    </w:p>
    <w:p w14:paraId="6691529B">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①孤植树。以庇荫为主的孤植树：在幼龄时要逐年修剪主干下部侧枝，提高分枝点，促使其树冠开展，至壮龄时，树冠与树干高度的比例，一般宜控制在下列范围内。</w:t>
      </w:r>
    </w:p>
    <w:p w14:paraId="7F3BB231">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表一</w:t>
      </w:r>
    </w:p>
    <w:p w14:paraId="0DF63832">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类别</w:t>
      </w:r>
      <w:r>
        <w:rPr>
          <w:rFonts w:hint="eastAsia" w:ascii="宋体" w:hAnsi="宋体" w:eastAsia="宋体" w:cs="宋体"/>
          <w:color w:val="000000"/>
          <w:kern w:val="0"/>
          <w:sz w:val="24"/>
          <w:lang w:val="en-US" w:eastAsia="zh-CN"/>
        </w:rPr>
        <w:tab/>
      </w:r>
      <w:r>
        <w:rPr>
          <w:rFonts w:hint="eastAsia" w:ascii="宋体" w:hAnsi="宋体" w:eastAsia="宋体" w:cs="宋体"/>
          <w:color w:val="000000"/>
          <w:kern w:val="0"/>
          <w:sz w:val="24"/>
          <w:lang w:val="en-US" w:eastAsia="zh-CN"/>
        </w:rPr>
        <w:t>分枝点以上(树冠)</w:t>
      </w:r>
      <w:r>
        <w:rPr>
          <w:rFonts w:hint="eastAsia" w:ascii="宋体" w:hAnsi="宋体" w:eastAsia="宋体" w:cs="宋体"/>
          <w:color w:val="000000"/>
          <w:kern w:val="0"/>
          <w:sz w:val="24"/>
          <w:lang w:val="en-US" w:eastAsia="zh-CN"/>
        </w:rPr>
        <w:tab/>
      </w:r>
      <w:r>
        <w:rPr>
          <w:rFonts w:hint="eastAsia" w:ascii="宋体" w:hAnsi="宋体" w:eastAsia="宋体" w:cs="宋体"/>
          <w:color w:val="000000"/>
          <w:kern w:val="0"/>
          <w:sz w:val="24"/>
          <w:lang w:val="en-US" w:eastAsia="zh-CN"/>
        </w:rPr>
        <w:t>分枝点以下(树干)</w:t>
      </w:r>
    </w:p>
    <w:p w14:paraId="4FB412E9">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有主轴的树种</w:t>
      </w:r>
      <w:r>
        <w:rPr>
          <w:rFonts w:hint="eastAsia" w:ascii="宋体" w:hAnsi="宋体" w:eastAsia="宋体" w:cs="宋体"/>
          <w:color w:val="000000"/>
          <w:kern w:val="0"/>
          <w:sz w:val="24"/>
          <w:lang w:val="en-US" w:eastAsia="zh-CN"/>
        </w:rPr>
        <w:tab/>
      </w:r>
      <w:r>
        <w:rPr>
          <w:rFonts w:hint="eastAsia" w:ascii="宋体" w:hAnsi="宋体" w:eastAsia="宋体" w:cs="宋体"/>
          <w:color w:val="000000"/>
          <w:kern w:val="0"/>
          <w:sz w:val="24"/>
          <w:lang w:val="en-US" w:eastAsia="zh-CN"/>
        </w:rPr>
        <w:t>0.6</w:t>
      </w:r>
      <w:r>
        <w:rPr>
          <w:rFonts w:hint="eastAsia" w:ascii="宋体" w:hAnsi="宋体" w:eastAsia="宋体" w:cs="宋体"/>
          <w:color w:val="000000"/>
          <w:kern w:val="0"/>
          <w:sz w:val="24"/>
          <w:lang w:val="en-US" w:eastAsia="zh-CN"/>
        </w:rPr>
        <w:tab/>
      </w:r>
      <w:r>
        <w:rPr>
          <w:rFonts w:hint="eastAsia" w:ascii="宋体" w:hAnsi="宋体" w:eastAsia="宋体" w:cs="宋体"/>
          <w:color w:val="000000"/>
          <w:kern w:val="0"/>
          <w:sz w:val="24"/>
          <w:lang w:val="en-US" w:eastAsia="zh-CN"/>
        </w:rPr>
        <w:t>0.4</w:t>
      </w:r>
    </w:p>
    <w:p w14:paraId="6ACE6AB0">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无明显主轴的树种</w:t>
      </w:r>
      <w:r>
        <w:rPr>
          <w:rFonts w:hint="eastAsia" w:ascii="宋体" w:hAnsi="宋体" w:eastAsia="宋体" w:cs="宋体"/>
          <w:color w:val="000000"/>
          <w:kern w:val="0"/>
          <w:sz w:val="24"/>
          <w:lang w:val="en-US" w:eastAsia="zh-CN"/>
        </w:rPr>
        <w:tab/>
      </w:r>
      <w:r>
        <w:rPr>
          <w:rFonts w:hint="eastAsia" w:ascii="宋体" w:hAnsi="宋体" w:eastAsia="宋体" w:cs="宋体"/>
          <w:color w:val="000000"/>
          <w:kern w:val="0"/>
          <w:sz w:val="24"/>
          <w:lang w:val="en-US" w:eastAsia="zh-CN"/>
        </w:rPr>
        <w:t>0.7</w:t>
      </w:r>
      <w:r>
        <w:rPr>
          <w:rFonts w:hint="eastAsia" w:ascii="宋体" w:hAnsi="宋体" w:eastAsia="宋体" w:cs="宋体"/>
          <w:color w:val="000000"/>
          <w:kern w:val="0"/>
          <w:sz w:val="24"/>
          <w:lang w:val="en-US" w:eastAsia="zh-CN"/>
        </w:rPr>
        <w:tab/>
      </w:r>
      <w:r>
        <w:rPr>
          <w:rFonts w:hint="eastAsia" w:ascii="宋体" w:hAnsi="宋体" w:eastAsia="宋体" w:cs="宋体"/>
          <w:color w:val="000000"/>
          <w:kern w:val="0"/>
          <w:sz w:val="24"/>
          <w:lang w:val="en-US" w:eastAsia="zh-CN"/>
        </w:rPr>
        <w:t>0.3</w:t>
      </w:r>
    </w:p>
    <w:p w14:paraId="538FB189">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对主干过低，树已长大，不能再培养主干的树木，可把较高位置上侧枝当主干培养，逐年剪除主枝下部的侧枝，提高其分枝点。</w:t>
      </w:r>
    </w:p>
    <w:p w14:paraId="31C18DAA">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以观赏为主的孤植树：落叶阔叶树的修剪可参照庇荫为主孤植树。冷杉、云杉等可轻度疏剪，注意保护中央领导枝，保持其塔状树型。油松等在幼龄时只剪去垂地枝条，以后逐渐剪去主干上的下部枝条，保持其自然树型。在古典园林的假山悬崖上、巨石边等处，常布置孤植树，整形修剪时，可造成盘曲苍古的姿态，与透露生奇的山石相协调。</w:t>
      </w:r>
    </w:p>
    <w:p w14:paraId="63E31ED5">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②树丛内的乔木。观赏性树丛内的乔木要疏剪，以保持自然树姿，达到均衡树势，调节生长和发育。庇荫树丛内的乔木，要促使其树冠开展，分枝点适度提高，以利游人在树丛下纳凉休息。</w:t>
      </w:r>
    </w:p>
    <w:p w14:paraId="7570A87F">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③树群树林内的乔木修剪。在靠近园路或广场一侧树群内的乔木，分枝点适度提高，并要促使其树冠开展，以供游人庇荫纳凉。为提高纯林垂直郁闭景观效果，在修剪林缘的树木时，要保持较低的分枝点。草地疏林内林间草坪和林间游步道附近的乔木，要适当提高分枝点，便于游人在树下纳凉休息、游戏、看书等活动。</w:t>
      </w:r>
    </w:p>
    <w:p w14:paraId="18B7F7C6">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④自然式栽植的行道树，一般在绿带较宽，上方无架空线路时，采用多种乔木树种或配以灌木，使之疏密有度，高低错落，距路边有远有近的配置，乔木的修剪要保持其自然姿态。</w:t>
      </w:r>
    </w:p>
    <w:p w14:paraId="1670F1FE">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⑤规则式栽植行道树和行列栽植乔木，在同一路段内要求分枝点高低一致，树冠形状统一、大小划一。</w:t>
      </w:r>
    </w:p>
    <w:p w14:paraId="6995559C">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⑥落叶乔木的无主轴型修剪。在上有架空线干扰，绿带较窄的城市道路或其它园林地段内，对无中央领导干和某些有中央领导干的树种，如加杨等均可按无主轴型修剪。</w:t>
      </w:r>
    </w:p>
    <w:p w14:paraId="2B1C9FF6">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定干：分枝点高度视环境而定。在空间较大的环境内，列植、环植的乔木分枝点可定为3—4m，城市道路上的行道树，视道路横断面形式、宽度、交通量、架空线路、绿带位置、树种枝条伸展角度的不同而定，一般不宜太高，以不低于2m，不超过3.2m为宜。</w:t>
      </w:r>
    </w:p>
    <w:p w14:paraId="20F77862">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主枝：在分枝点以上要选留分布均匀、生长健壮、伸展角度与主干成60度左右的枝3—5个，其余可全部疏去。行道树主枝上端高度，在相邻的路段内要基本保持一致，一般分枝点高的可将主枝高度留低些，反之，分枝点低的可留高些。</w:t>
      </w:r>
    </w:p>
    <w:p w14:paraId="626ABC08">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剥芽：短截后从主枝上发生的新芽除留有用者外，其余应及时剥除。根据方向合理，分布均匀的原则，按不同树种，每一主枝第一次可选留5—8个芽，经第二次剥芽后留3—5个，形成健壮侧枝。</w:t>
      </w:r>
    </w:p>
    <w:p w14:paraId="0C921185">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疏枝与短剪：第二年发芽前，每主枝选留生长健壮，方向合理，分布均匀的侧枝2—3个。全株主枝多的侧枝少留，主枝少的侧枝多留。所选留的侧枝可按要求的冠型，如园球形、半园形、伞形、杯形等进行短截，以利发枝整齐，形成丰满匀称的树冠。</w:t>
      </w:r>
    </w:p>
    <w:p w14:paraId="2E3C0504">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当树形骨架基本形成后，要进行疏剪，将内膛枝、徒长枝、重迭枝、腐枯枝、衰弱枝剪除。</w:t>
      </w:r>
    </w:p>
    <w:p w14:paraId="5FC030DF">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⑦落叶乔木的主轴型修剪。对有中央领导干和中央领导干不明显的树种，在上无架空线干扰和四周环境开阔的条件下，为促使树木高大生长起到更大的绿化效果，可采取有主轴型的修剪。</w:t>
      </w:r>
    </w:p>
    <w:p w14:paraId="4A814EF1">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分枝点：在自然情况下，随着树木生长，分枝点会陆续提高，为此，不论是行道树或列植、环植乔木，最初要在距地面2.4m处选定分枝，以后随树木生长，分枝点可提高，壮龄的园林列植、环植树和郊区的行道树，分枝点可提高到距地面4—6m以上。在同一路段内分枝点高度应基本保持一致。</w:t>
      </w:r>
    </w:p>
    <w:p w14:paraId="2E1C068C">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顶端优势：要保护中央领导枝的完好。如领导枝全部受损伤，可选择靠近中心较为直立的侧枝，培养成为新的领导枝。如领导枝部分受伤，可在受伤部位下方留一壮芽，将其下部的芽剥除，并将受伤部位截去，使领导枝重新形成。</w:t>
      </w:r>
    </w:p>
    <w:p w14:paraId="2A69A817">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对中央领导枝不明显的洋槐、旱柳等，应将领导枝作适度短截，并将靠近领导枝的上层侧枝全部疏去或短截，使之保持绝对优势。</w:t>
      </w:r>
    </w:p>
    <w:p w14:paraId="4FE06D01">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主枝：对中央领导枝强的杨树类、银杏等树种，幼龄树主轴上形成轮生枝，修剪时每轮留3—4个主枝，其余要全部疏去，进入壮龄时全株可留3—4轮，保留的主枝要相互错开，使之分布均匀，并加短截，调整与主干间的伸展角度。</w:t>
      </w:r>
    </w:p>
    <w:p w14:paraId="414C4C10">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中央领导枝不明显的旱柳、洋槐等，各轮枝条间距离较近，中央领导枝也较短，一般全株留2—3轮，每轮留2—3个主枝即可。</w:t>
      </w:r>
    </w:p>
    <w:p w14:paraId="0377C304">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⑧修剪时期：除剥芽、去檗、摘心与摘芽，树木的整形修剪应在树液停止流动的季节进行，当地不耐寒的树种应在春季发芽前进行。生长期的修剪根据地区情况不同，一般不得迟于八月上旬至下旬，以免秋稍不及木质化而受冻害。</w:t>
      </w:r>
    </w:p>
    <w:p w14:paraId="667691F2">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（11）灌木的修剪</w:t>
      </w:r>
    </w:p>
    <w:p w14:paraId="7E90C06F">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除规则式的列植、环植灌木外，一般灌木的修剪以保持其自然姿态，对丛生过密枝条要疏剪，使之通风透光，有利生长发育。</w:t>
      </w:r>
    </w:p>
    <w:p w14:paraId="312ED36E">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①新植灌木的定型修剪</w:t>
      </w:r>
    </w:p>
    <w:p w14:paraId="3A88F176">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根据造园需要培育成独干型的灌木，如重瓣榆叶梅、树锦鸡儿、木槿、月季等，修剪时保留1个主干，选留分布均匀、生长健壮的主枝3—5个，选留的主枝要适度短截，使之形成丰满匀称的树冠，主干上的其余侧枝或从根际发出的枝条全部剪去。</w:t>
      </w:r>
    </w:p>
    <w:p w14:paraId="2F5CB418">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丛生灌木如玫瑰、黄刺玫、丁香、连翘等自根际生长多数粗细不等的枝条，应选留5—7个分布均匀、生长健壮的枝条，并作适度短截，其余全部疏去。</w:t>
      </w:r>
    </w:p>
    <w:p w14:paraId="5916A5EF">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常绿针叶、阔叶灌木和某些珍贵灌木如牡丹等可作适度短剪。</w:t>
      </w:r>
    </w:p>
    <w:p w14:paraId="6CCE261F">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②灌木的养护修剪</w:t>
      </w:r>
    </w:p>
    <w:p w14:paraId="14CDCB82">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有主干和丛生灌木：保持内高外低自然丰满的树形，灌丛中间应疏剪小枝，使大枝均衡生长，灌丛外围枝条应经常短截，使其多生开展的枝条。对老枝过多、下部干枯的丛生灌木，应有计划地分批短截或疏剪，促进新枝发生，保持丰满的树形。紫穗槐在休眠后可将全株割除，待翌年重发新枝。经常短截徒长枝，使灌丛保持整齐均衡。拱枝形、悬崖形、匍匐形灌木，要保持和维护其特有树形，如连翘等，一般只作疏剪。常绿针叶和阔叶灌木，一般仅作轻度疏剪，有时为了保持紧密的树形，如紫杉、朝鲜黄杨等可将小枝的顶端剪除。</w:t>
      </w:r>
    </w:p>
    <w:p w14:paraId="0B485357">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观花灌木的修剪时间：在当年新梢上开花的灌木如木槿、月季等应于早春萌发前修剪。月季花后，要将已花枝条短截，促发新枝继续开花；在当年形成花芽的枝条，次年早春开花的灌木如连翘、丁香等，应在开花后作适度修剪。丁香等顶芽开花的灌木一般不作短截；在多年生枝开花的灌木如紫荆等，应保护培养老枝，剪去过密新枝和病、枯枝；丁香、木槿等非观果的灌木，在花后应尽量将花果剪去，但供采种的母株除外；观花兼观果的灌木如金银木、天目琼花、水栒子等，应在休眠期修剪。</w:t>
      </w:r>
    </w:p>
    <w:p w14:paraId="70754AF5">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③藤木树的修剪：对攀援在棚架、篱栅、山石等上的紫藤、野蔷薇、五叶地锦、猕猴桃等藤本树木应在树液停止流动的季节进行疏枝，剪去过密枝、衰弱枝、病枯枝，以均衡树势，调节生长和发育。</w:t>
      </w:r>
    </w:p>
    <w:p w14:paraId="5A0937F0">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④绿篱和树墙的修剪</w:t>
      </w:r>
    </w:p>
    <w:p w14:paraId="76E90D7A">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自然式绿篱的修剪：可按有主干和丛生灌木的修剪法进行，对徒长枝和影响灌木自然姿态的枝条，应短截或剪除。</w:t>
      </w:r>
    </w:p>
    <w:p w14:paraId="528B8562">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规则式绿篱和树墙的修剪：绿篱和树墙断面形式有矩形、梯形、园顶形等之分。立面上有时修剪成起伏的变化，如波浪式、城墙垛式，在进口处修剪整形成拱门、门柱等；绿篱和树墙定植后应按规定高度及形状及时修剪，为促使基部枝叶的生长，带有主枝的灌木，应将主枝截去。剪口在绿篱规定高度的5—10cm以下，促发新枝，不使粗大的剪口暴露，修剪时只剪去绿篱和树墙的表面枝叶。</w:t>
      </w:r>
    </w:p>
    <w:p w14:paraId="759390B4">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（12）修剪时间</w:t>
      </w:r>
    </w:p>
    <w:p w14:paraId="07126F4D">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园林树木可在休眠期和生长期进行修剪，但更新修剪必须在休眠期进行。生长慢的树种如朝鲜黄杨、紫杉、松柏等可每年春季(四、五月)、夏季(七、八月)各修剪一次；生长快的落叶树种，每年可修剪三次，早春萌发前一次，六月下旬至八月下旬各一次；早春开花花篱，应在花后作第一次修剪；有严重伤流和易流胶的树种应避开生长季和落叶后伤流严重期；抗寒性差的、易抽条的树种宜于早春进行；常绿树的修剪应避开生长旺盛期。</w:t>
      </w:r>
    </w:p>
    <w:p w14:paraId="2CCEC390">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（13）安全措施</w:t>
      </w:r>
    </w:p>
    <w:p w14:paraId="6EDC6E84">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每个作业组要选派有实践经验的人员，担任安全质量检查员，负责安全质量的监督、检查、技术指导及宣传教育工作；心脏病、高血压者、妇女月经期和其它经医院诊断不宜登高作业者，一律不准上树操作；为保证工人操作安全，必须严格按规定穿着使用工作服、安全帽、安全带、安全绳等劳动保护用具；修剪用的操作工具必须坚固牢靠，认真检修，不要因工具不好影响工作，甚至引起安全事故；攀登高大树木的梯子要坚固、立稳，单面梯上端要用绳子系紧树身，人字梯中腰要固定好，角度要适当；使用高架车对高大树木进行修剪前，要检查好高架车的各部件，一定要支放平稳，发现问题应及时处理；五级以上的大风，不准上高树作业；上树后要系好安全带、安全绳，栓在不影响操作的大枝上，绳的长度要随时可以收放。手锯要拴绳套在手腕上，上树后如发现缺少工具，应请人传递，不得从树下向上扔传；截大枝时必须由有经验的人员在现场指挥；在人行道上修剪行道树时，必须选派专人维护现场，并与树上操作人员取得密切联系，保证来往行人和车辆的安全；在高压线和其它架空线路附近作业时，应特别注意安全，避免触电或损坏线路，必要时应请供电、电话部门配合；几个人同在一棵大树上操作时，应有专人指挥，注意协作配合，避免误伤同伴；一棵树修剪完毕后，不准攀跳到另一棵树上，而应下树后再上另一棵树。</w:t>
      </w:r>
    </w:p>
    <w:p w14:paraId="66F439C0">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4、病虫害防治</w:t>
      </w:r>
    </w:p>
    <w:p w14:paraId="60E07FF0">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要掌握病虫害的发生规律，贯彻“预防为主，综合防治”的方针，将有害生物的数量控制在不影响园林植物观赏效果或不造成危害的水平内，及时做好病虫害的预测预报，对已发生的危险性病虫害要及时治理，防止蔓延成灾。要采用科学的园林栽培管理技术措施，为园林树木创造良好的生长条件；积极采用生物防治、物理防治方法，减轻环境污染。及时清理带病虫的落叶、杂草等，消灭病源、虫源，防止病虫扩散、蔓延。应加强病虫检查，发现主要病虫害应根据虫情预报及时采取防治措施。对于危险性病虫害，一旦发现疫情应及时上报主管部门，并迅速采取扑灭措施。</w:t>
      </w:r>
    </w:p>
    <w:p w14:paraId="1F4955B2">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（1）生物防治：保护和利用天敌，创造有利于其生存发展的环境条件。具体方法主要包括以微生物治虫、以虫治虫、以鸟治虫、以螨治虫、以激素治虫，以菌治病虫等。</w:t>
      </w:r>
    </w:p>
    <w:p w14:paraId="0AEF334A">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（2）物理防治：主要包括饵料诱杀、灯光诱杀、潜所诱杀、热处理、截止上树、人工捕捉、挖蛹或虫、采摘卵块虫包、刷除虫或卵、刺杀蛀干害虫、摘除病叶病梢、刮除病斑、结合修剪剪除病虫枝等。</w:t>
      </w:r>
    </w:p>
    <w:p w14:paraId="6A86097C">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（3）化学防治</w:t>
      </w:r>
    </w:p>
    <w:p w14:paraId="66EEC03E">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①应选用高效、低毒、无污染、对天敌较安全的药剂。被农药管理部门明令禁止或限制使用的农药，如：六六六、滴滴涕、西力生、赛力散、毒杀芬、甲六粉、乙六粉、氯乙酰胺、氯乙酸钠、培福明、杀虫脒、二溴氯丙烷、蝇毒磷乳粉、除草醚、三氯杀螨醇、氧化乐果、久效磷、对硫磷等对人毒性较大、污染较重、对天敌影响较大的化学农药在园林植物的养护中同样严禁或严格控制使用。用药时，对不同的防治对象，应抓住时机，对症下药、安全用药，不得随意加大浓度。注意不同药剂的交替使用，同时，尽量采取兼治，减少喷药次数。</w:t>
      </w:r>
    </w:p>
    <w:p w14:paraId="4317CF47">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 xml:space="preserve"> ②选用新的药剂和方法时，应先经试验，证明有效和安全时，才能大面积推广。操作人员必须按照《农药操作规程》进行作业。</w:t>
      </w:r>
    </w:p>
    <w:p w14:paraId="44B859A2">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5、防寒保温</w:t>
      </w:r>
    </w:p>
    <w:p w14:paraId="01F655A9">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树木要每年适时灌足一次封冻水和萌动水，以利树木安全越冬和春季萌芽；对新植树木和不耐寒的树木要采取基部培土、包裹树干、设置风障等防寒措施，保证其顺利越冬。</w:t>
      </w:r>
    </w:p>
    <w:p w14:paraId="1484F6CD">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6、中耕除草</w:t>
      </w:r>
    </w:p>
    <w:p w14:paraId="3AFDBA05">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在植物生长季节要不间断地进行中耕除草，应除小、除早、除了。除下杂草要集中处理，并及时清运。在具野趣游憩地段可采用机械割草，使其高矮一致。在绿地内采用化学药剂除草时，必须慎重，应先试验，再应用。</w:t>
      </w:r>
    </w:p>
    <w:p w14:paraId="51F2A755">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7、其它防护措施</w:t>
      </w:r>
    </w:p>
    <w:p w14:paraId="7006C389">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可根据具体情况及时清除一些常绿树树冠上的积雪、对乔木树干涂白、对倾斜的树木及时扶正、对滞尘的树木要定期喷水冲洗。</w:t>
      </w:r>
    </w:p>
    <w:p w14:paraId="792AE9EB">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8、更新、调整和伐树</w:t>
      </w:r>
    </w:p>
    <w:p w14:paraId="5BDCA77D">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种植结构调整和伐树应经相关部门批准后方可进行。具备以下条件上报批准后再移植或伐树：密植林的调整与间伐，更新树种，枯朽、衰老、严重倾斜、对人和物体构成危险的，配合有关供电、建筑或市政工程。</w:t>
      </w:r>
    </w:p>
    <w:p w14:paraId="2E7F45A7">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伐除树木时，应设安全员，划定安全范围并围拦，严格执行操作规程；伐除的树干、树枝等要随时清运；树桩高度应尽量降低，并必须在两日内刨除树桩，及时采取补种或铺装措施，做到场光地净，确保绿化景观的完美和行人、车辆的安全。</w:t>
      </w:r>
    </w:p>
    <w:p w14:paraId="336E847D">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十、绿化养护质量标准</w:t>
      </w:r>
    </w:p>
    <w:p w14:paraId="31C089C3">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1、树木养护管理</w:t>
      </w:r>
    </w:p>
    <w:p w14:paraId="2776F48B">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（1）树木生长长势较好，生长与该树种、该树木的平均年生长量相当。</w:t>
      </w:r>
    </w:p>
    <w:p w14:paraId="57871C79">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（2）90％以上的树冠基本完整，主侧枝分布合理，树冠通风透光，基本没有死树和明显的枯枝死杈。</w:t>
      </w:r>
    </w:p>
    <w:p w14:paraId="150A25ED">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（3）枝干无明显的机械损伤，管理期间树林基本无钉栓、捆绑现象。树下距树2米以内无影响树木养护管理的堆物堆料、搭棚、圈栏等。</w:t>
      </w:r>
    </w:p>
    <w:p w14:paraId="19EBC9B3">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（4）叶色、叶片大小、薄厚正常；有黄叶、焦叶、卷叶以及有虫屎、虫网、积尘叶的株数不超过3％。</w:t>
      </w:r>
    </w:p>
    <w:p w14:paraId="20336A86">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（5）乔木根部无15cm高以上荫蘖枝，无过长杂草、杂物，无明显缺株迹象。</w:t>
      </w:r>
    </w:p>
    <w:p w14:paraId="40BB395D">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（6）绿篱生长造型正常，下部枝叶基本茂密，整形修剪表面平整，棱角线条基本统一收齐，叶色正常，修剪及时（修、剪下的残枝及时清理），有虫株率不超过7%。</w:t>
      </w:r>
    </w:p>
    <w:p w14:paraId="0D626893">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（7）无蛀虫害虫的活卵、活虫和明显的介壳虫危害迹象。有蛀干害虫的株数在5%以下，无明显介壳虫危害迹象。</w:t>
      </w:r>
    </w:p>
    <w:p w14:paraId="38525259">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4、关于绿化用水</w:t>
      </w:r>
    </w:p>
    <w:p w14:paraId="4CC2E7CA">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（1）绿化养护使用中水，水费由乙方承担。</w:t>
      </w:r>
    </w:p>
    <w:p w14:paraId="533599D6">
      <w:pPr>
        <w:spacing w:line="360" w:lineRule="auto"/>
        <w:ind w:firstLine="482"/>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（2）抽水、浇水和输送水等设施由乙方自备，中水喷头等设施由乙方负责管理和维护。</w:t>
      </w:r>
    </w:p>
    <w:p w14:paraId="1EA20981">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A1AF2"/>
    <w:rsid w:val="16D056D6"/>
    <w:rsid w:val="2A701A10"/>
    <w:rsid w:val="346A7747"/>
    <w:rsid w:val="5A0759E0"/>
    <w:rsid w:val="6D7B17DD"/>
    <w:rsid w:val="74D21440"/>
    <w:rsid w:val="7A855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Document Map"/>
    <w:basedOn w:val="1"/>
    <w:qFormat/>
    <w:uiPriority w:val="0"/>
    <w:pPr>
      <w:widowControl w:val="0"/>
      <w:spacing w:line="274" w:lineRule="auto"/>
      <w:ind w:firstLine="200" w:firstLineChars="200"/>
      <w:jc w:val="both"/>
    </w:pPr>
    <w:rPr>
      <w:rFonts w:ascii="宋体" w:hAnsi="Times New Roman" w:eastAsia="宋体" w:cs="Times New Roman"/>
      <w:kern w:val="2"/>
      <w:sz w:val="18"/>
      <w:szCs w:val="18"/>
      <w:lang w:val="en-US" w:eastAsia="zh-CN" w:bidi="ar-SA"/>
    </w:rPr>
  </w:style>
  <w:style w:type="paragraph" w:styleId="3">
    <w:name w:val="Title"/>
    <w:next w:val="1"/>
    <w:qFormat/>
    <w:uiPriority w:val="0"/>
    <w:pPr>
      <w:widowControl w:val="0"/>
      <w:spacing w:before="300" w:after="300" w:line="274" w:lineRule="auto"/>
      <w:ind w:firstLine="200" w:firstLineChars="200"/>
      <w:jc w:val="center"/>
      <w:outlineLvl w:val="0"/>
    </w:pPr>
    <w:rPr>
      <w:rFonts w:ascii="Cambria" w:hAnsi="Cambria" w:eastAsia="仿宋_GB2312" w:cs="Times New Roman"/>
      <w:b/>
      <w:bCs/>
      <w:kern w:val="2"/>
      <w:sz w:val="36"/>
      <w:szCs w:val="32"/>
      <w:lang w:val="en-US" w:eastAsia="zh-CN" w:bidi="ar-SA"/>
    </w:rPr>
  </w:style>
  <w:style w:type="table" w:styleId="5">
    <w:name w:val="Table Grid"/>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Body text|1"/>
    <w:qFormat/>
    <w:uiPriority w:val="0"/>
    <w:pPr>
      <w:widowControl w:val="0"/>
      <w:shd w:val="clear" w:color="auto" w:fill="auto"/>
      <w:spacing w:after="220" w:line="408" w:lineRule="auto"/>
      <w:ind w:firstLine="400" w:firstLineChars="200"/>
      <w:jc w:val="both"/>
    </w:pPr>
    <w:rPr>
      <w:rFonts w:ascii="宋体" w:hAnsi="宋体" w:eastAsia="宋体" w:cs="宋体"/>
      <w:kern w:val="2"/>
      <w:sz w:val="30"/>
      <w:szCs w:val="30"/>
      <w:u w:val="none"/>
      <w:shd w:val="clear" w:color="auto" w:fill="auto"/>
      <w:lang w:val="zh-TW" w:eastAsia="zh-TW" w:bidi="zh-TW"/>
    </w:rPr>
  </w:style>
  <w:style w:type="paragraph" w:customStyle="1" w:styleId="8">
    <w:name w:val="文档结构图1"/>
    <w:qFormat/>
    <w:uiPriority w:val="0"/>
    <w:pPr>
      <w:widowControl w:val="0"/>
      <w:spacing w:line="274" w:lineRule="auto"/>
      <w:ind w:firstLine="200" w:firstLineChars="200"/>
      <w:jc w:val="both"/>
    </w:pPr>
    <w:rPr>
      <w:rFonts w:ascii="宋体" w:hAnsi="Calibri" w:eastAsia="仿宋_GB2312"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2236</Words>
  <Characters>2326</Characters>
  <Lines>0</Lines>
  <Paragraphs>0</Paragraphs>
  <TotalTime>1</TotalTime>
  <ScaleCrop>false</ScaleCrop>
  <LinksUpToDate>false</LinksUpToDate>
  <CharactersWithSpaces>2400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中瑞</cp:lastModifiedBy>
  <dcterms:modified xsi:type="dcterms:W3CDTF">2025-07-23T06:29:58Z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eyJoZGlkIjoiNDEzOGYyYzU3YjMzOGU4OTg4ODMwZTU1OTczMDNhNTIiLCJ1c2VySWQiOiI3MjMzOTkxMjUifQ==</vt:lpwstr>
  </property>
  <property fmtid="{D5CDD505-2E9C-101B-9397-08002B2CF9AE}" pid="4" name="ICV">
    <vt:lpwstr>C5A38B7AD07E439A8A4247F1072D0A31_12</vt:lpwstr>
  </property>
</Properties>
</file>