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14925">
      <w:pPr>
        <w:pStyle w:val="9"/>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如有建议或意见，请以书面形式并加盖公章、注明联系人、联系方式，于</w:t>
      </w:r>
      <w:r>
        <w:rPr>
          <w:rFonts w:hint="eastAsia" w:ascii="宋体" w:hAnsi="宋体" w:eastAsia="宋体" w:cs="宋体"/>
          <w:i w:val="0"/>
          <w:iCs w:val="0"/>
          <w:caps w:val="0"/>
          <w:color w:val="auto"/>
          <w:spacing w:val="0"/>
          <w:kern w:val="0"/>
          <w:sz w:val="28"/>
          <w:szCs w:val="28"/>
          <w:lang w:val="en-US" w:eastAsia="zh-CN" w:bidi="ar"/>
        </w:rPr>
        <w:t>2025年7月25日</w:t>
      </w:r>
      <w:r>
        <w:rPr>
          <w:rFonts w:hint="eastAsia" w:ascii="宋体" w:hAnsi="宋体" w:eastAsia="宋体" w:cs="宋体"/>
          <w:color w:val="auto"/>
          <w:sz w:val="28"/>
          <w:szCs w:val="28"/>
          <w:lang w:eastAsia="zh-CN"/>
        </w:rPr>
        <w:t>17:00之前送至我单位，逾期不受理（如邮寄，</w:t>
      </w:r>
      <w:r>
        <w:rPr>
          <w:rFonts w:hint="eastAsia" w:ascii="宋体" w:hAnsi="宋体" w:eastAsia="宋体" w:cs="宋体"/>
          <w:i w:val="0"/>
          <w:iCs w:val="0"/>
          <w:caps w:val="0"/>
          <w:color w:val="auto"/>
          <w:spacing w:val="0"/>
          <w:kern w:val="0"/>
          <w:sz w:val="28"/>
          <w:szCs w:val="28"/>
          <w:lang w:val="en-US" w:eastAsia="zh-CN" w:bidi="ar"/>
        </w:rPr>
        <w:t>2025年7月25日</w:t>
      </w:r>
      <w:r>
        <w:rPr>
          <w:rFonts w:hint="eastAsia" w:ascii="宋体" w:hAnsi="宋体" w:eastAsia="宋体" w:cs="宋体"/>
          <w:color w:val="auto"/>
          <w:sz w:val="28"/>
          <w:szCs w:val="28"/>
          <w:lang w:eastAsia="zh-CN"/>
        </w:rPr>
        <w:t>17：00之后到达本单位的邮件将不再受理）。</w:t>
      </w:r>
    </w:p>
    <w:p w14:paraId="660CD410">
      <w:pPr>
        <w:widowControl/>
        <w:adjustRightInd w:val="0"/>
        <w:snapToGrid w:val="0"/>
        <w:spacing w:line="240" w:lineRule="auto"/>
        <w:jc w:val="center"/>
        <w:rPr>
          <w:rFonts w:hint="eastAsia" w:ascii="宋体" w:hAnsi="宋体" w:cs="宋体"/>
          <w:b/>
          <w:bCs/>
          <w:color w:val="auto"/>
          <w:sz w:val="13"/>
          <w:szCs w:val="13"/>
          <w:lang w:val="en-US" w:eastAsia="zh-CN"/>
        </w:rPr>
      </w:pPr>
    </w:p>
    <w:p w14:paraId="16AE0BED">
      <w:pPr>
        <w:pStyle w:val="2"/>
        <w:rPr>
          <w:rFonts w:hint="eastAsia"/>
          <w:color w:val="auto"/>
          <w:lang w:val="en-US" w:eastAsia="zh-CN"/>
        </w:rPr>
      </w:pPr>
    </w:p>
    <w:p w14:paraId="2B92912C">
      <w:pPr>
        <w:widowControl/>
        <w:adjustRightInd w:val="0"/>
        <w:snapToGrid w:val="0"/>
        <w:spacing w:line="560" w:lineRule="exact"/>
        <w:jc w:val="center"/>
        <w:rPr>
          <w:rFonts w:ascii="宋体" w:hAnsi="宋体" w:cs="宋体"/>
          <w:b/>
          <w:bCs/>
          <w:color w:val="auto"/>
          <w:sz w:val="36"/>
          <w:szCs w:val="36"/>
        </w:rPr>
      </w:pPr>
      <w:r>
        <w:rPr>
          <w:rFonts w:hint="eastAsia" w:ascii="宋体" w:hAnsi="宋体" w:cs="宋体"/>
          <w:b/>
          <w:bCs/>
          <w:color w:val="auto"/>
          <w:sz w:val="36"/>
          <w:szCs w:val="36"/>
          <w:lang w:val="en-US" w:eastAsia="zh-CN"/>
        </w:rPr>
        <w:t>项目要求（</w:t>
      </w:r>
      <w:r>
        <w:rPr>
          <w:rFonts w:hint="eastAsia" w:ascii="宋体" w:hAnsi="宋体" w:cs="宋体"/>
          <w:b/>
          <w:bCs/>
          <w:color w:val="auto"/>
          <w:sz w:val="36"/>
          <w:szCs w:val="36"/>
        </w:rPr>
        <w:t>采购需求</w:t>
      </w:r>
      <w:r>
        <w:rPr>
          <w:rFonts w:hint="eastAsia" w:ascii="宋体" w:hAnsi="宋体" w:cs="宋体"/>
          <w:b/>
          <w:bCs/>
          <w:color w:val="auto"/>
          <w:sz w:val="36"/>
          <w:szCs w:val="36"/>
          <w:lang w:val="en-US" w:eastAsia="zh-CN"/>
        </w:rPr>
        <w:t>）</w:t>
      </w:r>
    </w:p>
    <w:p w14:paraId="304071F1">
      <w:pPr>
        <w:snapToGrid w:val="0"/>
        <w:spacing w:line="240" w:lineRule="auto"/>
        <w:ind w:right="0"/>
        <w:rPr>
          <w:rFonts w:ascii="宋体" w:hAnsi="宋体" w:cs="宋体"/>
          <w:color w:val="auto"/>
          <w:sz w:val="15"/>
          <w:szCs w:val="15"/>
        </w:rPr>
      </w:pPr>
    </w:p>
    <w:p w14:paraId="158E64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color w:val="auto"/>
          <w:sz w:val="24"/>
          <w:szCs w:val="24"/>
          <w:highlight w:val="none"/>
          <w:lang w:val="en-US" w:eastAsia="zh-CN"/>
        </w:rPr>
      </w:pPr>
      <w:bookmarkStart w:id="0" w:name="_Toc80122298"/>
      <w:r>
        <w:rPr>
          <w:rFonts w:hint="eastAsia" w:ascii="宋体" w:hAnsi="宋体" w:eastAsia="宋体" w:cs="宋体"/>
          <w:b/>
          <w:sz w:val="24"/>
          <w:szCs w:val="24"/>
        </w:rPr>
        <w:t>一</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val="en-US" w:eastAsia="zh-CN"/>
        </w:rPr>
        <w:t>项目预算</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 xml:space="preserve"> 本项目</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苏采云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采购预算金额</w:t>
      </w:r>
      <w:r>
        <w:rPr>
          <w:rFonts w:hint="eastAsia" w:ascii="宋体" w:hAnsi="宋体" w:eastAsia="宋体" w:cs="宋体"/>
          <w:b/>
          <w:color w:val="auto"/>
          <w:sz w:val="24"/>
          <w:szCs w:val="24"/>
          <w:highlight w:val="none"/>
          <w:lang w:val="en-US" w:eastAsia="zh-CN"/>
        </w:rPr>
        <w:t>为</w:t>
      </w:r>
      <w:r>
        <w:rPr>
          <w:rFonts w:hint="eastAsia" w:ascii="宋体" w:hAnsi="宋体" w:cs="宋体"/>
          <w:b/>
          <w:bCs/>
          <w:i w:val="0"/>
          <w:iCs w:val="0"/>
          <w:caps w:val="0"/>
          <w:color w:val="auto"/>
          <w:spacing w:val="0"/>
          <w:kern w:val="0"/>
          <w:sz w:val="24"/>
          <w:szCs w:val="24"/>
          <w:highlight w:val="none"/>
          <w:lang w:val="en-US" w:eastAsia="zh-CN" w:bidi="ar"/>
        </w:rPr>
        <w:t>110.00万元</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最高限价</w:t>
      </w:r>
      <w:r>
        <w:rPr>
          <w:rFonts w:hint="eastAsia" w:ascii="宋体" w:hAnsi="宋体" w:eastAsia="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u w:val="single"/>
          <w:lang w:val="en-US" w:eastAsia="zh-CN"/>
        </w:rPr>
        <w:t>95.00万元</w:t>
      </w:r>
      <w:r>
        <w:rPr>
          <w:rFonts w:hint="eastAsia" w:ascii="宋体" w:hAnsi="宋体" w:eastAsia="宋体" w:cs="宋体"/>
          <w:b/>
          <w:bCs/>
          <w:color w:val="auto"/>
          <w:sz w:val="24"/>
          <w:szCs w:val="24"/>
          <w:highlight w:val="none"/>
        </w:rPr>
        <w:t>。</w:t>
      </w:r>
    </w:p>
    <w:p w14:paraId="3AAD0123">
      <w:pPr>
        <w:pStyle w:val="15"/>
        <w:keepNext w:val="0"/>
        <w:keepLines w:val="0"/>
        <w:pageBreakBefore w:val="0"/>
        <w:widowControl w:val="0"/>
        <w:spacing w:line="360" w:lineRule="auto"/>
        <w:ind w:firstLine="4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本项目不接受超过</w:t>
      </w:r>
      <w:r>
        <w:rPr>
          <w:rFonts w:hint="eastAsia" w:ascii="宋体" w:hAnsi="宋体" w:eastAsia="宋体" w:cs="宋体"/>
          <w:b/>
          <w:bCs/>
          <w:color w:val="auto"/>
          <w:sz w:val="24"/>
          <w:szCs w:val="24"/>
          <w:highlight w:val="none"/>
          <w:u w:val="single"/>
          <w:lang w:val="en-US" w:eastAsia="zh-CN"/>
        </w:rPr>
        <w:t>95.00万元</w:t>
      </w:r>
      <w:r>
        <w:rPr>
          <w:rFonts w:hint="eastAsia" w:ascii="宋体" w:hAnsi="宋体" w:eastAsia="宋体" w:cs="宋体"/>
          <w:b/>
          <w:color w:val="auto"/>
          <w:sz w:val="24"/>
          <w:szCs w:val="24"/>
          <w:highlight w:val="none"/>
          <w:lang w:val="en-US" w:eastAsia="zh-CN"/>
        </w:rPr>
        <w:t>的报价</w:t>
      </w:r>
      <w:r>
        <w:rPr>
          <w:rFonts w:hint="eastAsia" w:ascii="宋体" w:hAnsi="宋体" w:cs="宋体"/>
          <w:b/>
          <w:bCs/>
          <w:color w:val="auto"/>
          <w:sz w:val="24"/>
          <w:highlight w:val="none"/>
        </w:rPr>
        <w:t>（首次报价和最后报价）</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报价包含项目完成的所有费用，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报价时需考虑完成本项目内容所涉及的可能发生的相关一切费用。采购人不再支付报价以外的任何费用。</w:t>
      </w:r>
    </w:p>
    <w:p w14:paraId="2C72938E">
      <w:pPr>
        <w:pStyle w:val="16"/>
        <w:ind w:left="0" w:leftChars="0" w:firstLine="480" w:firstLineChars="200"/>
        <w:rPr>
          <w:rFonts w:hint="default" w:eastAsia="宋体"/>
          <w:sz w:val="24"/>
          <w:szCs w:val="24"/>
          <w:lang w:val="en-US" w:eastAsia="zh-CN"/>
        </w:rPr>
      </w:pPr>
      <w:r>
        <w:rPr>
          <w:rFonts w:hint="eastAsia" w:ascii="宋体" w:hAnsi="宋体" w:eastAsia="宋体" w:cs="宋体"/>
          <w:color w:val="auto"/>
          <w:sz w:val="24"/>
          <w:szCs w:val="24"/>
          <w:highlight w:val="none"/>
          <w:lang w:val="en-US" w:eastAsia="zh-CN"/>
        </w:rPr>
        <w:t>备注说明：最高限价金额同《睢宁县2025年7月政府采购计划表》采购预算金额。</w:t>
      </w:r>
    </w:p>
    <w:p w14:paraId="0C8E6DFE">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二、项目名称：</w:t>
      </w:r>
    </w:p>
    <w:p w14:paraId="594B1896">
      <w:pPr>
        <w:pStyle w:val="2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项目名称：</w:t>
      </w:r>
      <w:r>
        <w:rPr>
          <w:rFonts w:hint="eastAsia" w:ascii="宋体" w:hAnsi="宋体" w:cs="宋体"/>
          <w:color w:val="auto"/>
          <w:sz w:val="24"/>
          <w:highlight w:val="none"/>
          <w:u w:val="none"/>
          <w:lang w:eastAsia="zh-CN"/>
        </w:rPr>
        <w:t>睢宁县乡镇大气自动站运行维护项目</w:t>
      </w:r>
    </w:p>
    <w:bookmarkEnd w:id="0"/>
    <w:p w14:paraId="2CC2480C">
      <w:pPr>
        <w:pStyle w:val="2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、项目说明</w:t>
      </w:r>
    </w:p>
    <w:p w14:paraId="3AC08F2A">
      <w:pPr>
        <w:pStyle w:val="15"/>
        <w:keepNext w:val="0"/>
        <w:keepLines w:val="0"/>
        <w:pageBreakBefore w:val="0"/>
        <w:widowControl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睢宁县19个市控乡镇环境空气网格化自动监测系统运维服务，项目周期为1年。运行维护服务范围包括：所有监测仪器、气象仪器、质控设备、数据采集与传输设备、辅助设备、防雷、通信网络等基础设施的日常维护、质量控制、故障维修、年度检修与预防性维护、检定等。其中，监测仪器主要包括SO2、NO2（NOX、NO）、CO、O3、PM10、PM2.5六项指标监测仪和采样系统；质控设备主要包括零气发生器和动态校准仪；气象仪器主要包括风速、风向、温度、湿度、气压等气象五参数监测仪器；辅助设备设施主要包括UPS、制冷系统、供电系统、通讯系统、防雷系统、摄影系统、视频监控系统、子站站房、安防设施等。</w:t>
      </w:r>
    </w:p>
    <w:p w14:paraId="42C56E25">
      <w:pPr>
        <w:pStyle w:val="15"/>
        <w:keepNext w:val="0"/>
        <w:keepLines w:val="0"/>
        <w:pageBreakBefore w:val="0"/>
        <w:widowControl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运维工作应接受徐州市睢宁生态环境局质量检查和考核，市控站各项监测仪器正常稳定运行，提供具备数据统计分析的数据平台，并与相关环保部门正常联网。</w:t>
      </w:r>
    </w:p>
    <w:p w14:paraId="33724256">
      <w:pPr>
        <w:pStyle w:val="15"/>
        <w:keepNext w:val="0"/>
        <w:keepLines w:val="0"/>
        <w:pageBreakBefore w:val="0"/>
        <w:widowControl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运维服务单位应遵守生态环境部、总站、省生态环境厅、省监测中心关于空气自动站运行管理的各项规定，如运维期间出台新的空气自动站运行管理规定，则运维工作按最新规定执行。</w:t>
      </w:r>
    </w:p>
    <w:p w14:paraId="53F66A10">
      <w:pPr>
        <w:pStyle w:val="5"/>
        <w:pageBreakBefore w:val="0"/>
        <w:numPr>
          <w:ilvl w:val="0"/>
          <w:numId w:val="0"/>
        </w:numPr>
        <w:kinsoku/>
        <w:wordWrap/>
        <w:overflowPunct/>
        <w:topLinePunct w:val="0"/>
        <w:bidi w:val="0"/>
        <w:snapToGrid/>
        <w:spacing w:before="0"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运行维护要求</w:t>
      </w:r>
    </w:p>
    <w:p w14:paraId="655C00A8">
      <w:pPr>
        <w:pStyle w:val="6"/>
        <w:pageBreakBefore w:val="0"/>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1.机构、人员、车辆、设备配备要求</w:t>
      </w:r>
    </w:p>
    <w:p w14:paraId="4E7392F2">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供应商应保证专业技术人员及运维专用车，配备4名工作人员协助徐州市睢宁环境监测站开展相关站点的质控检查及数据统计分析等工作</w:t>
      </w:r>
      <w:r>
        <w:rPr>
          <w:rFonts w:hint="eastAsia" w:ascii="宋体" w:hAnsi="宋体" w:eastAsia="宋体" w:cs="宋体"/>
          <w:color w:val="auto"/>
          <w:kern w:val="2"/>
          <w:sz w:val="24"/>
          <w:szCs w:val="24"/>
          <w:highlight w:val="none"/>
          <w:lang w:val="en-US" w:eastAsia="zh-CN" w:bidi="ar-SA"/>
        </w:rPr>
        <w:t>，并接受徐州市睢宁环境监测站管理。</w:t>
      </w:r>
    </w:p>
    <w:p w14:paraId="63E6AF29">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运维单位需要配备必要的质量控制设备，</w:t>
      </w:r>
      <w:r>
        <w:rPr>
          <w:rFonts w:hint="eastAsia" w:ascii="宋体" w:hAnsi="宋体" w:eastAsia="宋体" w:cs="宋体"/>
          <w:color w:val="auto"/>
          <w:sz w:val="24"/>
          <w:szCs w:val="24"/>
          <w:highlight w:val="none"/>
          <w:lang w:eastAsia="zh-CN"/>
        </w:rPr>
        <w:t>配备符合要求的标气</w:t>
      </w:r>
      <w:r>
        <w:rPr>
          <w:rFonts w:hint="eastAsia" w:ascii="宋体" w:hAnsi="宋体" w:eastAsia="宋体" w:cs="宋体"/>
          <w:color w:val="auto"/>
          <w:sz w:val="24"/>
          <w:szCs w:val="24"/>
          <w:highlight w:val="none"/>
        </w:rPr>
        <w:t>；需配备流量计（大、小流量各1台）、标准气压计、标准温湿度计各1套。</w:t>
      </w:r>
    </w:p>
    <w:p w14:paraId="1FC663B2">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运维单位须配置SO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、NOx、CO、O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六项指标自动监测仪器各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套用作备机。</w:t>
      </w:r>
    </w:p>
    <w:p w14:paraId="34A71705">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运维单位须至少配置子站数采设备、零气发生器和动态校准仪备机各1台。</w:t>
      </w:r>
    </w:p>
    <w:p w14:paraId="4F92C321">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运</w:t>
      </w:r>
      <w:r>
        <w:rPr>
          <w:rFonts w:hint="eastAsia" w:ascii="宋体" w:hAnsi="宋体" w:eastAsia="宋体" w:cs="宋体"/>
          <w:color w:val="auto"/>
          <w:sz w:val="24"/>
          <w:szCs w:val="24"/>
          <w:highlight w:val="none"/>
        </w:rPr>
        <w:t>维单位须承诺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后1个月（30日历日）内配齐本技术要求中所涉及的仪器设备、耗材和备件。耗材按照不少于半年的消耗量配置，备件按照至少1年使用量配置。必须使用原厂生产的备品备件和耗材（若无原厂生产的，则应使用经权威机构检定合格的），严禁使用未经权威机构检定合格或劣质备品备件和耗材。</w:t>
      </w:r>
    </w:p>
    <w:p w14:paraId="2B388A43">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运维单位应至少配备1套专用仪器维护维修工具。每年10月底前完成运维站点防雷检测，并出具防雷检测报告。</w:t>
      </w:r>
    </w:p>
    <w:p w14:paraId="71BF3EA9">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在空气自动监测系统运维及管理期间，运维单位应严格按照业主制订的操作规范和规章制度，对所管理的系统及仪器设备进行规范操作和精心维护及必要维修，保证系统及仪器设备的正常运行，达到</w:t>
      </w:r>
      <w:r>
        <w:rPr>
          <w:rFonts w:hint="eastAsia" w:ascii="宋体" w:hAnsi="宋体" w:eastAsia="宋体" w:cs="宋体"/>
          <w:color w:val="auto"/>
          <w:sz w:val="24"/>
          <w:szCs w:val="24"/>
          <w:highlight w:val="none"/>
          <w:lang w:eastAsia="zh-CN"/>
        </w:rPr>
        <w:t>徐州市睢宁生态环境局</w:t>
      </w:r>
      <w:r>
        <w:rPr>
          <w:rFonts w:hint="eastAsia" w:ascii="宋体" w:hAnsi="宋体" w:eastAsia="宋体" w:cs="宋体"/>
          <w:color w:val="auto"/>
          <w:sz w:val="24"/>
          <w:szCs w:val="24"/>
          <w:highlight w:val="none"/>
        </w:rPr>
        <w:t>提出的系统及仪器设备考核指标要求。</w:t>
      </w:r>
      <w:r>
        <w:rPr>
          <w:rFonts w:hint="eastAsia" w:ascii="宋体" w:hAnsi="宋体" w:eastAsia="宋体" w:cs="宋体"/>
          <w:color w:val="auto"/>
          <w:sz w:val="24"/>
          <w:szCs w:val="24"/>
          <w:highlight w:val="none"/>
          <w:lang w:eastAsia="zh-CN"/>
        </w:rPr>
        <w:t>成交运维商</w:t>
      </w:r>
      <w:r>
        <w:rPr>
          <w:rFonts w:hint="eastAsia" w:ascii="宋体" w:hAnsi="宋体" w:eastAsia="宋体" w:cs="宋体"/>
          <w:color w:val="auto"/>
          <w:sz w:val="24"/>
          <w:szCs w:val="24"/>
          <w:highlight w:val="none"/>
        </w:rPr>
        <w:t>必须接受</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和第三方质控质保核查单位的定期、不定期检查和考核。</w:t>
      </w:r>
    </w:p>
    <w:p w14:paraId="7DB1B8FF">
      <w:pPr>
        <w:pStyle w:val="6"/>
        <w:pageBreakBefore w:val="0"/>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2.运维工作内容</w:t>
      </w:r>
    </w:p>
    <w:p w14:paraId="5D803155">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运维过程中主要完成以下工作：</w:t>
      </w:r>
    </w:p>
    <w:p w14:paraId="0E2A0034">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的日常运行维护；</w:t>
      </w:r>
    </w:p>
    <w:p w14:paraId="36331CF3">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的日常质量管理；</w:t>
      </w:r>
    </w:p>
    <w:p w14:paraId="73355EA5">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的日常安全管理；</w:t>
      </w:r>
    </w:p>
    <w:p w14:paraId="10E1286B">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监测数据的日常审核、上报；</w:t>
      </w:r>
    </w:p>
    <w:p w14:paraId="25F530C3">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空气自动监测站</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仪器设备维护保养及故障维修；</w:t>
      </w:r>
    </w:p>
    <w:p w14:paraId="5CA349C3">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其他相关辅助设备设施的维护、保养、维修</w:t>
      </w:r>
      <w:r>
        <w:rPr>
          <w:rFonts w:hint="eastAsia" w:ascii="宋体" w:hAnsi="宋体" w:eastAsia="宋体" w:cs="宋体"/>
          <w:color w:val="auto"/>
          <w:sz w:val="24"/>
          <w:szCs w:val="24"/>
          <w:highlight w:val="none"/>
          <w:lang w:eastAsia="zh-CN"/>
        </w:rPr>
        <w:t>；</w:t>
      </w:r>
    </w:p>
    <w:p w14:paraId="67983D2A">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数据采集及传输系统的维护及维修，保证空气自动监测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相关环保部门</w:t>
      </w:r>
      <w:r>
        <w:rPr>
          <w:rFonts w:hint="eastAsia" w:ascii="宋体" w:hAnsi="宋体" w:eastAsia="宋体" w:cs="宋体"/>
          <w:color w:val="auto"/>
          <w:sz w:val="24"/>
          <w:szCs w:val="24"/>
          <w:highlight w:val="none"/>
        </w:rPr>
        <w:t>通讯正常</w:t>
      </w:r>
      <w:r>
        <w:rPr>
          <w:rFonts w:hint="eastAsia" w:ascii="宋体" w:hAnsi="宋体" w:eastAsia="宋体" w:cs="宋体"/>
          <w:color w:val="auto"/>
          <w:sz w:val="24"/>
          <w:szCs w:val="24"/>
          <w:highlight w:val="none"/>
          <w:lang w:eastAsia="zh-CN"/>
        </w:rPr>
        <w:t>；</w:t>
      </w:r>
    </w:p>
    <w:p w14:paraId="371DAC34">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根据工作需要开展对空气自动监测</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PM10与PM2.5自动监测的手工比对；</w:t>
      </w:r>
    </w:p>
    <w:p w14:paraId="54C23506">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当仪器出现故障不能及时修复时，应在24小时之内使用备机开展监测；</w:t>
      </w:r>
    </w:p>
    <w:p w14:paraId="75313815">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仪器报废后（包括因洪水、地震、台风、站房外部火灾、爆炸、恐怖袭击、武装冲突、蓄意破坏等不可抗力导致），运维单位须先行及时使用备机开展监测，同时报告</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lang w:eastAsia="zh-CN"/>
        </w:rPr>
        <w:t>；</w:t>
      </w:r>
    </w:p>
    <w:p w14:paraId="1DA0F3C3">
      <w:pPr>
        <w:pStyle w:val="37"/>
        <w:pageBreakBefore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当点位需要新增、撤销、变更时，</w:t>
      </w:r>
      <w:r>
        <w:rPr>
          <w:rFonts w:hint="eastAsia" w:ascii="宋体" w:hAnsi="宋体" w:eastAsia="宋体" w:cs="宋体"/>
          <w:color w:val="auto"/>
          <w:sz w:val="24"/>
          <w:szCs w:val="24"/>
          <w:highlight w:val="none"/>
          <w:lang w:val="en-US" w:eastAsia="zh-CN"/>
        </w:rPr>
        <w:t>需经徐州市睢宁生态环境局同意并履行相关手续</w:t>
      </w:r>
      <w:r>
        <w:rPr>
          <w:rFonts w:hint="eastAsia" w:ascii="宋体" w:hAnsi="宋体" w:eastAsia="宋体" w:cs="宋体"/>
          <w:color w:val="auto"/>
          <w:sz w:val="24"/>
          <w:szCs w:val="24"/>
          <w:highlight w:val="none"/>
        </w:rPr>
        <w:t>。涉及站点迁移的，运维单位应做好</w:t>
      </w:r>
      <w:r>
        <w:rPr>
          <w:rFonts w:hint="eastAsia" w:ascii="宋体" w:hAnsi="宋体" w:eastAsia="宋体" w:cs="宋体"/>
          <w:color w:val="auto"/>
          <w:sz w:val="24"/>
          <w:szCs w:val="24"/>
          <w:highlight w:val="none"/>
          <w:lang w:val="en-US" w:eastAsia="zh-CN"/>
        </w:rPr>
        <w:t>协助工作及</w:t>
      </w:r>
      <w:r>
        <w:rPr>
          <w:rFonts w:hint="eastAsia" w:ascii="宋体" w:hAnsi="宋体" w:eastAsia="宋体" w:cs="宋体"/>
          <w:color w:val="auto"/>
          <w:sz w:val="24"/>
          <w:szCs w:val="24"/>
          <w:highlight w:val="none"/>
        </w:rPr>
        <w:t>迁移前后监测仪器设备检查工作并做好相关记录。</w:t>
      </w:r>
    </w:p>
    <w:p w14:paraId="75335F36">
      <w:pPr>
        <w:pStyle w:val="6"/>
        <w:pageBreakBefore w:val="0"/>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3.运维工作目标</w:t>
      </w:r>
    </w:p>
    <w:p w14:paraId="42DF2F02">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运维单位必须建立完善的的运行维护工作规范与质量管理体系，确保提供及时、准确、有效的监测数据，子站的运行质量应达到以下指标：</w:t>
      </w:r>
    </w:p>
    <w:p w14:paraId="1C7C59C0">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3.1 PM2.5监测</w:t>
      </w:r>
      <w:r>
        <w:rPr>
          <w:rFonts w:hint="eastAsia" w:ascii="宋体" w:hAnsi="宋体" w:eastAsia="宋体" w:cs="宋体"/>
          <w:color w:val="auto"/>
          <w:kern w:val="2"/>
          <w:sz w:val="24"/>
          <w:szCs w:val="24"/>
          <w:highlight w:val="none"/>
          <w:lang w:val="zh-CN" w:eastAsia="zh-CN" w:bidi="ar-SA"/>
        </w:rPr>
        <w:t>设备正常运转率达到90%以上；</w:t>
      </w:r>
    </w:p>
    <w:p w14:paraId="7C64A8B1">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3.2 PM2.5监测</w:t>
      </w:r>
      <w:r>
        <w:rPr>
          <w:rFonts w:hint="eastAsia" w:ascii="宋体" w:hAnsi="宋体" w:eastAsia="宋体" w:cs="宋体"/>
          <w:color w:val="auto"/>
          <w:kern w:val="2"/>
          <w:sz w:val="24"/>
          <w:szCs w:val="24"/>
          <w:highlight w:val="none"/>
          <w:lang w:val="zh-CN" w:eastAsia="zh-CN" w:bidi="ar-SA"/>
        </w:rPr>
        <w:t>设备数据捕获率达到90%以上；</w:t>
      </w:r>
    </w:p>
    <w:p w14:paraId="404DD798">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 xml:space="preserve">3.3 </w:t>
      </w:r>
      <w:r>
        <w:rPr>
          <w:rFonts w:hint="eastAsia" w:ascii="宋体" w:hAnsi="宋体" w:eastAsia="宋体" w:cs="宋体"/>
          <w:color w:val="auto"/>
          <w:kern w:val="2"/>
          <w:sz w:val="24"/>
          <w:szCs w:val="24"/>
          <w:highlight w:val="none"/>
          <w:lang w:val="zh-CN" w:eastAsia="zh-CN" w:bidi="ar-SA"/>
        </w:rPr>
        <w:t>每日应有不少于2</w:t>
      </w:r>
      <w:r>
        <w:rPr>
          <w:rFonts w:hint="eastAsia" w:ascii="宋体" w:hAnsi="宋体" w:eastAsia="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zh-CN" w:eastAsia="zh-CN" w:bidi="ar-SA"/>
        </w:rPr>
        <w:t>个有效小时值的算术平均值为有效日均值。日均值的统计时段为北京时间0:00至23:59；</w:t>
      </w:r>
    </w:p>
    <w:p w14:paraId="40A4C4D2">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 xml:space="preserve">3.4 </w:t>
      </w:r>
      <w:r>
        <w:rPr>
          <w:rFonts w:hint="eastAsia" w:ascii="宋体" w:hAnsi="宋体" w:eastAsia="宋体" w:cs="宋体"/>
          <w:color w:val="auto"/>
          <w:kern w:val="2"/>
          <w:sz w:val="24"/>
          <w:szCs w:val="24"/>
          <w:highlight w:val="none"/>
          <w:lang w:val="zh-CN" w:eastAsia="zh-CN" w:bidi="ar-SA"/>
        </w:rPr>
        <w:t>每月应有不少于27个有效日均值的算术平均值为有效月均值（2月份不少于25个有效日均值）；</w:t>
      </w:r>
    </w:p>
    <w:p w14:paraId="55467BFC">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3.5 PM2.5</w:t>
      </w:r>
      <w:r>
        <w:rPr>
          <w:rFonts w:hint="eastAsia" w:ascii="宋体" w:hAnsi="宋体" w:eastAsia="宋体" w:cs="宋体"/>
          <w:color w:val="auto"/>
          <w:kern w:val="2"/>
          <w:sz w:val="24"/>
          <w:szCs w:val="24"/>
          <w:highlight w:val="none"/>
          <w:lang w:val="zh-CN" w:eastAsia="zh-CN" w:bidi="ar-SA"/>
        </w:rPr>
        <w:t>监测设备全网数据有效率达到</w:t>
      </w:r>
      <w:r>
        <w:rPr>
          <w:rFonts w:hint="eastAsia" w:ascii="宋体" w:hAnsi="宋体" w:eastAsia="宋体" w:cs="宋体"/>
          <w:color w:val="auto"/>
          <w:kern w:val="2"/>
          <w:sz w:val="24"/>
          <w:szCs w:val="24"/>
          <w:highlight w:val="none"/>
          <w:lang w:val="en-US" w:eastAsia="zh-CN" w:bidi="ar-SA"/>
        </w:rPr>
        <w:t>80</w:t>
      </w:r>
      <w:r>
        <w:rPr>
          <w:rFonts w:hint="eastAsia" w:ascii="宋体" w:hAnsi="宋体" w:eastAsia="宋体" w:cs="宋体"/>
          <w:color w:val="auto"/>
          <w:kern w:val="2"/>
          <w:sz w:val="24"/>
          <w:szCs w:val="24"/>
          <w:highlight w:val="none"/>
          <w:lang w:val="zh-CN" w:eastAsia="zh-CN" w:bidi="ar-SA"/>
        </w:rPr>
        <w:t>%以上；</w:t>
      </w:r>
    </w:p>
    <w:p w14:paraId="0AC46733">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 xml:space="preserve">3.6 </w:t>
      </w:r>
      <w:r>
        <w:rPr>
          <w:rFonts w:hint="eastAsia" w:ascii="宋体" w:hAnsi="宋体" w:eastAsia="宋体" w:cs="宋体"/>
          <w:color w:val="auto"/>
          <w:kern w:val="2"/>
          <w:sz w:val="24"/>
          <w:szCs w:val="24"/>
          <w:highlight w:val="none"/>
          <w:lang w:val="zh-CN" w:eastAsia="zh-CN" w:bidi="ar-SA"/>
        </w:rPr>
        <w:t>系统异常情况处理率达到100%；</w:t>
      </w:r>
    </w:p>
    <w:p w14:paraId="320780BE">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 xml:space="preserve">3.7 </w:t>
      </w:r>
      <w:r>
        <w:rPr>
          <w:rFonts w:hint="eastAsia" w:ascii="宋体" w:hAnsi="宋体" w:eastAsia="宋体" w:cs="宋体"/>
          <w:color w:val="auto"/>
          <w:kern w:val="2"/>
          <w:sz w:val="24"/>
          <w:szCs w:val="24"/>
          <w:highlight w:val="none"/>
          <w:lang w:val="zh-CN" w:eastAsia="zh-CN" w:bidi="ar-SA"/>
        </w:rPr>
        <w:t>7×24小时技术服务及支持，响应时间＜2小时；</w:t>
      </w:r>
    </w:p>
    <w:p w14:paraId="742413F5">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 xml:space="preserve">3.8 </w:t>
      </w:r>
      <w:r>
        <w:rPr>
          <w:rFonts w:hint="eastAsia" w:ascii="宋体" w:hAnsi="宋体" w:eastAsia="宋体" w:cs="宋体"/>
          <w:color w:val="auto"/>
          <w:kern w:val="2"/>
          <w:sz w:val="24"/>
          <w:szCs w:val="24"/>
          <w:highlight w:val="none"/>
          <w:lang w:val="zh-CN" w:eastAsia="zh-CN" w:bidi="ar-SA"/>
        </w:rPr>
        <w:t>故障恢复时间＜24小时；</w:t>
      </w:r>
    </w:p>
    <w:p w14:paraId="41CB8831">
      <w:pPr>
        <w:pageBreakBefore w:val="0"/>
        <w:kinsoku/>
        <w:wordWrap/>
        <w:overflowPunct/>
        <w:topLinePunct w:val="0"/>
        <w:autoSpaceDE w:val="0"/>
        <w:autoSpaceDN w:val="0"/>
        <w:bidi w:val="0"/>
        <w:adjustRightInd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3.9 </w:t>
      </w:r>
      <w:r>
        <w:rPr>
          <w:rFonts w:hint="eastAsia" w:ascii="宋体" w:hAnsi="宋体" w:eastAsia="宋体" w:cs="宋体"/>
          <w:color w:val="auto"/>
          <w:kern w:val="2"/>
          <w:sz w:val="24"/>
          <w:szCs w:val="24"/>
          <w:highlight w:val="none"/>
          <w:lang w:val="zh-CN" w:eastAsia="zh-CN" w:bidi="ar-SA"/>
        </w:rPr>
        <w:t>建立监控系统日常运行记录和设备台账，建立相应的质量保证体系，并接受环保部门的台账检查。</w:t>
      </w:r>
    </w:p>
    <w:p w14:paraId="68A2A131">
      <w:pPr>
        <w:pStyle w:val="6"/>
        <w:pageBreakBefore w:val="0"/>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4.运维工作要求</w:t>
      </w:r>
    </w:p>
    <w:p w14:paraId="15C331ED">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运维单位应遵守省国家、省关于空气自动站运行管理的各项规定，如运维期间出台新的运行管理规定，则运维工作按最新规定执行。</w:t>
      </w:r>
    </w:p>
    <w:p w14:paraId="6F7EFCEE">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4.1运维工作一般要求如下：</w:t>
      </w:r>
    </w:p>
    <w:p w14:paraId="21C8B0EE">
      <w:pPr>
        <w:pageBreakBefore w:val="0"/>
        <w:numPr>
          <w:ilvl w:val="0"/>
          <w:numId w:val="2"/>
        </w:numPr>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保持站房内部环境清洁，布置整齐，各仪器设备干净清洁，设备标识清楚；</w:t>
      </w:r>
    </w:p>
    <w:p w14:paraId="0D6C409D">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保持站房外20m以内的环境清洁；</w:t>
      </w:r>
    </w:p>
    <w:p w14:paraId="0915D861">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检查供电和网络通讯情况，保证系统的正常运行</w:t>
      </w:r>
      <w:r>
        <w:rPr>
          <w:rFonts w:hint="eastAsia" w:ascii="宋体" w:hAnsi="宋体" w:eastAsia="宋体" w:cs="宋体"/>
          <w:color w:val="auto"/>
          <w:sz w:val="24"/>
          <w:szCs w:val="24"/>
          <w:highlight w:val="none"/>
          <w:lang w:eastAsia="zh-CN"/>
        </w:rPr>
        <w:t>；</w:t>
      </w:r>
    </w:p>
    <w:p w14:paraId="6D3AC6D5">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保证空调正常工作，站房内温度25±5℃，相对湿度保持在80%RH以下；</w:t>
      </w:r>
    </w:p>
    <w:p w14:paraId="2D21BB55">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指派专人维护，设备固定牢固，门窗关闭良好，人走关门，非工作人员未经许可不得入内；</w:t>
      </w:r>
    </w:p>
    <w:p w14:paraId="4EFA518F">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定期检查消防和安全设施；</w:t>
      </w:r>
    </w:p>
    <w:p w14:paraId="43F01E87">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每次维护后做好系统运行维护记录；</w:t>
      </w:r>
    </w:p>
    <w:p w14:paraId="57C16A5B">
      <w:pPr>
        <w:pageBreakBefore w:val="0"/>
        <w:numPr>
          <w:ilvl w:val="0"/>
          <w:numId w:val="2"/>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进行维护时，应规范操作，注意安全，防止意外发生。</w:t>
      </w:r>
    </w:p>
    <w:p w14:paraId="4416F961">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4.2每日工作内容如下：</w:t>
      </w:r>
    </w:p>
    <w:p w14:paraId="44D235A7">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每天上午和下午两次远程查看空气自动监测站数据并形成记录，分析监测数据，对站点运行情况进行远程诊断和运行管理，内容包括：</w:t>
      </w:r>
    </w:p>
    <w:p w14:paraId="42AA2776">
      <w:pPr>
        <w:pageBreakBefore w:val="0"/>
        <w:numPr>
          <w:ilvl w:val="0"/>
          <w:numId w:val="3"/>
        </w:numPr>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判断系统数据采集与传输情况；</w:t>
      </w:r>
    </w:p>
    <w:p w14:paraId="7FD2C900">
      <w:pPr>
        <w:pageBreakBefore w:val="0"/>
        <w:numPr>
          <w:ilvl w:val="0"/>
          <w:numId w:val="3"/>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根据电源电压、站房温度、湿度数据判断站房内部情况；</w:t>
      </w:r>
    </w:p>
    <w:p w14:paraId="3A97EE35">
      <w:pPr>
        <w:pageBreakBefore w:val="0"/>
        <w:numPr>
          <w:ilvl w:val="0"/>
          <w:numId w:val="3"/>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发现监测数据异常，应立即通知</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在每日5时～23时出现的异常，应在4小时内解决（通信线路、电力线路故障除外，但应及时与相关部门联系积极解决），每日0—5时出现的异常，应在次日上午10时前解决；</w:t>
      </w:r>
    </w:p>
    <w:p w14:paraId="7CC37AC6">
      <w:pPr>
        <w:pageBreakBefore w:val="0"/>
        <w:numPr>
          <w:ilvl w:val="0"/>
          <w:numId w:val="3"/>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发生重污染天气等特殊情况后，应在4小时内开展相应的运维工作；</w:t>
      </w:r>
    </w:p>
    <w:p w14:paraId="48B29499">
      <w:pPr>
        <w:pageBreakBefore w:val="0"/>
        <w:numPr>
          <w:ilvl w:val="0"/>
          <w:numId w:val="3"/>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根据数据分析结果、设备状态参数和仪器故障报警信号，判断仪器运行情况和现场状况；</w:t>
      </w:r>
    </w:p>
    <w:p w14:paraId="6C745E4A">
      <w:pPr>
        <w:pageBreakBefore w:val="0"/>
        <w:numPr>
          <w:ilvl w:val="0"/>
          <w:numId w:val="3"/>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每日检查数据是否及时上传并正常发布，发现数据断网及时恢复。</w:t>
      </w:r>
    </w:p>
    <w:p w14:paraId="0BC2DA6E">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4.3工作内容如下：</w:t>
      </w:r>
    </w:p>
    <w:p w14:paraId="1FD290EF">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每月</w:t>
      </w:r>
      <w:r>
        <w:rPr>
          <w:rFonts w:hint="eastAsia" w:ascii="宋体" w:hAnsi="宋体" w:eastAsia="宋体" w:cs="宋体"/>
          <w:color w:val="auto"/>
          <w:sz w:val="24"/>
          <w:szCs w:val="24"/>
          <w:highlight w:val="none"/>
        </w:rPr>
        <w:t>至少巡检空气自动监测站1次，并做好巡查记录，巡检时需要完成的工作包括：</w:t>
      </w:r>
    </w:p>
    <w:p w14:paraId="7B1B84D9">
      <w:pPr>
        <w:pageBreakBefore w:val="0"/>
        <w:numPr>
          <w:ilvl w:val="0"/>
          <w:numId w:val="4"/>
        </w:numPr>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查看空气自动监测站设备是否齐备，无丢失和损坏；检查接地线路是否可靠，排风排气装置工作是否正常，标准气钢瓶阀门是否漏气，标准气的消耗情况；</w:t>
      </w:r>
    </w:p>
    <w:p w14:paraId="4F500E07">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检查采样和排气管路是否有漏气或堵塞现象，各监测仪器采样流量是否正常</w:t>
      </w:r>
      <w:r>
        <w:rPr>
          <w:rFonts w:hint="eastAsia" w:ascii="宋体" w:hAnsi="宋体" w:eastAsia="宋体" w:cs="宋体"/>
          <w:color w:val="auto"/>
          <w:sz w:val="24"/>
          <w:szCs w:val="24"/>
          <w:highlight w:val="none"/>
          <w:lang w:eastAsia="zh-CN"/>
        </w:rPr>
        <w:t>；</w:t>
      </w:r>
    </w:p>
    <w:p w14:paraId="23CE41FA">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检查各监测仪器的运行状况和工作参数，判断是否正常，如有异常情况及时处理，保证仪器运行正常</w:t>
      </w:r>
      <w:r>
        <w:rPr>
          <w:rFonts w:hint="eastAsia" w:ascii="宋体" w:hAnsi="宋体" w:eastAsia="宋体" w:cs="宋体"/>
          <w:color w:val="auto"/>
          <w:sz w:val="24"/>
          <w:szCs w:val="24"/>
          <w:highlight w:val="none"/>
          <w:lang w:eastAsia="zh-CN"/>
        </w:rPr>
        <w:t>；</w:t>
      </w:r>
    </w:p>
    <w:p w14:paraId="4B26EACB">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检查PM10和PM2.5监测仪动态加热装置及采样总管加热装置是否正常工作；</w:t>
      </w:r>
    </w:p>
    <w:p w14:paraId="7A494485">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对二氧化硫、一氧化碳、臭氧、氮氧化物监测仪进行零点、跨度检查，如果漂移超过国家相关规范要求，需要进行校准或维修</w:t>
      </w:r>
      <w:r>
        <w:rPr>
          <w:rFonts w:hint="eastAsia" w:ascii="宋体" w:hAnsi="宋体" w:eastAsia="宋体" w:cs="宋体"/>
          <w:color w:val="auto"/>
          <w:sz w:val="24"/>
          <w:szCs w:val="24"/>
          <w:highlight w:val="none"/>
          <w:lang w:eastAsia="zh-CN"/>
        </w:rPr>
        <w:t>；</w:t>
      </w:r>
    </w:p>
    <w:p w14:paraId="789E0C9F">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按照仪器说明书要求，对零气发生器进行维护</w:t>
      </w:r>
      <w:r>
        <w:rPr>
          <w:rFonts w:hint="eastAsia" w:ascii="宋体" w:hAnsi="宋体" w:eastAsia="宋体" w:cs="宋体"/>
          <w:color w:val="auto"/>
          <w:sz w:val="24"/>
          <w:szCs w:val="24"/>
          <w:highlight w:val="none"/>
          <w:lang w:eastAsia="zh-CN"/>
        </w:rPr>
        <w:t>；</w:t>
      </w:r>
    </w:p>
    <w:p w14:paraId="42C0DFC0">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检查外部环境是否正常，有没有对测定结果或运行环境存在明显影响的污染源；</w:t>
      </w:r>
    </w:p>
    <w:p w14:paraId="38B8651E">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检查电路系统和通讯系统，保证系统供电正常，电压稳定；</w:t>
      </w:r>
    </w:p>
    <w:p w14:paraId="7C5A69EA">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检查空气自动监测站的通讯系统，保证空气自动监测站与相关数据监控平台的连接正常，数据传输正常；确保无远程控制软件</w:t>
      </w:r>
      <w:r>
        <w:rPr>
          <w:rFonts w:hint="eastAsia" w:ascii="宋体" w:hAnsi="宋体" w:eastAsia="宋体" w:cs="宋体"/>
          <w:color w:val="auto"/>
          <w:sz w:val="24"/>
          <w:szCs w:val="24"/>
          <w:highlight w:val="none"/>
          <w:lang w:eastAsia="zh-CN"/>
        </w:rPr>
        <w:t>；</w:t>
      </w:r>
    </w:p>
    <w:p w14:paraId="7AB8849E">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对仪器显示数据、时间与数据采集仪之间的一致性进行检查和校准</w:t>
      </w:r>
      <w:r>
        <w:rPr>
          <w:rFonts w:hint="eastAsia" w:ascii="宋体" w:hAnsi="宋体" w:eastAsia="宋体" w:cs="宋体"/>
          <w:color w:val="auto"/>
          <w:sz w:val="24"/>
          <w:szCs w:val="24"/>
          <w:highlight w:val="none"/>
          <w:lang w:eastAsia="zh-CN"/>
        </w:rPr>
        <w:t>；</w:t>
      </w:r>
    </w:p>
    <w:p w14:paraId="3D7AA928">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检查监测仪器的采样入口与采样支路管线结合部之间安装的过滤膜的污染情况，每周更换滤膜并检查监测仪器散热风扇污染情况，及时清洗</w:t>
      </w:r>
      <w:r>
        <w:rPr>
          <w:rFonts w:hint="eastAsia" w:ascii="宋体" w:hAnsi="宋体" w:eastAsia="宋体" w:cs="宋体"/>
          <w:color w:val="auto"/>
          <w:sz w:val="24"/>
          <w:szCs w:val="24"/>
          <w:highlight w:val="none"/>
          <w:lang w:eastAsia="zh-CN"/>
        </w:rPr>
        <w:t>；</w:t>
      </w:r>
    </w:p>
    <w:p w14:paraId="33E75F0A">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在冬、夏季节应注意空气自动监测站站房室内外温差，若温差较大，应及时改变站房温度或对采样总管采取适当的控制措施，防止冷凝现象</w:t>
      </w:r>
      <w:r>
        <w:rPr>
          <w:rFonts w:hint="eastAsia" w:ascii="宋体" w:hAnsi="宋体" w:eastAsia="宋体" w:cs="宋体"/>
          <w:color w:val="auto"/>
          <w:sz w:val="24"/>
          <w:szCs w:val="24"/>
          <w:highlight w:val="none"/>
          <w:lang w:eastAsia="zh-CN"/>
        </w:rPr>
        <w:t>；</w:t>
      </w:r>
    </w:p>
    <w:p w14:paraId="4B2102F5">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应及时清除空气自动监测站站房周围的杂草和积水，当周围树木生长超过规范规定的控制限时，应及时剪除对采样或监测光束有影响的树枝</w:t>
      </w:r>
      <w:r>
        <w:rPr>
          <w:rFonts w:hint="eastAsia" w:ascii="宋体" w:hAnsi="宋体" w:eastAsia="宋体" w:cs="宋体"/>
          <w:color w:val="auto"/>
          <w:sz w:val="24"/>
          <w:szCs w:val="24"/>
          <w:highlight w:val="none"/>
          <w:lang w:eastAsia="zh-CN"/>
        </w:rPr>
        <w:t>；</w:t>
      </w:r>
    </w:p>
    <w:p w14:paraId="4AB9C071">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应经常检查避雷设施是否可靠，空气自动监测站房屋是否有漏雨现象，天线是否被刮坏，站房外围的其它设施是否有损坏或被水淹，如遇到以上问题应及时处理，保证系统安全运行</w:t>
      </w:r>
      <w:r>
        <w:rPr>
          <w:rFonts w:hint="eastAsia" w:ascii="宋体" w:hAnsi="宋体" w:eastAsia="宋体" w:cs="宋体"/>
          <w:color w:val="auto"/>
          <w:sz w:val="24"/>
          <w:szCs w:val="24"/>
          <w:highlight w:val="none"/>
          <w:lang w:eastAsia="zh-CN"/>
        </w:rPr>
        <w:t>；</w:t>
      </w:r>
    </w:p>
    <w:p w14:paraId="269E57B7">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检查站房的安全设施，做好防火防盗工作</w:t>
      </w:r>
      <w:r>
        <w:rPr>
          <w:rFonts w:hint="eastAsia" w:ascii="宋体" w:hAnsi="宋体" w:eastAsia="宋体" w:cs="宋体"/>
          <w:color w:val="auto"/>
          <w:sz w:val="24"/>
          <w:szCs w:val="24"/>
          <w:highlight w:val="none"/>
          <w:lang w:eastAsia="zh-CN"/>
        </w:rPr>
        <w:t>；</w:t>
      </w:r>
    </w:p>
    <w:p w14:paraId="7A1336CF">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每周对颗粒物的采样纸带或滤膜进行检查，如纸带即将用尽或滤膜负载超过规定要求，及时进行更换</w:t>
      </w:r>
      <w:r>
        <w:rPr>
          <w:rFonts w:hint="eastAsia" w:ascii="宋体" w:hAnsi="宋体" w:eastAsia="宋体" w:cs="宋体"/>
          <w:color w:val="auto"/>
          <w:sz w:val="24"/>
          <w:szCs w:val="24"/>
          <w:highlight w:val="none"/>
          <w:lang w:eastAsia="zh-CN"/>
        </w:rPr>
        <w:t>；</w:t>
      </w:r>
    </w:p>
    <w:p w14:paraId="535FB5DD">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每周检查视频监控系统，并做好视频系统的日常维护。若发现人为干扰干预环境空气质量监测的行为，及时向</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汇报</w:t>
      </w:r>
      <w:r>
        <w:rPr>
          <w:rFonts w:hint="eastAsia" w:ascii="宋体" w:hAnsi="宋体" w:eastAsia="宋体" w:cs="宋体"/>
          <w:color w:val="auto"/>
          <w:sz w:val="24"/>
          <w:szCs w:val="24"/>
          <w:highlight w:val="none"/>
          <w:lang w:eastAsia="zh-CN"/>
        </w:rPr>
        <w:t>；</w:t>
      </w:r>
    </w:p>
    <w:p w14:paraId="526F13CF">
      <w:pPr>
        <w:pageBreakBefore w:val="0"/>
        <w:numPr>
          <w:ilvl w:val="0"/>
          <w:numId w:val="4"/>
        </w:numPr>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每周对站房内外环境卫生进行检查，及时保洁。</w:t>
      </w:r>
    </w:p>
    <w:p w14:paraId="3D3DE073">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4.4每月工作内容如下：</w:t>
      </w:r>
    </w:p>
    <w:p w14:paraId="2735FF14">
      <w:pPr>
        <w:pageBreakBefore w:val="0"/>
        <w:numPr>
          <w:ilvl w:val="0"/>
          <w:numId w:val="5"/>
        </w:numPr>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及PM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采样头（若遇重污染天气，则每周清洗一次），检查β法颗粒物监测仪仪器喷嘴、压环、密封圈等部件</w:t>
      </w:r>
      <w:r>
        <w:rPr>
          <w:rFonts w:hint="eastAsia" w:ascii="宋体" w:hAnsi="宋体" w:eastAsia="宋体" w:cs="宋体"/>
          <w:color w:val="auto"/>
          <w:sz w:val="24"/>
          <w:szCs w:val="24"/>
          <w:highlight w:val="none"/>
          <w:lang w:eastAsia="zh-CN"/>
        </w:rPr>
        <w:t>；</w:t>
      </w:r>
    </w:p>
    <w:p w14:paraId="6BE2DEDC">
      <w:pPr>
        <w:pageBreakBefore w:val="0"/>
        <w:numPr>
          <w:ilvl w:val="0"/>
          <w:numId w:val="5"/>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检查PM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及PM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监测仪、气态监测仪、动态校准仪流量，超过国家相关规范要求时应进行校准</w:t>
      </w:r>
      <w:r>
        <w:rPr>
          <w:rFonts w:hint="eastAsia" w:ascii="宋体" w:hAnsi="宋体" w:eastAsia="宋体" w:cs="宋体"/>
          <w:color w:val="auto"/>
          <w:sz w:val="24"/>
          <w:szCs w:val="24"/>
          <w:highlight w:val="none"/>
          <w:lang w:eastAsia="zh-CN"/>
        </w:rPr>
        <w:t>；</w:t>
      </w:r>
    </w:p>
    <w:p w14:paraId="30EB9090">
      <w:pPr>
        <w:pageBreakBefore w:val="0"/>
        <w:numPr>
          <w:ilvl w:val="0"/>
          <w:numId w:val="5"/>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每月对数据和运维记录进行备份</w:t>
      </w:r>
      <w:r>
        <w:rPr>
          <w:rFonts w:hint="eastAsia" w:ascii="宋体" w:hAnsi="宋体" w:eastAsia="宋体" w:cs="宋体"/>
          <w:color w:val="auto"/>
          <w:sz w:val="24"/>
          <w:szCs w:val="24"/>
          <w:highlight w:val="none"/>
          <w:lang w:eastAsia="zh-CN"/>
        </w:rPr>
        <w:t>；</w:t>
      </w:r>
    </w:p>
    <w:p w14:paraId="6B47C491">
      <w:pPr>
        <w:pageBreakBefore w:val="0"/>
        <w:numPr>
          <w:ilvl w:val="0"/>
          <w:numId w:val="5"/>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检查和校准PM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监测仪相对湿度、温度传感器和压力传感器。</w:t>
      </w:r>
    </w:p>
    <w:p w14:paraId="23877FF2">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4.5每季度工作内容如下：</w:t>
      </w:r>
    </w:p>
    <w:p w14:paraId="1D8F81B6">
      <w:pPr>
        <w:pageBreakBefore w:val="0"/>
        <w:numPr>
          <w:ilvl w:val="0"/>
          <w:numId w:val="6"/>
        </w:numPr>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采样总管及采样风机每季度至少清洗一次；</w:t>
      </w:r>
    </w:p>
    <w:p w14:paraId="2047D3DD">
      <w:pPr>
        <w:pageBreakBefore w:val="0"/>
        <w:numPr>
          <w:ilvl w:val="0"/>
          <w:numId w:val="6"/>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和PM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监测仪器进行标准膜检查或K0值检查，超过国家相关规范要求时，及时进行校准或维修；</w:t>
      </w:r>
    </w:p>
    <w:p w14:paraId="397DEA72">
      <w:pPr>
        <w:pageBreakBefore w:val="0"/>
        <w:numPr>
          <w:ilvl w:val="0"/>
          <w:numId w:val="6"/>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采用臭氧传递标准对空气自动监测站臭氧工作标准进行标准传递</w:t>
      </w:r>
      <w:r>
        <w:rPr>
          <w:rFonts w:hint="eastAsia" w:ascii="宋体" w:hAnsi="宋体" w:eastAsia="宋体" w:cs="宋体"/>
          <w:color w:val="auto"/>
          <w:sz w:val="24"/>
          <w:szCs w:val="24"/>
          <w:highlight w:val="none"/>
          <w:lang w:eastAsia="zh-CN"/>
        </w:rPr>
        <w:t>。</w:t>
      </w:r>
    </w:p>
    <w:p w14:paraId="4CC36A5C">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4.6每半年工作内容如下：</w:t>
      </w:r>
    </w:p>
    <w:p w14:paraId="33D6B22D">
      <w:pPr>
        <w:pageBreakBefore w:val="0"/>
        <w:numPr>
          <w:ilvl w:val="0"/>
          <w:numId w:val="7"/>
        </w:numPr>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对气态污染物监测仪进行多点校准，绘制校准曲线，检验相关系数、斜率和截距；</w:t>
      </w:r>
    </w:p>
    <w:p w14:paraId="06B6D8BC">
      <w:pPr>
        <w:pageBreakBefore w:val="0"/>
        <w:numPr>
          <w:ilvl w:val="0"/>
          <w:numId w:val="7"/>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振荡天平法颗粒物仪器每半年更换一次主路过滤器滤芯、旁路过滤器滤芯和气水分离器滤芯，污染较重时应及时更换滤芯；</w:t>
      </w:r>
    </w:p>
    <w:p w14:paraId="72DDF47D">
      <w:pPr>
        <w:pageBreakBefore w:val="0"/>
        <w:numPr>
          <w:ilvl w:val="0"/>
          <w:numId w:val="7"/>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更换零气源净化剂和氧化剂，对零气性能进行检查；</w:t>
      </w:r>
    </w:p>
    <w:p w14:paraId="7D29085B">
      <w:pPr>
        <w:pageBreakBefore w:val="0"/>
        <w:numPr>
          <w:ilvl w:val="0"/>
          <w:numId w:val="7"/>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对氮氧化物监测仪钼炉转化率进行检查。</w:t>
      </w:r>
    </w:p>
    <w:p w14:paraId="4D18066A">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4.7每年工作内容如下：</w:t>
      </w:r>
    </w:p>
    <w:p w14:paraId="6100A2C8">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按照仪器说明书对动态校准仪流量进行多点检查。</w:t>
      </w:r>
    </w:p>
    <w:p w14:paraId="2A3146E0">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对所有的仪器（包括采样泵）进行预防性维护，按说明书的要求更换备件。</w:t>
      </w:r>
    </w:p>
    <w:p w14:paraId="0304B3C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4.8日常运维其他相关要求如下：</w:t>
      </w:r>
    </w:p>
    <w:p w14:paraId="5D9E60E4">
      <w:pPr>
        <w:pageBreakBefore w:val="0"/>
        <w:numPr>
          <w:ilvl w:val="0"/>
          <w:numId w:val="8"/>
        </w:numPr>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每周更换的气态污染物监测仪器所用滤膜，必须为聚四氟乙烯材质；</w:t>
      </w:r>
    </w:p>
    <w:p w14:paraId="756CF926">
      <w:pPr>
        <w:pageBreakBefore w:val="0"/>
        <w:numPr>
          <w:ilvl w:val="0"/>
          <w:numId w:val="8"/>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应及时制定每月工作计划并将进出空气自动监测站的具体日期上报</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备案，并严格按计划执行，若有变更或临时突发情况处理等应及时上报</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备案</w:t>
      </w:r>
      <w:r>
        <w:rPr>
          <w:rFonts w:hint="eastAsia" w:ascii="宋体" w:hAnsi="宋体" w:eastAsia="宋体" w:cs="宋体"/>
          <w:color w:val="auto"/>
          <w:sz w:val="24"/>
          <w:szCs w:val="24"/>
          <w:highlight w:val="none"/>
          <w:lang w:eastAsia="zh-CN"/>
        </w:rPr>
        <w:t>；</w:t>
      </w:r>
    </w:p>
    <w:p w14:paraId="512056D6">
      <w:pPr>
        <w:pageBreakBefore w:val="0"/>
        <w:numPr>
          <w:ilvl w:val="0"/>
          <w:numId w:val="8"/>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保证满足生态环境部门对空气自动监测站仪器设备故障的响应时间要求，当仪器设备每日5时～23时出现故障，应在1小时之内响应，4小时内到达现场解决（通信线路、电力线路故障除外，但应及时与相关部门联系积极解决）。若仪器故障无法排除，运维单位必须在24小时内提供并更换相应的备机，保证自动站正常运行</w:t>
      </w:r>
      <w:r>
        <w:rPr>
          <w:rFonts w:hint="eastAsia" w:ascii="宋体" w:hAnsi="宋体" w:eastAsia="宋体" w:cs="宋体"/>
          <w:color w:val="auto"/>
          <w:sz w:val="24"/>
          <w:szCs w:val="24"/>
          <w:highlight w:val="none"/>
          <w:lang w:eastAsia="zh-CN"/>
        </w:rPr>
        <w:t>；</w:t>
      </w:r>
    </w:p>
    <w:p w14:paraId="61F1D7B8">
      <w:pPr>
        <w:pageBreakBefore w:val="0"/>
        <w:numPr>
          <w:ilvl w:val="0"/>
          <w:numId w:val="8"/>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当仪器损坏不能修复时，应在24小时之内使用备机开展监测，并同时报告</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组织确认仪器损坏情况及原因，酌情处理</w:t>
      </w:r>
      <w:r>
        <w:rPr>
          <w:rFonts w:hint="eastAsia" w:ascii="宋体" w:hAnsi="宋体" w:eastAsia="宋体" w:cs="宋体"/>
          <w:color w:val="auto"/>
          <w:sz w:val="24"/>
          <w:szCs w:val="24"/>
          <w:highlight w:val="none"/>
          <w:lang w:eastAsia="zh-CN"/>
        </w:rPr>
        <w:t>；</w:t>
      </w:r>
    </w:p>
    <w:p w14:paraId="074BC560">
      <w:pPr>
        <w:pageBreakBefore w:val="0"/>
        <w:numPr>
          <w:ilvl w:val="0"/>
          <w:numId w:val="8"/>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仪器报废后（包括使用超过8年导致，或因洪水、地震、台风、站房外部火灾、爆炸、恐怖袭击、武装冲突、蓄意破坏等不可抗力导致），运维单位须先行及时使用备机开展监测，同时报告</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lang w:eastAsia="zh-CN"/>
        </w:rPr>
        <w:t>；</w:t>
      </w:r>
    </w:p>
    <w:p w14:paraId="29E30EBF">
      <w:pPr>
        <w:pageBreakBefore w:val="0"/>
        <w:numPr>
          <w:ilvl w:val="0"/>
          <w:numId w:val="8"/>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严禁擅自改变采样管路连接方式和更改仪器参数设置。</w:t>
      </w:r>
    </w:p>
    <w:p w14:paraId="46CBD3AB">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4.9质量控制要求</w:t>
      </w:r>
    </w:p>
    <w:p w14:paraId="526D959C">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运维单位需认真落实质量管理制度，建立完善的运行维护工作质量管理体系，安排专职质量控制管理人员。</w:t>
      </w:r>
    </w:p>
    <w:p w14:paraId="2689D351">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（1）量值溯源要求</w:t>
      </w:r>
    </w:p>
    <w:p w14:paraId="1984F942">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在每个空气自动监测站需配备标准气体，所使用的标准气体须为国家生态环境部标样所或中国计量院生产的一级有证标准样品或物质，新购标准气体应做验证实验，形成验证报告。另外，当钢瓶压力低于1.5MPa（含）时，标准停止使用。新的标气阀应预先进行3次（每次至少24小时）以上的老化后方可使用。标准气体必须在有效期内使用。</w:t>
      </w:r>
    </w:p>
    <w:p w14:paraId="2D65A445">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运维单位应每年将空气自动监测站运维所用的流量计、温度计、气压计、湿度计等质控设备送检，并取得计量部门颁发的合格证书，并根据业主要求定期送</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开展期间核查工作。每年将空气自动监测站所用的臭氧标准向</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提供的标准设备进行溯源，性能指标均应符合要求。</w:t>
      </w:r>
    </w:p>
    <w:p w14:paraId="66F80F47">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（2）日常质量控制要求</w:t>
      </w:r>
    </w:p>
    <w:p w14:paraId="5614BF9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监测仪在以下情况下需进行校准：</w:t>
      </w:r>
    </w:p>
    <w:p w14:paraId="768003B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安装时</w:t>
      </w:r>
      <w:r>
        <w:rPr>
          <w:rFonts w:hint="eastAsia" w:ascii="宋体" w:hAnsi="宋体" w:eastAsia="宋体" w:cs="宋体"/>
          <w:color w:val="auto"/>
          <w:sz w:val="24"/>
          <w:szCs w:val="24"/>
          <w:highlight w:val="none"/>
          <w:lang w:eastAsia="zh-CN"/>
        </w:rPr>
        <w:t>；</w:t>
      </w:r>
    </w:p>
    <w:p w14:paraId="5602EF1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移动位置时</w:t>
      </w:r>
      <w:r>
        <w:rPr>
          <w:rFonts w:hint="eastAsia" w:ascii="宋体" w:hAnsi="宋体" w:eastAsia="宋体" w:cs="宋体"/>
          <w:color w:val="auto"/>
          <w:sz w:val="24"/>
          <w:szCs w:val="24"/>
          <w:highlight w:val="none"/>
          <w:lang w:eastAsia="zh-CN"/>
        </w:rPr>
        <w:t>；</w:t>
      </w:r>
    </w:p>
    <w:p w14:paraId="05835CA9">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进行可能影响校准结果的维修或维护后</w:t>
      </w:r>
      <w:r>
        <w:rPr>
          <w:rFonts w:hint="eastAsia" w:ascii="宋体" w:hAnsi="宋体" w:eastAsia="宋体" w:cs="宋体"/>
          <w:color w:val="auto"/>
          <w:sz w:val="24"/>
          <w:szCs w:val="24"/>
          <w:highlight w:val="none"/>
          <w:lang w:eastAsia="zh-CN"/>
        </w:rPr>
        <w:t>；</w:t>
      </w:r>
    </w:p>
    <w:p w14:paraId="0DF115E0">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监测仪暂停工作一段时间后</w:t>
      </w:r>
      <w:r>
        <w:rPr>
          <w:rFonts w:hint="eastAsia" w:ascii="宋体" w:hAnsi="宋体" w:eastAsia="宋体" w:cs="宋体"/>
          <w:color w:val="auto"/>
          <w:sz w:val="24"/>
          <w:szCs w:val="24"/>
          <w:highlight w:val="none"/>
          <w:lang w:eastAsia="zh-CN"/>
        </w:rPr>
        <w:t>；</w:t>
      </w:r>
    </w:p>
    <w:p w14:paraId="6D60FF47">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有迹象表明监测仪工作不正常或校准结果出现变化</w:t>
      </w:r>
      <w:r>
        <w:rPr>
          <w:rFonts w:hint="eastAsia" w:ascii="宋体" w:hAnsi="宋体" w:eastAsia="宋体" w:cs="宋体"/>
          <w:color w:val="auto"/>
          <w:sz w:val="24"/>
          <w:szCs w:val="24"/>
          <w:highlight w:val="none"/>
          <w:lang w:eastAsia="zh-CN"/>
        </w:rPr>
        <w:t>；</w:t>
      </w:r>
    </w:p>
    <w:p w14:paraId="79BC4CB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超过国家规范或本招标文件要求的校准周期或校准要求的。</w:t>
      </w:r>
    </w:p>
    <w:p w14:paraId="115F3B47">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（3）质量检查</w:t>
      </w:r>
    </w:p>
    <w:p w14:paraId="0336CAB2">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运维单位必须接受</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及其委托单位和人员的质量检查。</w:t>
      </w:r>
    </w:p>
    <w:p w14:paraId="2747FB9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4.10系统设备维修要求</w:t>
      </w:r>
    </w:p>
    <w:p w14:paraId="09C57224">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（1）维修更换工作要求</w:t>
      </w:r>
    </w:p>
    <w:p w14:paraId="406E0735">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运维单位负责系统所有设备和仪器的维护、维修和部件更换（包括空调设备等附属设施），并将维修费用计算在运维报价中。本服务内容同样包括由于外部原因意外丢失和损坏设备的更换或维修。</w:t>
      </w:r>
    </w:p>
    <w:p w14:paraId="7D210BDC">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（2）设备维修质量控制要求</w:t>
      </w:r>
    </w:p>
    <w:p w14:paraId="6CA57A06">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监测仪器修复后，当其监测性能受到影响时，采用关键参数检查、标气测定、颗粒物流量测定、标准膜测试、标准样品测试或手工比对等方法进行测试。</w:t>
      </w:r>
    </w:p>
    <w:p w14:paraId="017DDF5D">
      <w:pPr>
        <w:pageBreakBefore w:val="0"/>
        <w:kinsoku/>
        <w:wordWrap/>
        <w:overflowPunct/>
        <w:topLinePunct w:val="0"/>
        <w:bidi w:val="0"/>
        <w:snapToGrid/>
        <w:spacing w:line="360" w:lineRule="auto"/>
        <w:ind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仪器大修后，气态污染监测设备应按顺序开展零点漂移和量程漂移测试、精密度及准确度测试、多点线性测试；颗粒物监测设备应开展手工比对测试，测试应严格按照《环境空气颗粒物（PM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和PM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）连续自动监测系统运行和质控技术规范》(HJ 817-2018）中准确度审核要求实施，并遵守《环境空气颗粒物(PM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)手工监测方法(重量法)技术规范》（HJ 656-2013）、《环境空气中PM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和PM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的测定 重量法》（HJ 618-2011）和《环境空气质量手工监测技术规范》（HJ 194-2017）等相关规范要求，同时提交相应报告。</w:t>
      </w:r>
    </w:p>
    <w:p w14:paraId="0464B4D9">
      <w:pPr>
        <w:pStyle w:val="6"/>
        <w:pageBreakBefore w:val="0"/>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5.监督考核要求</w:t>
      </w:r>
    </w:p>
    <w:p w14:paraId="4720AB12">
      <w:pPr>
        <w:pStyle w:val="7"/>
        <w:pageBreakBefore w:val="0"/>
        <w:tabs>
          <w:tab w:val="left" w:pos="432"/>
          <w:tab w:val="left" w:pos="4409"/>
        </w:tabs>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5.1监督管理</w:t>
      </w:r>
    </w:p>
    <w:p w14:paraId="6FD62358">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5.1.1数据必须真实有效，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近3年内，在环境监测服务活动中必须没有弄虚作假行为（请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根据本单位实际情况咨询承诺，若有不实，按提供虚假资料处理，投标及中标无效，并承担相关法律责任）</w:t>
      </w:r>
      <w:r>
        <w:rPr>
          <w:rFonts w:hint="eastAsia" w:ascii="宋体" w:hAnsi="宋体" w:eastAsia="宋体" w:cs="宋体"/>
          <w:color w:val="auto"/>
          <w:sz w:val="24"/>
          <w:szCs w:val="24"/>
          <w:highlight w:val="none"/>
          <w:lang w:eastAsia="zh-CN"/>
        </w:rPr>
        <w:t>；</w:t>
      </w:r>
    </w:p>
    <w:p w14:paraId="1167249F">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应承担监测数据的保密责任（签订保密协议），不得利用本项目的数据、档案或有关资料对外开展技术交流、业务联系、数据交换等。否则，</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有权终止合同</w:t>
      </w:r>
      <w:r>
        <w:rPr>
          <w:rFonts w:hint="eastAsia" w:ascii="宋体" w:hAnsi="宋体" w:eastAsia="宋体" w:cs="宋体"/>
          <w:color w:val="auto"/>
          <w:sz w:val="24"/>
          <w:szCs w:val="24"/>
          <w:highlight w:val="none"/>
          <w:lang w:eastAsia="zh-CN"/>
        </w:rPr>
        <w:t>；</w:t>
      </w:r>
    </w:p>
    <w:p w14:paraId="519FAC7B">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5.1.3运维期间出现调整数据、修改参数、改动设备、质控结果与平台采集结果不一致、弄虚作假等违规行为的，一经查实</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有权终止运维合同</w:t>
      </w:r>
      <w:r>
        <w:rPr>
          <w:rFonts w:hint="eastAsia" w:ascii="宋体" w:hAnsi="宋体" w:eastAsia="宋体" w:cs="宋体"/>
          <w:color w:val="auto"/>
          <w:sz w:val="24"/>
          <w:szCs w:val="24"/>
          <w:highlight w:val="none"/>
          <w:lang w:eastAsia="zh-CN"/>
        </w:rPr>
        <w:t>；</w:t>
      </w:r>
    </w:p>
    <w:p w14:paraId="7E98A888">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组织开展运维管理和质控考核，对达不到运维要求或违规操作的，有权终止运维合同</w:t>
      </w:r>
      <w:r>
        <w:rPr>
          <w:rFonts w:hint="eastAsia" w:ascii="宋体" w:hAnsi="宋体" w:eastAsia="宋体" w:cs="宋体"/>
          <w:color w:val="auto"/>
          <w:sz w:val="24"/>
          <w:szCs w:val="24"/>
          <w:highlight w:val="none"/>
          <w:lang w:eastAsia="zh-CN"/>
        </w:rPr>
        <w:t>；</w:t>
      </w:r>
    </w:p>
    <w:p w14:paraId="273990D6">
      <w:pPr>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5.1.5违反江苏省空气自动站管理办法等违规行为的，一经查实</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有权终止运维合同</w:t>
      </w:r>
      <w:r>
        <w:rPr>
          <w:rFonts w:hint="eastAsia" w:ascii="宋体" w:hAnsi="宋体" w:eastAsia="宋体" w:cs="宋体"/>
          <w:color w:val="auto"/>
          <w:sz w:val="24"/>
          <w:szCs w:val="24"/>
          <w:highlight w:val="none"/>
          <w:lang w:eastAsia="zh-CN"/>
        </w:rPr>
        <w:t>。</w:t>
      </w:r>
    </w:p>
    <w:p w14:paraId="45DAEB88">
      <w:pPr>
        <w:pStyle w:val="7"/>
        <w:pageBreakBefore w:val="0"/>
        <w:tabs>
          <w:tab w:val="left" w:pos="432"/>
          <w:tab w:val="left" w:pos="4409"/>
        </w:tabs>
        <w:kinsoku/>
        <w:wordWrap/>
        <w:overflowPunct/>
        <w:topLinePunct w:val="0"/>
        <w:bidi w:val="0"/>
        <w:snapToGrid/>
        <w:spacing w:before="0" w:after="0" w:line="360" w:lineRule="auto"/>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5.2考核办法</w:t>
      </w:r>
    </w:p>
    <w:p w14:paraId="65965E69">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每季度由</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组织对运维中标单位绩效(职责履行情况)进行考核，填写考核表。考核采取百分制、单站考核的方式进行，主要包括设备运行率、数据有效率(以下简称两率)、运行维护3部分内容，其中两率考核占50%，运行维护考核占50%。</w:t>
      </w:r>
    </w:p>
    <w:p w14:paraId="59539FB2">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设备运行率是指考核时段内各监测项目实际获取的小时值监测数据量总和除以应获得小时值数据量总和。</w:t>
      </w:r>
    </w:p>
    <w:p w14:paraId="7B5109D6">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数据有效率是指考核时段内各监测项目实际获取的质控合格的小时值监测数据量总和除以应获得小时值数据量总和</w:t>
      </w:r>
      <w:r>
        <w:rPr>
          <w:rFonts w:hint="eastAsia" w:ascii="宋体" w:hAnsi="宋体" w:eastAsia="宋体" w:cs="宋体"/>
          <w:color w:val="auto"/>
          <w:sz w:val="24"/>
          <w:szCs w:val="24"/>
          <w:highlight w:val="none"/>
          <w:lang w:eastAsia="zh-CN"/>
        </w:rPr>
        <w:t>。</w:t>
      </w:r>
    </w:p>
    <w:p w14:paraId="57F18632">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每日各项目应获得小时值数据量均按24个计，考核时段天数按考核时段内日历天数计。 计算应获得小时值数据量时，应扣除因不可抗力造成的停止监测的小时数</w:t>
      </w:r>
      <w:r>
        <w:rPr>
          <w:rFonts w:hint="eastAsia" w:ascii="宋体" w:hAnsi="宋体" w:eastAsia="宋体" w:cs="宋体"/>
          <w:color w:val="auto"/>
          <w:sz w:val="24"/>
          <w:szCs w:val="24"/>
          <w:highlight w:val="none"/>
          <w:lang w:eastAsia="zh-CN"/>
        </w:rPr>
        <w:t>。</w:t>
      </w:r>
    </w:p>
    <w:p w14:paraId="7BFD7F8E">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5.2.1数据有效性</w:t>
      </w:r>
    </w:p>
    <w:p w14:paraId="418A6DE5">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考核时段内单个站点</w:t>
      </w:r>
      <w:r>
        <w:rPr>
          <w:rFonts w:hint="eastAsia" w:ascii="宋体" w:hAnsi="宋体" w:eastAsia="宋体" w:cs="宋体"/>
          <w:color w:val="auto"/>
          <w:sz w:val="24"/>
          <w:szCs w:val="24"/>
          <w:highlight w:val="none"/>
          <w:lang w:val="en-US" w:eastAsia="zh-CN"/>
        </w:rPr>
        <w:t>PM2.5</w:t>
      </w:r>
      <w:r>
        <w:rPr>
          <w:rFonts w:hint="eastAsia" w:ascii="宋体" w:hAnsi="宋体" w:eastAsia="宋体" w:cs="宋体"/>
          <w:color w:val="auto"/>
          <w:sz w:val="24"/>
          <w:szCs w:val="24"/>
          <w:highlight w:val="none"/>
        </w:rPr>
        <w:t>项目有效数据量应满足《环境空气质量标准》</w:t>
      </w:r>
      <w:r>
        <w:rPr>
          <w:rFonts w:hint="eastAsia" w:ascii="宋体" w:hAnsi="宋体" w:eastAsia="宋体" w:cs="宋体"/>
          <w:color w:val="auto"/>
          <w:sz w:val="24"/>
          <w:szCs w:val="24"/>
          <w:highlight w:val="none"/>
        </w:rPr>
        <w:t>（GB 3095-2012）中规定的污染物浓度数据有效性的最低要求，否则考核总分为0分。</w:t>
      </w:r>
    </w:p>
    <w:p w14:paraId="69C24692">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5.2.2两率及运行维护</w:t>
      </w:r>
    </w:p>
    <w:p w14:paraId="29163858">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符合数据有效性要求后，参照本部分执行。</w:t>
      </w:r>
    </w:p>
    <w:p w14:paraId="513A0E1E">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（1）两率部分(60分)</w:t>
      </w:r>
    </w:p>
    <w:p w14:paraId="57844599">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当单站设备运行率高于90%(含)时，才能按照以下条款对数据有效率进行考核，否则两率部分直接0分</w:t>
      </w:r>
      <w:r>
        <w:rPr>
          <w:rFonts w:hint="eastAsia" w:ascii="宋体" w:hAnsi="宋体" w:eastAsia="宋体" w:cs="宋体"/>
          <w:color w:val="auto"/>
          <w:sz w:val="24"/>
          <w:szCs w:val="24"/>
          <w:highlight w:val="none"/>
          <w:lang w:eastAsia="zh-CN"/>
        </w:rPr>
        <w:t>。</w:t>
      </w:r>
    </w:p>
    <w:p w14:paraId="2292184C">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单站监测数据有效率高于95%(含)的，两率得分=60；</w:t>
      </w:r>
    </w:p>
    <w:p w14:paraId="69386FCB">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有效率在90%(含)-95%的，两率得分=实际有效率×60</w:t>
      </w:r>
      <w:r>
        <w:rPr>
          <w:rFonts w:hint="eastAsia" w:ascii="宋体" w:hAnsi="宋体" w:eastAsia="宋体" w:cs="宋体"/>
          <w:color w:val="auto"/>
          <w:sz w:val="24"/>
          <w:szCs w:val="24"/>
          <w:highlight w:val="none"/>
          <w:lang w:eastAsia="zh-CN"/>
        </w:rPr>
        <w:t>。</w:t>
      </w:r>
    </w:p>
    <w:p w14:paraId="27D64314">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（2）运行维护部分(40分)</w:t>
      </w:r>
    </w:p>
    <w:p w14:paraId="227067D8">
      <w:pPr>
        <w:pageBreakBefore w:val="0"/>
        <w:kinsoku/>
        <w:wordWrap/>
        <w:overflowPunct/>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运行维护部分每季度由</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和第三方质控中标商组织核查，内容包括日常运维操作、质量保证与控制、档案和管理3部分，其中，日常运维操作和质量保证与控制各占20分，档案和管理不占总分，但是考核不合格的扣10分，满分40分，采用扣分制。扣分细则如下表：</w:t>
      </w:r>
    </w:p>
    <w:p w14:paraId="7FB07E17">
      <w:pPr>
        <w:pageBreakBefore w:val="0"/>
        <w:kinsoku/>
        <w:wordWrap/>
        <w:overflowPunct/>
        <w:topLinePunct w:val="0"/>
        <w:bidi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空气自动站运行维护考核明细表</w:t>
      </w:r>
    </w:p>
    <w:tbl>
      <w:tblPr>
        <w:tblStyle w:val="12"/>
        <w:tblW w:w="927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849"/>
        <w:gridCol w:w="4728"/>
        <w:gridCol w:w="618"/>
        <w:gridCol w:w="2097"/>
      </w:tblGrid>
      <w:tr w14:paraId="7C10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tcBorders>
              <w:top w:val="single" w:color="auto" w:sz="4" w:space="0"/>
              <w:left w:val="single" w:color="auto" w:sz="4" w:space="0"/>
              <w:bottom w:val="single" w:color="auto" w:sz="4" w:space="0"/>
              <w:right w:val="single" w:color="auto" w:sz="4" w:space="0"/>
            </w:tcBorders>
            <w:vAlign w:val="center"/>
          </w:tcPr>
          <w:p w14:paraId="08A0097F">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849" w:type="dxa"/>
            <w:tcBorders>
              <w:top w:val="single" w:color="auto" w:sz="4" w:space="0"/>
              <w:left w:val="single" w:color="auto" w:sz="4" w:space="0"/>
              <w:bottom w:val="single" w:color="auto" w:sz="4" w:space="0"/>
              <w:right w:val="single" w:color="auto" w:sz="4" w:space="0"/>
            </w:tcBorders>
            <w:vAlign w:val="center"/>
          </w:tcPr>
          <w:p w14:paraId="6420D56B">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c>
          <w:tcPr>
            <w:tcW w:w="4728" w:type="dxa"/>
            <w:tcBorders>
              <w:top w:val="single" w:color="auto" w:sz="4" w:space="0"/>
              <w:left w:val="single" w:color="auto" w:sz="4" w:space="0"/>
              <w:bottom w:val="single" w:color="auto" w:sz="4" w:space="0"/>
              <w:right w:val="single" w:color="auto" w:sz="4" w:space="0"/>
            </w:tcBorders>
            <w:vAlign w:val="center"/>
          </w:tcPr>
          <w:p w14:paraId="2D7DCD91">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检查要点</w:t>
            </w:r>
          </w:p>
        </w:tc>
        <w:tc>
          <w:tcPr>
            <w:tcW w:w="618" w:type="dxa"/>
            <w:tcBorders>
              <w:top w:val="single" w:color="auto" w:sz="4" w:space="0"/>
              <w:left w:val="single" w:color="auto" w:sz="4" w:space="0"/>
              <w:bottom w:val="single" w:color="auto" w:sz="4" w:space="0"/>
              <w:right w:val="single" w:color="auto" w:sz="4" w:space="0"/>
            </w:tcBorders>
            <w:vAlign w:val="center"/>
          </w:tcPr>
          <w:p w14:paraId="6B1087FF">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tc>
        <w:tc>
          <w:tcPr>
            <w:tcW w:w="2097" w:type="dxa"/>
            <w:tcBorders>
              <w:top w:val="single" w:color="auto" w:sz="4" w:space="0"/>
              <w:left w:val="single" w:color="auto" w:sz="4" w:space="0"/>
              <w:bottom w:val="single" w:color="auto" w:sz="4" w:space="0"/>
              <w:right w:val="single" w:color="auto" w:sz="4" w:space="0"/>
            </w:tcBorders>
            <w:vAlign w:val="center"/>
          </w:tcPr>
          <w:p w14:paraId="043F5DB1">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评分说明</w:t>
            </w:r>
          </w:p>
        </w:tc>
      </w:tr>
      <w:tr w14:paraId="599E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85" w:type="dxa"/>
            <w:vMerge w:val="restart"/>
            <w:tcBorders>
              <w:top w:val="nil"/>
              <w:left w:val="single" w:color="auto" w:sz="4" w:space="0"/>
              <w:bottom w:val="single" w:color="auto" w:sz="4" w:space="0"/>
              <w:right w:val="single" w:color="auto" w:sz="4" w:space="0"/>
            </w:tcBorders>
            <w:vAlign w:val="center"/>
          </w:tcPr>
          <w:p w14:paraId="79652F4D">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日常运维操作</w:t>
            </w:r>
          </w:p>
          <w:p w14:paraId="52F5BD72">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49" w:type="dxa"/>
            <w:tcBorders>
              <w:top w:val="single" w:color="auto" w:sz="4" w:space="0"/>
              <w:left w:val="single" w:color="auto" w:sz="4" w:space="0"/>
              <w:bottom w:val="single" w:color="auto" w:sz="4" w:space="0"/>
              <w:right w:val="single" w:color="auto" w:sz="4" w:space="0"/>
            </w:tcBorders>
            <w:vAlign w:val="center"/>
          </w:tcPr>
          <w:p w14:paraId="415ACBE4">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站房环境保障情况</w:t>
            </w:r>
          </w:p>
        </w:tc>
        <w:tc>
          <w:tcPr>
            <w:tcW w:w="4728" w:type="dxa"/>
            <w:tcBorders>
              <w:top w:val="single" w:color="auto" w:sz="4" w:space="0"/>
              <w:left w:val="single" w:color="auto" w:sz="4" w:space="0"/>
              <w:bottom w:val="single" w:color="auto" w:sz="4" w:space="0"/>
              <w:right w:val="single" w:color="auto" w:sz="4" w:space="0"/>
            </w:tcBorders>
            <w:vAlign w:val="center"/>
          </w:tcPr>
          <w:p w14:paraId="25339AEB">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站房环境是否清洁，有无漏水现象，是否符合监测要求,站房温湿度是否正常，空调、照明等是否正常</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68FBF3D5">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restart"/>
            <w:tcBorders>
              <w:top w:val="nil"/>
              <w:left w:val="single" w:color="auto" w:sz="4" w:space="0"/>
              <w:bottom w:val="single" w:color="auto" w:sz="4" w:space="0"/>
              <w:right w:val="single" w:color="auto" w:sz="4" w:space="0"/>
            </w:tcBorders>
            <w:vAlign w:val="center"/>
          </w:tcPr>
          <w:p w14:paraId="2065A89C">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1、现场检查中</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或质控单位发现未取得上岗证的人员参与本项目运维工作，本站点当季度扣10分</w:t>
            </w:r>
          </w:p>
          <w:p w14:paraId="2EE317E7">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p w14:paraId="2CE9993F">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2、根据实际情况扣0.5～1分，第二季度出现上季度同一故障的加倍扣分</w:t>
            </w:r>
          </w:p>
          <w:p w14:paraId="192EAB8D">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p w14:paraId="55D0A831">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p w14:paraId="447392B6">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3、出现以下情况者，一经发现当月每次(项)扣5分。主要包括使用过期标气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进口颗粒物分析仪器使用国产滤带；气态污染物使用非聚四氟乙烯材质滤膜等。</w:t>
            </w:r>
          </w:p>
        </w:tc>
      </w:tr>
      <w:tr w14:paraId="4942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4C48EF09">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restart"/>
            <w:tcBorders>
              <w:top w:val="nil"/>
              <w:left w:val="single" w:color="auto" w:sz="4" w:space="0"/>
              <w:bottom w:val="single" w:color="auto" w:sz="4" w:space="0"/>
              <w:right w:val="single" w:color="auto" w:sz="4" w:space="0"/>
            </w:tcBorders>
            <w:vAlign w:val="center"/>
          </w:tcPr>
          <w:p w14:paraId="603F0E68">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采样系统维护效果</w:t>
            </w:r>
          </w:p>
        </w:tc>
        <w:tc>
          <w:tcPr>
            <w:tcW w:w="4728" w:type="dxa"/>
            <w:tcBorders>
              <w:top w:val="single" w:color="auto" w:sz="4" w:space="0"/>
              <w:left w:val="single" w:color="auto" w:sz="4" w:space="0"/>
              <w:bottom w:val="single" w:color="auto" w:sz="4" w:space="0"/>
              <w:right w:val="single" w:color="auto" w:sz="4" w:space="0"/>
            </w:tcBorders>
            <w:vAlign w:val="center"/>
          </w:tcPr>
          <w:p w14:paraId="36B0F24D">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采样总管和采样支管材质是否满足《规范》要求</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7FAA082D">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3EA17A7B">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2EA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57E4F0AF">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3C7D54C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4DC7BBBB">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采样系统清洁程度：采样头、采样管道是否清洁，有无积灰、积水或障碍物，采样风机是否正常工作</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5250D259">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61CA4713">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4711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5B17B73E">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5843C07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47A282EB">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气态污染物采样支管是否插入采样总管的中心，监测仪器与支管接头连接的管线长度是否小于3m</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3DD4A058">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49F06BCB">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360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7D820A80">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52BDBAB5">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6DDD91E5">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采样管路联接是否规范</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6F3717A3">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65D795C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5F35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2BEEE137">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737E47B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594BA0DE">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采样总管是否有加热装置，加热功能是否正常</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3D1BA013">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4D039B9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2F5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85" w:type="dxa"/>
            <w:vMerge w:val="continue"/>
            <w:tcBorders>
              <w:top w:val="nil"/>
              <w:left w:val="single" w:color="auto" w:sz="4" w:space="0"/>
              <w:bottom w:val="single" w:color="auto" w:sz="4" w:space="0"/>
              <w:right w:val="single" w:color="auto" w:sz="4" w:space="0"/>
            </w:tcBorders>
            <w:vAlign w:val="center"/>
          </w:tcPr>
          <w:p w14:paraId="156FBEC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restart"/>
            <w:tcBorders>
              <w:top w:val="nil"/>
              <w:left w:val="single" w:color="auto" w:sz="4" w:space="0"/>
              <w:bottom w:val="single" w:color="auto" w:sz="4" w:space="0"/>
              <w:right w:val="single" w:color="auto" w:sz="4" w:space="0"/>
            </w:tcBorders>
            <w:vAlign w:val="center"/>
          </w:tcPr>
          <w:p w14:paraId="77619B25">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仪器日常维护效果</w:t>
            </w:r>
          </w:p>
        </w:tc>
        <w:tc>
          <w:tcPr>
            <w:tcW w:w="4728" w:type="dxa"/>
            <w:tcBorders>
              <w:top w:val="single" w:color="auto" w:sz="4" w:space="0"/>
              <w:left w:val="single" w:color="auto" w:sz="4" w:space="0"/>
              <w:bottom w:val="single" w:color="auto" w:sz="4" w:space="0"/>
              <w:right w:val="single" w:color="auto" w:sz="4" w:space="0"/>
            </w:tcBorders>
            <w:vAlign w:val="center"/>
          </w:tcPr>
          <w:p w14:paraId="19CBB2B7">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仪器工作状态是否正常，是否存在报警信息</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24F85D52">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56764BE0">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357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24F4109C">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6DA28275">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50CD6EF">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仪器过滤膜是否及时更换，散热风扇是否及时清洗</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1A8F4BC0">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0F8DF0D8">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4C52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5" w:type="dxa"/>
            <w:vMerge w:val="continue"/>
            <w:tcBorders>
              <w:top w:val="nil"/>
              <w:left w:val="single" w:color="auto" w:sz="4" w:space="0"/>
              <w:bottom w:val="single" w:color="auto" w:sz="4" w:space="0"/>
              <w:right w:val="single" w:color="auto" w:sz="4" w:space="0"/>
            </w:tcBorders>
            <w:vAlign w:val="center"/>
          </w:tcPr>
          <w:p w14:paraId="670D4A23">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46ABA722">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38DC3CA0">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颗粒物采样管加热装置是否工作正常</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66A894BE">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7D12E1CB">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3FEF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5" w:type="dxa"/>
            <w:vMerge w:val="continue"/>
            <w:tcBorders>
              <w:top w:val="nil"/>
              <w:left w:val="single" w:color="auto" w:sz="4" w:space="0"/>
              <w:bottom w:val="single" w:color="auto" w:sz="4" w:space="0"/>
              <w:right w:val="single" w:color="auto" w:sz="4" w:space="0"/>
            </w:tcBorders>
            <w:vAlign w:val="center"/>
          </w:tcPr>
          <w:p w14:paraId="6E3261F3">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2B8BDB1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191F06D0">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零气发生器相关耗材是否及时更换</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54D41A90">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4AA1E29C">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2209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5" w:type="dxa"/>
            <w:vMerge w:val="continue"/>
            <w:tcBorders>
              <w:top w:val="nil"/>
              <w:left w:val="single" w:color="auto" w:sz="4" w:space="0"/>
              <w:bottom w:val="single" w:color="auto" w:sz="4" w:space="0"/>
              <w:right w:val="single" w:color="auto" w:sz="4" w:space="0"/>
            </w:tcBorders>
            <w:vAlign w:val="center"/>
          </w:tcPr>
          <w:p w14:paraId="6BB37BC7">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760E58C7">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DDC5CA4">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采样泵相关耗材是否及时更换</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5B1564F1">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4F27404A">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7CC5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5" w:type="dxa"/>
            <w:vMerge w:val="continue"/>
            <w:tcBorders>
              <w:top w:val="nil"/>
              <w:left w:val="single" w:color="auto" w:sz="4" w:space="0"/>
              <w:bottom w:val="single" w:color="auto" w:sz="4" w:space="0"/>
              <w:right w:val="single" w:color="auto" w:sz="4" w:space="0"/>
            </w:tcBorders>
            <w:vAlign w:val="center"/>
          </w:tcPr>
          <w:p w14:paraId="3021B020">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5817478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B56B2D9">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采样纸带或滤膜是否及时更换</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29D00676">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10FD5D7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22D9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85" w:type="dxa"/>
            <w:vMerge w:val="restart"/>
            <w:tcBorders>
              <w:top w:val="nil"/>
              <w:left w:val="single" w:color="auto" w:sz="4" w:space="0"/>
              <w:bottom w:val="single" w:color="auto" w:sz="4" w:space="0"/>
              <w:right w:val="single" w:color="auto" w:sz="4" w:space="0"/>
            </w:tcBorders>
            <w:vAlign w:val="center"/>
          </w:tcPr>
          <w:p w14:paraId="4055F3DE">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质量保证与质量控制（20）</w:t>
            </w:r>
          </w:p>
          <w:p w14:paraId="1A27CF49">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p>
          <w:p w14:paraId="37BC8279">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849" w:type="dxa"/>
            <w:vMerge w:val="restart"/>
            <w:tcBorders>
              <w:top w:val="nil"/>
              <w:left w:val="single" w:color="auto" w:sz="4" w:space="0"/>
              <w:bottom w:val="single" w:color="auto" w:sz="4" w:space="0"/>
              <w:right w:val="single" w:color="auto" w:sz="4" w:space="0"/>
            </w:tcBorders>
            <w:vAlign w:val="center"/>
          </w:tcPr>
          <w:p w14:paraId="7F25F4E5">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仪器运维状态核查</w:t>
            </w:r>
          </w:p>
        </w:tc>
        <w:tc>
          <w:tcPr>
            <w:tcW w:w="4728" w:type="dxa"/>
            <w:tcBorders>
              <w:top w:val="single" w:color="auto" w:sz="4" w:space="0"/>
              <w:left w:val="single" w:color="auto" w:sz="4" w:space="0"/>
              <w:bottom w:val="single" w:color="auto" w:sz="4" w:space="0"/>
              <w:right w:val="single" w:color="auto" w:sz="4" w:space="0"/>
            </w:tcBorders>
            <w:vAlign w:val="center"/>
          </w:tcPr>
          <w:p w14:paraId="4CF251A2">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标气压力低于1.5Mpa，但仍能正常使用</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5FD9D021">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restart"/>
            <w:tcBorders>
              <w:top w:val="nil"/>
              <w:left w:val="single" w:color="auto" w:sz="4" w:space="0"/>
              <w:bottom w:val="single" w:color="auto" w:sz="4" w:space="0"/>
              <w:right w:val="single" w:color="auto" w:sz="4" w:space="0"/>
            </w:tcBorders>
            <w:vAlign w:val="center"/>
          </w:tcPr>
          <w:p w14:paraId="04B3D8AF">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或第三方质控商QA/QC质控核查情况打分，出现此类现场的，根据影响数据质量的严重程度扣分，每项0.5～1分，1、根据实际情况扣0.5～1分，第二季度出现上季度同一故障的加倍扣分</w:t>
            </w:r>
          </w:p>
          <w:p w14:paraId="7C5FEA68">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r>
      <w:tr w14:paraId="0E96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85" w:type="dxa"/>
            <w:vMerge w:val="continue"/>
            <w:tcBorders>
              <w:top w:val="nil"/>
              <w:left w:val="single" w:color="auto" w:sz="4" w:space="0"/>
              <w:bottom w:val="single" w:color="auto" w:sz="4" w:space="0"/>
              <w:right w:val="single" w:color="auto" w:sz="4" w:space="0"/>
            </w:tcBorders>
            <w:vAlign w:val="center"/>
          </w:tcPr>
          <w:p w14:paraId="2EDC7817">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05AA9C8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753009FE">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气态污染物分析仪内部性能参数超过标准要求，如机体内部温度，反应室温度、压力等</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36F3BFCA">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7440397A">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59D3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0735553F">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6150E09B">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3AA02D3E">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颗粒物分析仪密封圈缺失，温度、压力偏差，气态污染物分析仪散热风扇故障</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23DB4B8B">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7D4956EA">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5790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85" w:type="dxa"/>
            <w:vMerge w:val="continue"/>
            <w:tcBorders>
              <w:top w:val="nil"/>
              <w:left w:val="single" w:color="auto" w:sz="4" w:space="0"/>
              <w:bottom w:val="single" w:color="auto" w:sz="4" w:space="0"/>
              <w:right w:val="single" w:color="auto" w:sz="4" w:space="0"/>
            </w:tcBorders>
            <w:vAlign w:val="center"/>
          </w:tcPr>
          <w:p w14:paraId="17165A45">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6041699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6CBDA59D">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零气和校准仪性能参数超过偏差允许范围</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6E88E415">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57304675">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7E87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33CC6788">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4BD34E7F">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340F8FF">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气态污染物分析仪斜率、截距超过标准要求（仅限于API设备）</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163B04A4">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7644CD93">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DBC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1FD1DFDE">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2BBE861B">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534AEFAF">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气态污染物或颗粒物分析仪采样流量或标况流量偏差</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1AD7A45C">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3C595C9A">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5E28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5" w:type="dxa"/>
            <w:vMerge w:val="continue"/>
            <w:tcBorders>
              <w:top w:val="nil"/>
              <w:left w:val="single" w:color="auto" w:sz="4" w:space="0"/>
              <w:bottom w:val="single" w:color="auto" w:sz="4" w:space="0"/>
              <w:right w:val="single" w:color="auto" w:sz="4" w:space="0"/>
            </w:tcBorders>
            <w:vAlign w:val="center"/>
          </w:tcPr>
          <w:p w14:paraId="042FD604">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7CAB246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1BBB5ED9">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气态污染物分析仪零点、20%（或其他点）全幅测试未通过或T90响应时间未通过</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44620559">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1D5FB744">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C3C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85" w:type="dxa"/>
            <w:vMerge w:val="continue"/>
            <w:tcBorders>
              <w:top w:val="nil"/>
              <w:left w:val="single" w:color="auto" w:sz="4" w:space="0"/>
              <w:bottom w:val="single" w:color="auto" w:sz="4" w:space="0"/>
              <w:right w:val="single" w:color="auto" w:sz="4" w:space="0"/>
            </w:tcBorders>
            <w:vAlign w:val="center"/>
          </w:tcPr>
          <w:p w14:paraId="67BD816C">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134D7BE5">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697F9DCE">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颗粒物分析仪采样斑点有残缺或穿孔现象</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39CF561D">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592D724C">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423D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4F331E28">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7BCDBE1F">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BF5454A">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颗粒物分析仪采样斑点试漏测试未通过</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59B4EFB3">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vMerge w:val="continue"/>
            <w:tcBorders>
              <w:top w:val="nil"/>
              <w:left w:val="single" w:color="auto" w:sz="4" w:space="0"/>
              <w:bottom w:val="single" w:color="auto" w:sz="4" w:space="0"/>
              <w:right w:val="single" w:color="auto" w:sz="4" w:space="0"/>
            </w:tcBorders>
            <w:vAlign w:val="center"/>
          </w:tcPr>
          <w:p w14:paraId="1BB04D6F">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5B17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restart"/>
            <w:tcBorders>
              <w:top w:val="nil"/>
              <w:left w:val="single" w:color="auto" w:sz="4" w:space="0"/>
              <w:bottom w:val="single" w:color="auto" w:sz="4" w:space="0"/>
              <w:right w:val="single" w:color="auto" w:sz="4" w:space="0"/>
            </w:tcBorders>
            <w:vAlign w:val="center"/>
          </w:tcPr>
          <w:p w14:paraId="671EE34E">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档案和管理（10）</w:t>
            </w:r>
          </w:p>
        </w:tc>
        <w:tc>
          <w:tcPr>
            <w:tcW w:w="849" w:type="dxa"/>
            <w:vMerge w:val="restart"/>
            <w:tcBorders>
              <w:top w:val="nil"/>
              <w:left w:val="single" w:color="auto" w:sz="4" w:space="0"/>
              <w:bottom w:val="single" w:color="auto" w:sz="4" w:space="0"/>
              <w:right w:val="single" w:color="auto" w:sz="4" w:space="0"/>
            </w:tcBorders>
            <w:vAlign w:val="center"/>
          </w:tcPr>
          <w:p w14:paraId="79058B41">
            <w:pPr>
              <w:pageBreakBefore w:val="0"/>
              <w:kinsoku/>
              <w:wordWrap/>
              <w:overflowPunct/>
              <w:topLinePunct w:val="0"/>
              <w:autoSpaceDE w:val="0"/>
              <w:bidi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记录及故障响应时间等核查</w:t>
            </w:r>
          </w:p>
        </w:tc>
        <w:tc>
          <w:tcPr>
            <w:tcW w:w="4728" w:type="dxa"/>
            <w:tcBorders>
              <w:top w:val="single" w:color="auto" w:sz="4" w:space="0"/>
              <w:left w:val="single" w:color="auto" w:sz="4" w:space="0"/>
              <w:bottom w:val="single" w:color="auto" w:sz="4" w:space="0"/>
              <w:right w:val="single" w:color="auto" w:sz="4" w:space="0"/>
            </w:tcBorders>
            <w:vAlign w:val="center"/>
          </w:tcPr>
          <w:p w14:paraId="1075D6D4">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驻场人员应提交的值班记录等</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55660B1B">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30C7E520">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缺失每次(项)扣0.5分</w:t>
            </w:r>
          </w:p>
        </w:tc>
      </w:tr>
      <w:tr w14:paraId="4789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08B65E79">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5883AA05">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28EFB073">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现场运维</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rPr>
              <w:t>例行巡检记录，包括标气使用状况记录、用电记录、仪器运行参数记录等</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33A3BDC8">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0AEA8000">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缺失每次(项)扣0.5分</w:t>
            </w:r>
          </w:p>
        </w:tc>
      </w:tr>
      <w:tr w14:paraId="1784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2FA9C386">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651FA548">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57908D89">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每周现场进行手工校零校标检查和校准，并填写相关记录</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6FEEF0C9">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0380C377">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缺失每参数当月扣2分</w:t>
            </w:r>
          </w:p>
        </w:tc>
      </w:tr>
      <w:tr w14:paraId="2383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48E4EC90">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0E6EE268">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3F82DE1F">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每月至少检查一次气态污染物、颗粒物监测仪流量并填写相关记录</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35D5BA4B">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5CE022B2">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缺失每参数当季度每月扣2分</w:t>
            </w:r>
          </w:p>
        </w:tc>
      </w:tr>
      <w:tr w14:paraId="3824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490C18A1">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714F54DA">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CFB10E5">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每季度进行气态污染物多点线性检查、精密度检查；颗粒物监测仪膜片检查和试漏检查并填写相关记录</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653C5B4A">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2F37DD76">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缺失每参数当季度每月扣3分</w:t>
            </w:r>
          </w:p>
        </w:tc>
      </w:tr>
      <w:tr w14:paraId="1536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73BE797A">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609AE04F">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050D9455">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每半年对NOx设备钼炉转换率和精密度进行检查并填写相关记录</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2B903307">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3E0F9888">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缺失当季度每月扣3分</w:t>
            </w:r>
          </w:p>
        </w:tc>
      </w:tr>
      <w:tr w14:paraId="63F5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0C011DBD">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25F8A6F7">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155030C8">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年开展现场臭氧工作标准量值溯源工作，每半年提交子站臭氧传递报告</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11F8ADFE">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0506FB69">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缺失当季度每月扣3分</w:t>
            </w:r>
          </w:p>
        </w:tc>
      </w:tr>
      <w:tr w14:paraId="46DF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3A3EF19B">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4B146C73">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6F44CFF7">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当站点每日8时～22时出现故障，应在1小时之内响应，4小时内到达现场解决</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0A3B166D">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51B1A57C">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未做到的每次扣除3分</w:t>
            </w:r>
          </w:p>
        </w:tc>
      </w:tr>
      <w:tr w14:paraId="2EF1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85" w:type="dxa"/>
            <w:vMerge w:val="continue"/>
            <w:tcBorders>
              <w:top w:val="nil"/>
              <w:left w:val="single" w:color="auto" w:sz="4" w:space="0"/>
              <w:bottom w:val="single" w:color="auto" w:sz="4" w:space="0"/>
              <w:right w:val="single" w:color="auto" w:sz="4" w:space="0"/>
            </w:tcBorders>
            <w:vAlign w:val="center"/>
          </w:tcPr>
          <w:p w14:paraId="618A1FD3">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849" w:type="dxa"/>
            <w:vMerge w:val="continue"/>
            <w:tcBorders>
              <w:top w:val="nil"/>
              <w:left w:val="single" w:color="auto" w:sz="4" w:space="0"/>
              <w:bottom w:val="single" w:color="auto" w:sz="4" w:space="0"/>
              <w:right w:val="single" w:color="auto" w:sz="4" w:space="0"/>
            </w:tcBorders>
            <w:vAlign w:val="center"/>
          </w:tcPr>
          <w:p w14:paraId="32F70540">
            <w:pPr>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auto"/>
                <w:sz w:val="24"/>
                <w:szCs w:val="24"/>
                <w:highlight w:val="none"/>
              </w:rPr>
            </w:pPr>
          </w:p>
        </w:tc>
        <w:tc>
          <w:tcPr>
            <w:tcW w:w="4728" w:type="dxa"/>
            <w:tcBorders>
              <w:top w:val="single" w:color="auto" w:sz="4" w:space="0"/>
              <w:left w:val="single" w:color="auto" w:sz="4" w:space="0"/>
              <w:bottom w:val="single" w:color="auto" w:sz="4" w:space="0"/>
              <w:right w:val="single" w:color="auto" w:sz="4" w:space="0"/>
            </w:tcBorders>
            <w:vAlign w:val="center"/>
          </w:tcPr>
          <w:p w14:paraId="17A871FD">
            <w:pPr>
              <w:keepNext w:val="0"/>
              <w:keepLines w:val="0"/>
              <w:pageBreakBefore w:val="0"/>
              <w:widowControl/>
              <w:kinsoku/>
              <w:wordWrap/>
              <w:overflowPunct/>
              <w:topLinePunct w:val="0"/>
              <w:autoSpaceDE w:val="0"/>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驻场人员未经批准，出现迟到、早退、缺岗等现象</w:t>
            </w:r>
            <w:r>
              <w:rPr>
                <w:rFonts w:hint="eastAsia" w:ascii="宋体" w:hAnsi="宋体" w:eastAsia="宋体" w:cs="宋体"/>
                <w:color w:val="auto"/>
                <w:sz w:val="24"/>
                <w:szCs w:val="24"/>
                <w:highlight w:val="none"/>
                <w:lang w:eastAsia="zh-CN"/>
              </w:rPr>
              <w:t>。</w:t>
            </w:r>
          </w:p>
        </w:tc>
        <w:tc>
          <w:tcPr>
            <w:tcW w:w="618" w:type="dxa"/>
            <w:tcBorders>
              <w:top w:val="single" w:color="auto" w:sz="4" w:space="0"/>
              <w:left w:val="single" w:color="auto" w:sz="4" w:space="0"/>
              <w:bottom w:val="single" w:color="auto" w:sz="4" w:space="0"/>
              <w:right w:val="single" w:color="auto" w:sz="4" w:space="0"/>
            </w:tcBorders>
            <w:vAlign w:val="center"/>
          </w:tcPr>
          <w:p w14:paraId="17A414FF">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p>
        </w:tc>
        <w:tc>
          <w:tcPr>
            <w:tcW w:w="2097" w:type="dxa"/>
            <w:tcBorders>
              <w:top w:val="single" w:color="auto" w:sz="4" w:space="0"/>
              <w:left w:val="single" w:color="auto" w:sz="4" w:space="0"/>
              <w:bottom w:val="single" w:color="auto" w:sz="4" w:space="0"/>
              <w:right w:val="single" w:color="auto" w:sz="4" w:space="0"/>
            </w:tcBorders>
            <w:vAlign w:val="center"/>
          </w:tcPr>
          <w:p w14:paraId="5DE5F8D2">
            <w:pPr>
              <w:pageBreakBefore w:val="0"/>
              <w:kinsoku/>
              <w:wordWrap/>
              <w:overflowPunct/>
              <w:topLinePunct w:val="0"/>
              <w:autoSpaceDE w:val="0"/>
              <w:bidi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未做到的每次扣除1分</w:t>
            </w:r>
          </w:p>
        </w:tc>
      </w:tr>
    </w:tbl>
    <w:p w14:paraId="7FA5C8D8">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010112F">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5.2.3考核总分（100分）</w:t>
      </w:r>
    </w:p>
    <w:p w14:paraId="35BFBBA7">
      <w:pPr>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考核总分=两率得分+运行维护得分</w:t>
      </w:r>
    </w:p>
    <w:p w14:paraId="73D4C641">
      <w:pPr>
        <w:pStyle w:val="7"/>
        <w:pageBreakBefore w:val="0"/>
        <w:widowControl/>
        <w:tabs>
          <w:tab w:val="left" w:pos="432"/>
          <w:tab w:val="left" w:pos="4409"/>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5.3.运维费核算方法</w:t>
      </w:r>
    </w:p>
    <w:p w14:paraId="74C8383A">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绩效考核总分低于80的，不予拨付运维费；绩效考核总分95（含）分以上的，拨付全额运维费；绩效考核总分在80（含）-95分的，运维费=实际考核得分/100*全额运维费。</w:t>
      </w:r>
    </w:p>
    <w:p w14:paraId="29DD740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单位在考核中出现10%站点未达到数据有效性要求的，给予警告；连续2次考核出现10%站点未达到或者单次考核15%以上站点未达到数据有效性要求的，终止运维合同。同一站点连续两个月未达到数据有效性要求的，扣除该站点半年的运维费；连续3个月未达到数据有效性要求的，扣除该站点全年的运维费；连续4个月未达到数据有效性要求的，终止运维合同。</w:t>
      </w:r>
    </w:p>
    <w:p w14:paraId="359869AE">
      <w:pPr>
        <w:pStyle w:val="7"/>
        <w:pageBreakBefore w:val="0"/>
        <w:widowControl/>
        <w:tabs>
          <w:tab w:val="left" w:pos="432"/>
          <w:tab w:val="left" w:pos="4409"/>
        </w:tabs>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5.4.其他规定</w:t>
      </w:r>
    </w:p>
    <w:p w14:paraId="1332B46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有下列情形之一的，</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将扣除相应站点当月运行经费：迟报、漏报或不报审核数据的；拖延、阻碍、拒绝质量检查或飞行检查的；发现采样、分析、数据采集和传输等过程人为干扰，发现非运维人员进出房，未按要求及时向</w:t>
      </w: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报告的；因工作疏漏，未发现采样、分析、数据采集和传输等过程人为干扰的；其他不履行规定职责的情形。</w:t>
      </w:r>
    </w:p>
    <w:p w14:paraId="6627A2F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在各类专项质量检查中，运维单位未达到质控检查要求应及时进行整改，并上报整改报告，如未及时整改，扣减相应站点当季度运维经费。</w:t>
      </w:r>
    </w:p>
    <w:p w14:paraId="3FA83F5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徐州市睢宁生态环境局</w:t>
      </w:r>
      <w:r>
        <w:rPr>
          <w:rFonts w:hint="eastAsia" w:ascii="宋体" w:hAnsi="宋体" w:eastAsia="宋体" w:cs="宋体"/>
          <w:color w:val="auto"/>
          <w:sz w:val="24"/>
          <w:szCs w:val="24"/>
          <w:highlight w:val="none"/>
        </w:rPr>
        <w:t>有权根据相关规定对扣除的运维费进行重新支配，用于开展其它与空气自动监测站站运维管理相关的工作。</w:t>
      </w:r>
    </w:p>
    <w:p w14:paraId="72147FB3">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、商务条款</w:t>
      </w:r>
    </w:p>
    <w:p w14:paraId="09BE0B6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1" w:name="_GoBack"/>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服务时间：</w:t>
      </w:r>
      <w:r>
        <w:rPr>
          <w:rFonts w:hint="eastAsia" w:ascii="宋体" w:hAnsi="宋体" w:cs="宋体"/>
          <w:color w:val="auto"/>
          <w:sz w:val="24"/>
          <w:szCs w:val="24"/>
          <w:highlight w:val="none"/>
          <w:lang w:eastAsia="zh-CN"/>
        </w:rPr>
        <w:t>自合同</w:t>
      </w:r>
      <w:r>
        <w:rPr>
          <w:rFonts w:hint="eastAsia" w:ascii="宋体" w:hAnsi="宋体" w:eastAsia="宋体" w:cs="宋体"/>
          <w:color w:val="auto"/>
          <w:sz w:val="24"/>
          <w:szCs w:val="24"/>
          <w:highlight w:val="none"/>
          <w:lang w:eastAsia="zh-CN"/>
        </w:rPr>
        <w:t>签订</w:t>
      </w:r>
      <w:r>
        <w:rPr>
          <w:rFonts w:hint="eastAsia" w:ascii="宋体" w:hAnsi="宋体" w:cs="宋体"/>
          <w:color w:val="auto"/>
          <w:sz w:val="24"/>
          <w:szCs w:val="24"/>
          <w:highlight w:val="none"/>
          <w:lang w:eastAsia="zh-CN"/>
        </w:rPr>
        <w:t>之日起</w:t>
      </w:r>
      <w:r>
        <w:rPr>
          <w:rFonts w:hint="eastAsia" w:ascii="宋体" w:hAnsi="宋体" w:cs="宋体"/>
          <w:color w:val="auto"/>
          <w:sz w:val="24"/>
          <w:szCs w:val="24"/>
          <w:highlight w:val="none"/>
          <w:lang w:val="en-US" w:eastAsia="zh-CN"/>
        </w:rPr>
        <w:t>12个月。</w:t>
      </w:r>
    </w:p>
    <w:p w14:paraId="50EDC01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合同金额</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方式</w:t>
      </w:r>
      <w:r>
        <w:rPr>
          <w:rFonts w:hint="eastAsia" w:ascii="宋体" w:hAnsi="宋体" w:eastAsia="宋体" w:cs="宋体"/>
          <w:color w:val="auto"/>
          <w:sz w:val="24"/>
          <w:szCs w:val="24"/>
          <w:highlight w:val="none"/>
        </w:rPr>
        <w:t>：合同签订后的15个工作日内，甲方向乙方支付合同</w:t>
      </w:r>
      <w:r>
        <w:rPr>
          <w:rFonts w:hint="eastAsia" w:ascii="宋体" w:hAnsi="宋体" w:cs="宋体"/>
          <w:color w:val="auto"/>
          <w:sz w:val="24"/>
          <w:szCs w:val="24"/>
          <w:highlight w:val="none"/>
          <w:lang w:val="en-US" w:eastAsia="zh-CN"/>
        </w:rPr>
        <w:t>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0%；按季度进行考核，完成每个季度考核后15个工作日内，甲方向乙方支付合同额的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%（实际付款根据考核结果进行相应扣减）。</w:t>
      </w:r>
    </w:p>
    <w:bookmarkEnd w:id="1"/>
    <w:p w14:paraId="73DDFE8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jc w:val="both"/>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ascii="宋体" w:hAnsi="宋体" w:cs="宋体"/>
          <w:b/>
          <w:color w:val="auto"/>
          <w:sz w:val="24"/>
          <w:szCs w:val="24"/>
          <w:highlight w:val="none"/>
        </w:rPr>
        <w:t>、</w:t>
      </w:r>
      <w:r>
        <w:rPr>
          <w:rFonts w:hint="eastAsia" w:ascii="宋体" w:hAnsi="宋体" w:cs="宋体"/>
          <w:b/>
          <w:color w:val="auto"/>
          <w:sz w:val="24"/>
          <w:szCs w:val="24"/>
          <w:highlight w:val="none"/>
        </w:rPr>
        <w:t>其他要求：</w:t>
      </w:r>
    </w:p>
    <w:p w14:paraId="759C8E06">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见《磋商文件》附件：《拟签订的合同文本》。</w:t>
      </w:r>
    </w:p>
    <w:p w14:paraId="61213675">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rPr>
      </w:pPr>
    </w:p>
    <w:sectPr>
      <w:footerReference r:id="rId3" w:type="default"/>
      <w:pgSz w:w="11906" w:h="16838"/>
      <w:pgMar w:top="1278" w:right="1228" w:bottom="1080" w:left="143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E68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8F6F3">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C8F6F3">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6130"/>
    <w:multiLevelType w:val="singleLevel"/>
    <w:tmpl w:val="83D76130"/>
    <w:lvl w:ilvl="0" w:tentative="0">
      <w:start w:val="1"/>
      <w:numFmt w:val="decimal"/>
      <w:suff w:val="space"/>
      <w:lvlText w:val="(%1)"/>
      <w:lvlJc w:val="left"/>
    </w:lvl>
  </w:abstractNum>
  <w:abstractNum w:abstractNumId="1">
    <w:nsid w:val="845B5372"/>
    <w:multiLevelType w:val="multilevel"/>
    <w:tmpl w:val="845B5372"/>
    <w:lvl w:ilvl="0" w:tentative="0">
      <w:start w:val="1"/>
      <w:numFmt w:val="decimal"/>
      <w:pStyle w:val="22"/>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A21B6DF2"/>
    <w:multiLevelType w:val="singleLevel"/>
    <w:tmpl w:val="A21B6DF2"/>
    <w:lvl w:ilvl="0" w:tentative="0">
      <w:start w:val="1"/>
      <w:numFmt w:val="decimal"/>
      <w:suff w:val="space"/>
      <w:lvlText w:val="(%1)"/>
      <w:lvlJc w:val="left"/>
    </w:lvl>
  </w:abstractNum>
  <w:abstractNum w:abstractNumId="3">
    <w:nsid w:val="AF4CAC3D"/>
    <w:multiLevelType w:val="singleLevel"/>
    <w:tmpl w:val="AF4CAC3D"/>
    <w:lvl w:ilvl="0" w:tentative="0">
      <w:start w:val="1"/>
      <w:numFmt w:val="decimal"/>
      <w:suff w:val="space"/>
      <w:lvlText w:val="(%1)"/>
      <w:lvlJc w:val="left"/>
    </w:lvl>
  </w:abstractNum>
  <w:abstractNum w:abstractNumId="4">
    <w:nsid w:val="CCABCD78"/>
    <w:multiLevelType w:val="singleLevel"/>
    <w:tmpl w:val="CCABCD78"/>
    <w:lvl w:ilvl="0" w:tentative="0">
      <w:start w:val="1"/>
      <w:numFmt w:val="decimal"/>
      <w:suff w:val="space"/>
      <w:lvlText w:val="(%1)"/>
      <w:lvlJc w:val="left"/>
    </w:lvl>
  </w:abstractNum>
  <w:abstractNum w:abstractNumId="5">
    <w:nsid w:val="2DD8E225"/>
    <w:multiLevelType w:val="singleLevel"/>
    <w:tmpl w:val="2DD8E225"/>
    <w:lvl w:ilvl="0" w:tentative="0">
      <w:start w:val="1"/>
      <w:numFmt w:val="decimal"/>
      <w:suff w:val="space"/>
      <w:lvlText w:val="(%1)"/>
      <w:lvlJc w:val="left"/>
    </w:lvl>
  </w:abstractNum>
  <w:abstractNum w:abstractNumId="6">
    <w:nsid w:val="5C38988B"/>
    <w:multiLevelType w:val="singleLevel"/>
    <w:tmpl w:val="5C38988B"/>
    <w:lvl w:ilvl="0" w:tentative="0">
      <w:start w:val="1"/>
      <w:numFmt w:val="decimal"/>
      <w:suff w:val="space"/>
      <w:lvlText w:val="(%1)"/>
      <w:lvlJc w:val="left"/>
    </w:lvl>
  </w:abstractNum>
  <w:abstractNum w:abstractNumId="7">
    <w:nsid w:val="63572C4F"/>
    <w:multiLevelType w:val="singleLevel"/>
    <w:tmpl w:val="63572C4F"/>
    <w:lvl w:ilvl="0" w:tentative="0">
      <w:start w:val="1"/>
      <w:numFmt w:val="decimal"/>
      <w:suff w:val="space"/>
      <w:lvlText w:val="(%1)"/>
      <w:lvlJc w:val="left"/>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Y2U4NzkxYjY5ODcwMjNmODBiZWJjNTA2MGQ3ZmQifQ=="/>
  </w:docVars>
  <w:rsids>
    <w:rsidRoot w:val="009A017E"/>
    <w:rsid w:val="000873CF"/>
    <w:rsid w:val="0009278E"/>
    <w:rsid w:val="002617F9"/>
    <w:rsid w:val="004711CA"/>
    <w:rsid w:val="00473C02"/>
    <w:rsid w:val="009A017E"/>
    <w:rsid w:val="00EF60D4"/>
    <w:rsid w:val="01336C8A"/>
    <w:rsid w:val="01422176"/>
    <w:rsid w:val="02164225"/>
    <w:rsid w:val="02571C51"/>
    <w:rsid w:val="02684181"/>
    <w:rsid w:val="02A67B1B"/>
    <w:rsid w:val="02D24DA7"/>
    <w:rsid w:val="034B78FB"/>
    <w:rsid w:val="04274B10"/>
    <w:rsid w:val="052C69CB"/>
    <w:rsid w:val="068154EF"/>
    <w:rsid w:val="072F217E"/>
    <w:rsid w:val="0733791E"/>
    <w:rsid w:val="07DC0889"/>
    <w:rsid w:val="08744BDF"/>
    <w:rsid w:val="08C244BD"/>
    <w:rsid w:val="09615BFC"/>
    <w:rsid w:val="0A6749FB"/>
    <w:rsid w:val="0AF777D1"/>
    <w:rsid w:val="0C931AD8"/>
    <w:rsid w:val="0CA9723F"/>
    <w:rsid w:val="0D7D0092"/>
    <w:rsid w:val="0E0832BB"/>
    <w:rsid w:val="0E460DCC"/>
    <w:rsid w:val="0E8B67DF"/>
    <w:rsid w:val="0ED85EC8"/>
    <w:rsid w:val="0EED500D"/>
    <w:rsid w:val="0F2F1860"/>
    <w:rsid w:val="0F87344A"/>
    <w:rsid w:val="10AA73F0"/>
    <w:rsid w:val="124B7C02"/>
    <w:rsid w:val="13833F28"/>
    <w:rsid w:val="13A600FE"/>
    <w:rsid w:val="13B011C1"/>
    <w:rsid w:val="13C507D9"/>
    <w:rsid w:val="141379A2"/>
    <w:rsid w:val="142B4CEC"/>
    <w:rsid w:val="14ED3D4F"/>
    <w:rsid w:val="1546602E"/>
    <w:rsid w:val="154B265A"/>
    <w:rsid w:val="16322361"/>
    <w:rsid w:val="168778AE"/>
    <w:rsid w:val="17D2722C"/>
    <w:rsid w:val="18307A5E"/>
    <w:rsid w:val="18455C50"/>
    <w:rsid w:val="18A40BC9"/>
    <w:rsid w:val="1905246D"/>
    <w:rsid w:val="197843FD"/>
    <w:rsid w:val="1A0C2EC9"/>
    <w:rsid w:val="1A871FD4"/>
    <w:rsid w:val="1AA47261"/>
    <w:rsid w:val="1B5E7755"/>
    <w:rsid w:val="1BB97CAB"/>
    <w:rsid w:val="1BEC2FB3"/>
    <w:rsid w:val="1DED2748"/>
    <w:rsid w:val="213C22E6"/>
    <w:rsid w:val="21834885"/>
    <w:rsid w:val="218B0B78"/>
    <w:rsid w:val="21A8172A"/>
    <w:rsid w:val="21CA5B67"/>
    <w:rsid w:val="21F901D7"/>
    <w:rsid w:val="2256750D"/>
    <w:rsid w:val="22F90220"/>
    <w:rsid w:val="22FD7853"/>
    <w:rsid w:val="234F5BD5"/>
    <w:rsid w:val="24047C06"/>
    <w:rsid w:val="24113C54"/>
    <w:rsid w:val="243F2E30"/>
    <w:rsid w:val="25070E5D"/>
    <w:rsid w:val="2551032A"/>
    <w:rsid w:val="268D0EEE"/>
    <w:rsid w:val="27090EBD"/>
    <w:rsid w:val="27A549AF"/>
    <w:rsid w:val="281C077C"/>
    <w:rsid w:val="283C0E1E"/>
    <w:rsid w:val="28F06523"/>
    <w:rsid w:val="2ABC6246"/>
    <w:rsid w:val="2C101C21"/>
    <w:rsid w:val="2C1F6101"/>
    <w:rsid w:val="2D9B2143"/>
    <w:rsid w:val="2E8B0409"/>
    <w:rsid w:val="2E8C4181"/>
    <w:rsid w:val="2EBA6F40"/>
    <w:rsid w:val="2F3F298E"/>
    <w:rsid w:val="2FA20FB6"/>
    <w:rsid w:val="2FAF0127"/>
    <w:rsid w:val="2FB5242A"/>
    <w:rsid w:val="2FE204FD"/>
    <w:rsid w:val="30AE7D37"/>
    <w:rsid w:val="30CB0150"/>
    <w:rsid w:val="318C4ED3"/>
    <w:rsid w:val="31B22151"/>
    <w:rsid w:val="33022C64"/>
    <w:rsid w:val="33072B09"/>
    <w:rsid w:val="333224C4"/>
    <w:rsid w:val="33D00B5D"/>
    <w:rsid w:val="33E10ACB"/>
    <w:rsid w:val="33F13B74"/>
    <w:rsid w:val="346C2A8B"/>
    <w:rsid w:val="34DC70ED"/>
    <w:rsid w:val="356C57F5"/>
    <w:rsid w:val="35C66F06"/>
    <w:rsid w:val="366864BB"/>
    <w:rsid w:val="36DD06AB"/>
    <w:rsid w:val="397871A5"/>
    <w:rsid w:val="398754E9"/>
    <w:rsid w:val="39AF6D7F"/>
    <w:rsid w:val="39F95891"/>
    <w:rsid w:val="3A0C0AEA"/>
    <w:rsid w:val="3A9C7D01"/>
    <w:rsid w:val="3B4E0AC1"/>
    <w:rsid w:val="3BA96372"/>
    <w:rsid w:val="3D043766"/>
    <w:rsid w:val="3D3B56F0"/>
    <w:rsid w:val="3E384F6C"/>
    <w:rsid w:val="3E8D1F7B"/>
    <w:rsid w:val="3FA35906"/>
    <w:rsid w:val="3FE91433"/>
    <w:rsid w:val="416D74ED"/>
    <w:rsid w:val="419B675D"/>
    <w:rsid w:val="41D96B13"/>
    <w:rsid w:val="421F74D6"/>
    <w:rsid w:val="42B45D29"/>
    <w:rsid w:val="42B9333F"/>
    <w:rsid w:val="43F81D47"/>
    <w:rsid w:val="448A3C83"/>
    <w:rsid w:val="449F47B6"/>
    <w:rsid w:val="455410FD"/>
    <w:rsid w:val="45554E75"/>
    <w:rsid w:val="46717A8D"/>
    <w:rsid w:val="497C6E74"/>
    <w:rsid w:val="4A964640"/>
    <w:rsid w:val="4B4B4D50"/>
    <w:rsid w:val="4C030DAC"/>
    <w:rsid w:val="4C764A5D"/>
    <w:rsid w:val="4CE4495C"/>
    <w:rsid w:val="4CF70A99"/>
    <w:rsid w:val="4D9C5D33"/>
    <w:rsid w:val="4DF934A4"/>
    <w:rsid w:val="4E1F0B9E"/>
    <w:rsid w:val="4EED5C0D"/>
    <w:rsid w:val="4F0E67C1"/>
    <w:rsid w:val="4F105397"/>
    <w:rsid w:val="4F644633"/>
    <w:rsid w:val="52014170"/>
    <w:rsid w:val="526F3A1A"/>
    <w:rsid w:val="52DB2E5E"/>
    <w:rsid w:val="53034162"/>
    <w:rsid w:val="530D748E"/>
    <w:rsid w:val="531F3A27"/>
    <w:rsid w:val="53560736"/>
    <w:rsid w:val="537B4C0C"/>
    <w:rsid w:val="53B008FD"/>
    <w:rsid w:val="55221109"/>
    <w:rsid w:val="55844967"/>
    <w:rsid w:val="558C48E3"/>
    <w:rsid w:val="56097778"/>
    <w:rsid w:val="564D0CCB"/>
    <w:rsid w:val="569D7939"/>
    <w:rsid w:val="58CA7BFC"/>
    <w:rsid w:val="58DF44D9"/>
    <w:rsid w:val="59152893"/>
    <w:rsid w:val="5A261866"/>
    <w:rsid w:val="5A576F72"/>
    <w:rsid w:val="5AD318FE"/>
    <w:rsid w:val="5ADD34EB"/>
    <w:rsid w:val="5B6C07B0"/>
    <w:rsid w:val="5CAD76DA"/>
    <w:rsid w:val="5CC42BB4"/>
    <w:rsid w:val="5D5C2939"/>
    <w:rsid w:val="5E2378CA"/>
    <w:rsid w:val="5F8927D2"/>
    <w:rsid w:val="5F950838"/>
    <w:rsid w:val="5FA73C5F"/>
    <w:rsid w:val="6115578D"/>
    <w:rsid w:val="61CD6067"/>
    <w:rsid w:val="62D61160"/>
    <w:rsid w:val="62ED5038"/>
    <w:rsid w:val="63FA39A3"/>
    <w:rsid w:val="64191A38"/>
    <w:rsid w:val="653475BE"/>
    <w:rsid w:val="65510D5D"/>
    <w:rsid w:val="65562818"/>
    <w:rsid w:val="658822B8"/>
    <w:rsid w:val="65917C19"/>
    <w:rsid w:val="662427B5"/>
    <w:rsid w:val="66E80789"/>
    <w:rsid w:val="676A6106"/>
    <w:rsid w:val="68DE6DAC"/>
    <w:rsid w:val="698A701B"/>
    <w:rsid w:val="69BB44D0"/>
    <w:rsid w:val="6A3C7DD7"/>
    <w:rsid w:val="6AB25FF2"/>
    <w:rsid w:val="6AD20B92"/>
    <w:rsid w:val="6AED1528"/>
    <w:rsid w:val="6BC85EB3"/>
    <w:rsid w:val="6C507FC1"/>
    <w:rsid w:val="6C680349"/>
    <w:rsid w:val="6D9730CF"/>
    <w:rsid w:val="6E032E11"/>
    <w:rsid w:val="6E200BCF"/>
    <w:rsid w:val="6E6E2980"/>
    <w:rsid w:val="6E797AF6"/>
    <w:rsid w:val="6EC26EF1"/>
    <w:rsid w:val="703053E5"/>
    <w:rsid w:val="70A628A5"/>
    <w:rsid w:val="711C66C3"/>
    <w:rsid w:val="72094054"/>
    <w:rsid w:val="7285473C"/>
    <w:rsid w:val="72FB2DFB"/>
    <w:rsid w:val="731B33FB"/>
    <w:rsid w:val="738B6F7F"/>
    <w:rsid w:val="73A3131E"/>
    <w:rsid w:val="73A56E44"/>
    <w:rsid w:val="73B055F4"/>
    <w:rsid w:val="73FE2C50"/>
    <w:rsid w:val="74177616"/>
    <w:rsid w:val="742A6FE1"/>
    <w:rsid w:val="75933F65"/>
    <w:rsid w:val="76366E84"/>
    <w:rsid w:val="767A7ECC"/>
    <w:rsid w:val="76805946"/>
    <w:rsid w:val="76DB492B"/>
    <w:rsid w:val="77113EF0"/>
    <w:rsid w:val="77536BB7"/>
    <w:rsid w:val="77C577DB"/>
    <w:rsid w:val="790B2EA9"/>
    <w:rsid w:val="797C3D19"/>
    <w:rsid w:val="79EB30D7"/>
    <w:rsid w:val="79F61C2C"/>
    <w:rsid w:val="7A401675"/>
    <w:rsid w:val="7A582B07"/>
    <w:rsid w:val="7AE85868"/>
    <w:rsid w:val="7BD302C6"/>
    <w:rsid w:val="7C256794"/>
    <w:rsid w:val="7CCF4F32"/>
    <w:rsid w:val="7CF14A91"/>
    <w:rsid w:val="7D6E2F64"/>
    <w:rsid w:val="7D7F2CC5"/>
    <w:rsid w:val="7F98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line="360" w:lineRule="auto"/>
      <w:outlineLvl w:val="0"/>
    </w:pPr>
    <w:rPr>
      <w:rFonts w:ascii="Cambria Math" w:hAnsi="Cambria Math" w:eastAsia="Cambria Math" w:cs="Cambria Math"/>
      <w:kern w:val="44"/>
      <w:sz w:val="2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keepNext/>
      <w:keepLines/>
      <w:spacing w:before="320" w:after="200"/>
      <w:outlineLvl w:val="2"/>
    </w:pPr>
    <w:rPr>
      <w:rFonts w:hint="default" w:ascii="Arial" w:hAnsi="Arial" w:eastAsia="Arial" w:cs="Arial"/>
      <w:sz w:val="30"/>
      <w:szCs w:val="30"/>
    </w:rPr>
  </w:style>
  <w:style w:type="paragraph" w:styleId="7">
    <w:name w:val="heading 4"/>
    <w:basedOn w:val="1"/>
    <w:next w:val="1"/>
    <w:qFormat/>
    <w:uiPriority w:val="0"/>
    <w:pPr>
      <w:keepNext/>
      <w:widowControl/>
      <w:spacing w:before="240" w:after="60"/>
      <w:jc w:val="left"/>
      <w:outlineLvl w:val="3"/>
    </w:pPr>
    <w:rPr>
      <w:rFonts w:ascii="Arial" w:hAnsi="Arial"/>
      <w:b/>
      <w:kern w:val="0"/>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pPr>
  </w:style>
  <w:style w:type="paragraph" w:customStyle="1" w:styleId="3">
    <w:name w:val="正文112"/>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Cs w:val="21"/>
      <w:lang w:eastAsia="en-US"/>
    </w:rPr>
  </w:style>
  <w:style w:type="paragraph" w:styleId="10">
    <w:name w:val="toc 8"/>
    <w:basedOn w:val="1"/>
    <w:next w:val="1"/>
    <w:qFormat/>
    <w:uiPriority w:val="0"/>
    <w:pPr>
      <w:ind w:left="2940" w:leftChars="1400"/>
    </w:pPr>
  </w:style>
  <w:style w:type="paragraph" w:styleId="11">
    <w:name w:val="footer"/>
    <w:basedOn w:val="1"/>
    <w:qFormat/>
    <w:uiPriority w:val="0"/>
    <w:pPr>
      <w:tabs>
        <w:tab w:val="center" w:pos="4153"/>
        <w:tab w:val="right" w:pos="8306"/>
      </w:tabs>
      <w:snapToGrid w:val="0"/>
      <w:jc w:val="left"/>
    </w:pPr>
    <w:rPr>
      <w:sz w:val="18"/>
      <w:szCs w:val="18"/>
    </w:rPr>
  </w:style>
  <w:style w:type="paragraph" w:customStyle="1" w:styleId="14">
    <w:name w:val="正文文本11"/>
    <w:basedOn w:val="15"/>
    <w:next w:val="1"/>
    <w:qFormat/>
    <w:uiPriority w:val="0"/>
    <w:pPr>
      <w:spacing w:after="120"/>
    </w:pPr>
  </w:style>
  <w:style w:type="paragraph" w:customStyle="1" w:styleId="15">
    <w:name w:val="正文11"/>
    <w:next w:val="16"/>
    <w:link w:val="3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文本块1"/>
    <w:basedOn w:val="17"/>
    <w:next w:val="24"/>
    <w:qFormat/>
    <w:uiPriority w:val="0"/>
    <w:pPr>
      <w:ind w:left="256" w:right="6" w:firstLine="624"/>
    </w:pPr>
    <w:rPr>
      <w:rFonts w:eastAsia="仿宋_GB2312"/>
      <w:sz w:val="28"/>
      <w:szCs w:val="20"/>
    </w:rPr>
  </w:style>
  <w:style w:type="paragraph" w:customStyle="1" w:styleId="17">
    <w:name w:val="正文111"/>
    <w:next w:val="1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正文文本缩进1"/>
    <w:basedOn w:val="19"/>
    <w:next w:val="23"/>
    <w:qFormat/>
    <w:uiPriority w:val="0"/>
    <w:pPr>
      <w:spacing w:after="120"/>
      <w:ind w:left="420"/>
    </w:pPr>
  </w:style>
  <w:style w:type="paragraph" w:customStyle="1" w:styleId="19">
    <w:name w:val="正文1"/>
    <w:basedOn w:val="17"/>
    <w:next w:val="20"/>
    <w:qFormat/>
    <w:uiPriority w:val="0"/>
    <w:pPr>
      <w:spacing w:line="360" w:lineRule="atLeast"/>
      <w:jc w:val="left"/>
    </w:pPr>
  </w:style>
  <w:style w:type="paragraph" w:customStyle="1" w:styleId="20">
    <w:name w:val="目录 11"/>
    <w:basedOn w:val="21"/>
    <w:next w:val="21"/>
    <w:qFormat/>
    <w:uiPriority w:val="0"/>
    <w:pPr>
      <w:spacing w:before="120" w:after="120"/>
      <w:jc w:val="left"/>
    </w:pPr>
    <w:rPr>
      <w:rFonts w:ascii="Calibri" w:hAnsi="Calibri"/>
      <w:b/>
      <w:bCs/>
      <w:caps/>
      <w:sz w:val="20"/>
      <w:szCs w:val="20"/>
    </w:rPr>
  </w:style>
  <w:style w:type="paragraph" w:customStyle="1" w:styleId="21">
    <w:name w:val="正文12"/>
    <w:next w:val="22"/>
    <w:qFormat/>
    <w:uiPriority w:val="0"/>
    <w:rPr>
      <w:rFonts w:hint="default" w:ascii="Times New Roman" w:hAnsi="Times New Roman" w:eastAsia="宋体" w:cs="Times New Roman"/>
      <w:lang w:val="en-US" w:eastAsia="zh-CN" w:bidi="ar-SA"/>
    </w:rPr>
  </w:style>
  <w:style w:type="paragraph" w:customStyle="1" w:styleId="22">
    <w:name w:val="标题 21"/>
    <w:basedOn w:val="17"/>
    <w:next w:val="21"/>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23">
    <w:name w:val="寄信人地址1"/>
    <w:basedOn w:val="17"/>
    <w:qFormat/>
    <w:uiPriority w:val="0"/>
    <w:rPr>
      <w:rFonts w:ascii="Arial" w:hAnsi="Arial"/>
    </w:rPr>
  </w:style>
  <w:style w:type="paragraph" w:customStyle="1" w:styleId="24">
    <w:name w:val="标题 41"/>
    <w:basedOn w:val="19"/>
    <w:next w:val="15"/>
    <w:qFormat/>
    <w:uiPriority w:val="0"/>
    <w:pPr>
      <w:keepNext/>
      <w:keepLines/>
      <w:spacing w:before="280" w:after="290" w:line="376" w:lineRule="auto"/>
      <w:outlineLvl w:val="3"/>
    </w:pPr>
    <w:rPr>
      <w:rFonts w:ascii="Cambria" w:hAnsi="Cambria"/>
      <w:b/>
      <w:bCs/>
      <w:sz w:val="28"/>
      <w:szCs w:val="28"/>
    </w:rPr>
  </w:style>
  <w:style w:type="paragraph" w:customStyle="1" w:styleId="25">
    <w:name w:val="正文文本1"/>
    <w:basedOn w:val="19"/>
    <w:next w:val="15"/>
    <w:qFormat/>
    <w:uiPriority w:val="0"/>
    <w:rPr>
      <w:rFonts w:eastAsia="黑体"/>
      <w:b/>
      <w:bCs/>
      <w:spacing w:val="20"/>
      <w:sz w:val="56"/>
    </w:rPr>
  </w:style>
  <w:style w:type="paragraph" w:customStyle="1" w:styleId="26">
    <w:name w:val="正文文本缩进11"/>
    <w:basedOn w:val="17"/>
    <w:qFormat/>
    <w:uiPriority w:val="0"/>
    <w:pPr>
      <w:spacing w:line="360" w:lineRule="auto"/>
      <w:ind w:firstLine="425"/>
    </w:pPr>
  </w:style>
  <w:style w:type="paragraph" w:customStyle="1" w:styleId="27">
    <w:name w:val="文本块11"/>
    <w:basedOn w:val="1"/>
    <w:unhideWhenUsed/>
    <w:qFormat/>
    <w:uiPriority w:val="99"/>
    <w:pPr>
      <w:spacing w:after="120"/>
      <w:ind w:left="1440" w:right="1440"/>
    </w:pPr>
  </w:style>
  <w:style w:type="paragraph" w:customStyle="1" w:styleId="28">
    <w:name w:val="表格正文"/>
    <w:next w:val="10"/>
    <w:qFormat/>
    <w:uiPriority w:val="0"/>
    <w:pPr>
      <w:widowControl w:val="0"/>
      <w:jc w:val="center"/>
      <w:textAlignment w:val="center"/>
    </w:pPr>
    <w:rPr>
      <w:rFonts w:ascii="宋体" w:hAnsi="宋体" w:eastAsia="宋体" w:cs="宋体"/>
      <w:sz w:val="21"/>
      <w:lang w:val="en-US" w:eastAsia="zh-CN" w:bidi="ar-SA"/>
    </w:rPr>
  </w:style>
  <w:style w:type="paragraph" w:customStyle="1" w:styleId="29">
    <w:name w:val="一级条标题"/>
    <w:basedOn w:val="30"/>
    <w:next w:val="31"/>
    <w:qFormat/>
    <w:uiPriority w:val="99"/>
    <w:pPr>
      <w:tabs>
        <w:tab w:val="left" w:pos="810"/>
        <w:tab w:val="left" w:pos="907"/>
        <w:tab w:val="left" w:pos="1265"/>
      </w:tabs>
      <w:spacing w:before="0" w:after="0"/>
      <w:ind w:left="907" w:hanging="907"/>
      <w:outlineLvl w:val="2"/>
    </w:pPr>
    <w:rPr>
      <w:rFonts w:hAnsi="宋体"/>
      <w:sz w:val="20"/>
    </w:rPr>
  </w:style>
  <w:style w:type="paragraph" w:customStyle="1" w:styleId="30">
    <w:name w:val="章标题"/>
    <w:next w:val="1"/>
    <w:qFormat/>
    <w:uiPriority w:val="99"/>
    <w:pPr>
      <w:tabs>
        <w:tab w:val="left" w:pos="810"/>
        <w:tab w:val="left" w:pos="1265"/>
      </w:tabs>
      <w:spacing w:before="50" w:after="50"/>
      <w:ind w:left="810" w:hanging="810"/>
      <w:jc w:val="both"/>
      <w:outlineLvl w:val="1"/>
    </w:pPr>
    <w:rPr>
      <w:rFonts w:hint="default" w:ascii="黑体" w:hAnsi="Calibri" w:eastAsia="黑体" w:cs="Times New Roman"/>
      <w:sz w:val="22"/>
      <w:lang w:val="en-US" w:eastAsia="zh-CN" w:bidi="ar-SA"/>
    </w:rPr>
  </w:style>
  <w:style w:type="paragraph" w:customStyle="1" w:styleId="31">
    <w:name w:val="段"/>
    <w:basedOn w:val="19"/>
    <w:next w:val="1"/>
    <w:qFormat/>
    <w:uiPriority w:val="99"/>
    <w:pPr>
      <w:widowControl/>
      <w:ind w:firstLine="200"/>
    </w:pPr>
    <w:rPr>
      <w:rFonts w:ascii="宋体"/>
      <w:szCs w:val="20"/>
    </w:rPr>
  </w:style>
  <w:style w:type="character" w:customStyle="1" w:styleId="32">
    <w:name w:val="NormalCharacter"/>
    <w:link w:val="15"/>
    <w:semiHidden/>
    <w:qFormat/>
    <w:uiPriority w:val="0"/>
    <w:rPr>
      <w:rFonts w:hint="default" w:ascii="Times New Roman" w:hAnsi="Times New Roman" w:eastAsia="宋体" w:cs="Times New Roman"/>
      <w:sz w:val="21"/>
      <w:szCs w:val="24"/>
      <w:lang w:val="en-US" w:eastAsia="zh-CN" w:bidi="ar-SA"/>
    </w:rPr>
  </w:style>
  <w:style w:type="paragraph" w:customStyle="1" w:styleId="33">
    <w:name w:val="首行缩进"/>
    <w:basedOn w:val="15"/>
    <w:next w:val="15"/>
    <w:qFormat/>
    <w:uiPriority w:val="0"/>
    <w:pPr>
      <w:ind w:firstLine="200" w:firstLineChars="200"/>
    </w:pPr>
    <w:rPr>
      <w:sz w:val="20"/>
    </w:rPr>
  </w:style>
  <w:style w:type="paragraph" w:customStyle="1" w:styleId="34">
    <w:name w:val="Default"/>
    <w:qFormat/>
    <w:uiPriority w:val="0"/>
    <w:pPr>
      <w:widowControl w:val="0"/>
    </w:pPr>
    <w:rPr>
      <w:rFonts w:hint="default" w:ascii="宋体" w:hAnsi="Calibri" w:eastAsia="宋体" w:cs="宋体"/>
      <w:color w:val="000000"/>
      <w:sz w:val="24"/>
      <w:szCs w:val="24"/>
      <w:lang w:val="en-US" w:eastAsia="zh-CN" w:bidi="ar-SA"/>
    </w:rPr>
  </w:style>
  <w:style w:type="paragraph" w:customStyle="1" w:styleId="35">
    <w:name w:val="表格"/>
    <w:basedOn w:val="1"/>
    <w:next w:val="1"/>
    <w:qFormat/>
    <w:uiPriority w:val="1"/>
    <w:pPr>
      <w:spacing w:line="0" w:lineRule="atLeast"/>
      <w:ind w:firstLine="0" w:firstLineChars="0"/>
      <w:jc w:val="center"/>
    </w:pPr>
    <w:rPr>
      <w:sz w:val="21"/>
    </w:rPr>
  </w:style>
  <w:style w:type="table" w:customStyle="1" w:styleId="36">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styleId="3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2496</Words>
  <Characters>2681</Characters>
  <Lines>37</Lines>
  <Paragraphs>10</Paragraphs>
  <TotalTime>8</TotalTime>
  <ScaleCrop>false</ScaleCrop>
  <LinksUpToDate>false</LinksUpToDate>
  <CharactersWithSpaces>2691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2023-11-10T09:38:00Z</dcterms:created>
  <dc:creator>Sourire</dc:creator>
  <cp:lastModifiedBy>W</cp:lastModifiedBy>
  <dcterms:modified xsi:type="dcterms:W3CDTF">2025-07-22T05:30:17Z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E16BA7B342B84B1994FC16922E1C72D1_13</vt:lpwstr>
  </property>
  <property fmtid="{D5CDD505-2E9C-101B-9397-08002B2CF9AE}" pid="4" name="KSOTemplateDocerSaveRecord">
    <vt:lpwstr>eyJoZGlkIjoiNTY1ZDYzOGFkNzkxN2U2YTU5MDBjNTQ5ZTVlMzlhMDEiLCJ1c2VySWQiOiIzNTM3MjYzMzEifQ==</vt:lpwstr>
  </property>
</Properties>
</file>