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F1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color w:val="000000" w:themeColor="text1"/>
          <w14:textFill>
            <w14:solidFill>
              <w14:schemeClr w14:val="tx1"/>
            </w14:solidFill>
          </w14:textFill>
        </w:rPr>
      </w:pPr>
      <w:bookmarkStart w:id="0" w:name="_Toc25364"/>
      <w:r>
        <w:rPr>
          <w:rFonts w:hint="eastAsia" w:ascii="宋体" w:hAnsi="宋体" w:eastAsia="宋体" w:cs="宋体"/>
          <w:color w:val="000000" w:themeColor="text1"/>
          <w:sz w:val="28"/>
          <w:szCs w:val="28"/>
          <w14:textFill>
            <w14:solidFill>
              <w14:schemeClr w14:val="tx1"/>
            </w14:solidFill>
          </w14:textFill>
        </w:rPr>
        <w:t>如有建议或意见，请以书面形式并加盖公章、注明联系人、联系方式，于2025年07月25日17:00之前送至我单位，逾期不受理（如邮寄，</w:t>
      </w:r>
      <w:r>
        <w:rPr>
          <w:rFonts w:hint="eastAsia" w:asciiTheme="minorEastAsia" w:hAnsiTheme="minorEastAsia" w:eastAsiaTheme="minorEastAsia" w:cstheme="minorEastAsia"/>
          <w:i w:val="0"/>
          <w:iCs w:val="0"/>
          <w:caps w:val="0"/>
          <w:color w:val="000000" w:themeColor="text1"/>
          <w:spacing w:val="0"/>
          <w:kern w:val="0"/>
          <w:sz w:val="28"/>
          <w:szCs w:val="28"/>
          <w:lang w:val="en-US" w:eastAsia="zh-CN" w:bidi="ar"/>
          <w14:textFill>
            <w14:solidFill>
              <w14:schemeClr w14:val="tx1"/>
            </w14:solidFill>
          </w14:textFill>
        </w:rPr>
        <w:t>2025年07月25日17:00</w:t>
      </w:r>
      <w:r>
        <w:rPr>
          <w:rFonts w:hint="eastAsia" w:ascii="宋体" w:hAnsi="宋体" w:eastAsia="宋体" w:cs="宋体"/>
          <w:color w:val="000000" w:themeColor="text1"/>
          <w:sz w:val="28"/>
          <w:szCs w:val="28"/>
          <w14:textFill>
            <w14:solidFill>
              <w14:schemeClr w14:val="tx1"/>
            </w14:solidFill>
          </w14:textFill>
        </w:rPr>
        <w:t>之后到达本单位的邮件将不再受理）。</w:t>
      </w:r>
    </w:p>
    <w:p w14:paraId="62F513CE">
      <w:pPr>
        <w:rPr>
          <w:rFonts w:hint="eastAsia"/>
          <w:color w:val="000000" w:themeColor="text1"/>
          <w14:textFill>
            <w14:solidFill>
              <w14:schemeClr w14:val="tx1"/>
            </w14:solidFill>
          </w14:textFill>
        </w:rPr>
      </w:pPr>
    </w:p>
    <w:p w14:paraId="66091C3D">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7ECC071B">
      <w:pPr>
        <w:pStyle w:val="3"/>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采购需求</w:t>
      </w:r>
      <w:bookmarkEnd w:id="0"/>
    </w:p>
    <w:p w14:paraId="79B9AA98">
      <w:pPr>
        <w:pageBreakBefore w:val="0"/>
        <w:kinsoku/>
        <w:wordWrap/>
        <w:overflowPunct/>
        <w:topLinePunct w:val="0"/>
        <w:autoSpaceDE/>
        <w:autoSpaceDN/>
        <w:bidi w:val="0"/>
        <w:spacing w:line="360" w:lineRule="auto"/>
        <w:ind w:left="0" w:leftChars="0" w:right="0" w:firstLine="48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一、采购标的</w:t>
      </w:r>
    </w:p>
    <w:p w14:paraId="72FA01D5">
      <w:pPr>
        <w:pageBreakBefore w:val="0"/>
        <w:kinsoku/>
        <w:wordWrap/>
        <w:overflowPunct/>
        <w:topLinePunct w:val="0"/>
        <w:autoSpaceDE/>
        <w:autoSpaceDN/>
        <w:bidi w:val="0"/>
        <w:spacing w:line="360" w:lineRule="auto"/>
        <w:ind w:left="0" w:leftChars="0" w:right="0" w:firstLine="482"/>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沛县张寨镇人民政府“五网协同”市场化运营项目</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76903E9E">
      <w:pPr>
        <w:pageBreakBefore w:val="0"/>
        <w:kinsoku/>
        <w:wordWrap/>
        <w:overflowPunct/>
        <w:topLinePunct w:val="0"/>
        <w:autoSpaceDE/>
        <w:autoSpaceDN/>
        <w:bidi w:val="0"/>
        <w:spacing w:line="360" w:lineRule="auto"/>
        <w:ind w:left="0" w:leftChars="0" w:right="0" w:firstLine="48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二、采购项目预算金额</w:t>
      </w:r>
    </w:p>
    <w:p w14:paraId="47A7EAEA">
      <w:pPr>
        <w:pageBreakBefore w:val="0"/>
        <w:kinsoku/>
        <w:wordWrap/>
        <w:overflowPunct/>
        <w:topLinePunct w:val="0"/>
        <w:autoSpaceDE/>
        <w:autoSpaceDN/>
        <w:bidi w:val="0"/>
        <w:spacing w:line="360" w:lineRule="auto"/>
        <w:ind w:left="0" w:leftChars="0" w:right="0" w:firstLine="48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本项目不接受超过1800万元人民币的投标报价（三年合同采购费用），合同年限为3年，自合同签订之日起算。</w:t>
      </w:r>
    </w:p>
    <w:p w14:paraId="24218D99">
      <w:pPr>
        <w:pageBreakBefore w:val="0"/>
        <w:kinsoku/>
        <w:wordWrap/>
        <w:overflowPunct/>
        <w:topLinePunct w:val="0"/>
        <w:autoSpaceDE/>
        <w:autoSpaceDN/>
        <w:bidi w:val="0"/>
        <w:spacing w:line="360" w:lineRule="auto"/>
        <w:ind w:left="0" w:leftChars="0" w:right="0" w:firstLine="482"/>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报价包括</w:t>
      </w:r>
      <w:r>
        <w:rPr>
          <w:rFonts w:hint="eastAsia" w:ascii="宋体" w:hAnsi="宋体" w:eastAsia="宋体" w:cs="宋体"/>
          <w:b w:val="0"/>
          <w:bCs w:val="0"/>
          <w:color w:val="000000" w:themeColor="text1"/>
          <w:sz w:val="24"/>
          <w:szCs w:val="24"/>
          <w:lang w:val="en-US" w:eastAsia="zh-CN"/>
          <w14:textFill>
            <w14:solidFill>
              <w14:schemeClr w14:val="tx1"/>
            </w14:solidFill>
          </w14:textFill>
        </w:rPr>
        <w:t>完成本项目</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的全部费用，采购人不再支付报价以外的任何费用。</w:t>
      </w:r>
    </w:p>
    <w:p w14:paraId="52324FEF">
      <w:pPr>
        <w:pageBreakBefore w:val="0"/>
        <w:kinsoku/>
        <w:wordWrap/>
        <w:overflowPunct/>
        <w:topLinePunct w:val="0"/>
        <w:autoSpaceDE/>
        <w:autoSpaceDN/>
        <w:bidi w:val="0"/>
        <w:spacing w:line="360" w:lineRule="auto"/>
        <w:ind w:left="0" w:leftChars="0" w:right="0" w:firstLine="562"/>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二、项目概况</w:t>
      </w:r>
    </w:p>
    <w:p w14:paraId="18D3DBAE">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根据《沛县农村“五网协同”市场化运行体系实施方案》{沛政办发（2021）8号}的通知要求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关于贯彻落实《江苏省农村生活垃圾收运处置体系运维工作评估办法(试行)》的通知</w:t>
      </w:r>
      <w:r>
        <w:rPr>
          <w:rFonts w:hint="eastAsia" w:ascii="宋体" w:hAnsi="宋体" w:eastAsia="宋体" w:cs="宋体"/>
          <w:color w:val="000000" w:themeColor="text1"/>
          <w:sz w:val="24"/>
          <w:szCs w:val="24"/>
          <w14:textFill>
            <w14:solidFill>
              <w14:schemeClr w14:val="tx1"/>
            </w14:solidFill>
          </w14:textFill>
        </w:rPr>
        <w:t>要求</w:t>
      </w:r>
      <w:r>
        <w:rPr>
          <w:rFonts w:hint="eastAsia" w:ascii="宋体" w:hAnsi="宋体" w:eastAsia="宋体" w:cs="宋体"/>
          <w:color w:val="000000" w:themeColor="text1"/>
          <w:sz w:val="24"/>
          <w:szCs w:val="24"/>
          <w:highlight w:val="none"/>
          <w14:textFill>
            <w14:solidFill>
              <w14:schemeClr w14:val="tx1"/>
            </w14:solidFill>
          </w14:textFill>
        </w:rPr>
        <w:t>结合我</w:t>
      </w:r>
      <w:r>
        <w:rPr>
          <w:rFonts w:hint="eastAsia" w:ascii="宋体" w:hAnsi="宋体" w:eastAsia="宋体" w:cs="宋体"/>
          <w:color w:val="000000" w:themeColor="text1"/>
          <w:sz w:val="24"/>
          <w:szCs w:val="24"/>
          <w:highlight w:val="none"/>
          <w:lang w:val="en-US" w:eastAsia="zh-CN"/>
          <w14:textFill>
            <w14:solidFill>
              <w14:schemeClr w14:val="tx1"/>
            </w14:solidFill>
          </w14:textFill>
        </w:rPr>
        <w:t>街道</w:t>
      </w:r>
      <w:r>
        <w:rPr>
          <w:rFonts w:hint="eastAsia" w:ascii="宋体" w:hAnsi="宋体" w:eastAsia="宋体" w:cs="宋体"/>
          <w:color w:val="000000" w:themeColor="text1"/>
          <w:sz w:val="24"/>
          <w:szCs w:val="24"/>
          <w:highlight w:val="none"/>
          <w14:textFill>
            <w14:solidFill>
              <w14:schemeClr w14:val="tx1"/>
            </w14:solidFill>
          </w14:textFill>
        </w:rPr>
        <w:t>实际情况，构建环卫保洁、垃圾分类、再生资源回收、公共设施管护、便民服务“五网协同”市场化运行体系。</w:t>
      </w:r>
    </w:p>
    <w:p w14:paraId="4E8F50BD">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注：如遇政策调整，县统一招标，本合同自行终止，双方无责。</w:t>
      </w:r>
    </w:p>
    <w:p w14:paraId="505CCE4F">
      <w:pPr>
        <w:pageBreakBefore w:val="0"/>
        <w:kinsoku/>
        <w:wordWrap/>
        <w:overflowPunct/>
        <w:topLinePunct w:val="0"/>
        <w:autoSpaceDE/>
        <w:autoSpaceDN/>
        <w:bidi w:val="0"/>
        <w:spacing w:line="360" w:lineRule="auto"/>
        <w:ind w:left="0" w:leftChars="0" w:right="0" w:firstLine="562"/>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三、项目实施范围</w:t>
      </w:r>
    </w:p>
    <w:p w14:paraId="04FB14ED">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张寨镇</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下辖</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29</w:t>
      </w:r>
      <w:r>
        <w:rPr>
          <w:rFonts w:hint="eastAsia" w:ascii="宋体" w:hAnsi="宋体" w:eastAsia="宋体" w:cs="宋体"/>
          <w:color w:val="000000" w:themeColor="text1"/>
          <w:kern w:val="0"/>
          <w:sz w:val="24"/>
          <w:szCs w:val="24"/>
          <w:highlight w:val="none"/>
          <w:lang w:bidi="ar"/>
          <w14:textFill>
            <w14:solidFill>
              <w14:schemeClr w14:val="tx1"/>
            </w14:solidFill>
          </w14:textFill>
        </w:rPr>
        <w:t>个行政村</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居</w:t>
      </w:r>
      <w:r>
        <w:rPr>
          <w:rFonts w:hint="eastAsia" w:ascii="宋体" w:hAnsi="宋体" w:eastAsia="宋体" w:cs="宋体"/>
          <w:color w:val="000000" w:themeColor="text1"/>
          <w:kern w:val="0"/>
          <w:sz w:val="24"/>
          <w:szCs w:val="24"/>
          <w:highlight w:val="none"/>
          <w:lang w:bidi="ar"/>
          <w14:textFill>
            <w14:solidFill>
              <w14:schemeClr w14:val="tx1"/>
            </w14:solidFill>
          </w14:textFill>
        </w:rPr>
        <w:t>及</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工业园区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人口：约</w:t>
      </w:r>
      <w:r>
        <w:rPr>
          <w:rFonts w:hint="eastAsia" w:ascii="宋体" w:hAnsi="宋体" w:cs="宋体"/>
          <w:color w:val="000000" w:themeColor="text1"/>
          <w:sz w:val="24"/>
          <w:szCs w:val="24"/>
          <w:highlight w:val="none"/>
          <w:lang w:val="en-US" w:eastAsia="zh-CN"/>
          <w14:textFill>
            <w14:solidFill>
              <w14:schemeClr w14:val="tx1"/>
            </w14:solidFill>
          </w14:textFill>
        </w:rPr>
        <w:t>74000</w:t>
      </w:r>
      <w:r>
        <w:rPr>
          <w:rFonts w:hint="eastAsia" w:ascii="宋体" w:hAnsi="宋体" w:eastAsia="宋体" w:cs="宋体"/>
          <w:color w:val="000000" w:themeColor="text1"/>
          <w:sz w:val="24"/>
          <w:szCs w:val="24"/>
          <w:highlight w:val="none"/>
          <w14:textFill>
            <w14:solidFill>
              <w14:schemeClr w14:val="tx1"/>
            </w14:solidFill>
          </w14:textFill>
        </w:rPr>
        <w:t>人。</w:t>
      </w:r>
    </w:p>
    <w:p w14:paraId="0C918B2B">
      <w:pPr>
        <w:pageBreakBefore w:val="0"/>
        <w:kinsoku/>
        <w:wordWrap/>
        <w:overflowPunct/>
        <w:topLinePunct w:val="0"/>
        <w:autoSpaceDE/>
        <w:autoSpaceDN/>
        <w:bidi w:val="0"/>
        <w:spacing w:line="360" w:lineRule="auto"/>
        <w:ind w:left="0" w:leftChars="0" w:right="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具体明细如下：</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5"/>
        <w:gridCol w:w="1679"/>
        <w:gridCol w:w="5248"/>
        <w:gridCol w:w="1102"/>
      </w:tblGrid>
      <w:tr w14:paraId="4792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0C9B5D99">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904" w:type="pct"/>
            <w:tcBorders>
              <w:top w:val="single" w:color="000000" w:sz="4" w:space="0"/>
              <w:left w:val="single" w:color="000000" w:sz="4" w:space="0"/>
              <w:bottom w:val="single" w:color="000000" w:sz="4" w:space="0"/>
              <w:right w:val="single" w:color="000000" w:sz="4" w:space="0"/>
            </w:tcBorders>
            <w:noWrap/>
            <w:vAlign w:val="center"/>
          </w:tcPr>
          <w:p w14:paraId="52599688">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single" w:color="000000" w:sz="4" w:space="0"/>
                <w:shd w:val="clear" w:color="auto" w:fill="EEEEEE"/>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72160" cy="10160"/>
                  <wp:effectExtent l="0" t="0" r="0" b="0"/>
                  <wp:wrapNone/>
                  <wp:docPr id="14" name="图片_1"/>
                  <wp:cNvGraphicFramePr/>
                  <a:graphic xmlns:a="http://schemas.openxmlformats.org/drawingml/2006/main">
                    <a:graphicData uri="http://schemas.openxmlformats.org/drawingml/2006/picture">
                      <pic:pic xmlns:pic="http://schemas.openxmlformats.org/drawingml/2006/picture">
                        <pic:nvPicPr>
                          <pic:cNvPr id="14" name="图片_1"/>
                          <pic:cNvPicPr/>
                        </pic:nvPicPr>
                        <pic:blipFill>
                          <a:blip r:embed="rId4"/>
                          <a:stretch>
                            <a:fillRect/>
                          </a:stretch>
                        </pic:blipFill>
                        <pic:spPr>
                          <a:xfrm>
                            <a:off x="0" y="0"/>
                            <a:ext cx="772160" cy="1016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行政村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219584A6">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自然村</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0142B48F">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r>
      <w:tr w14:paraId="66A3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2E429AD1">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6BB0350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菜园村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48FF5071">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赵楼、菜园、东滩、西滩、王小滩、韩庄、赵庄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5543B160">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7</w:t>
            </w:r>
          </w:p>
        </w:tc>
      </w:tr>
      <w:tr w14:paraId="2775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6CC19FD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1C22BAAE">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rightChars="0"/>
              <w:jc w:val="center"/>
              <w:textAlignment w:val="center"/>
              <w:rPr>
                <w:rFonts w:hint="eastAsia" w:ascii="宋体" w:hAnsi="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王集村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0ACD3B60">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rightChars="0"/>
              <w:jc w:val="center"/>
              <w:textAlignment w:val="center"/>
              <w:rPr>
                <w:rFonts w:hint="eastAsia" w:ascii="宋体" w:hAnsi="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王集、东北王集、东南王集、西南王集、西北王集、王双楼</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68AC4FC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rightChars="0"/>
              <w:jc w:val="center"/>
              <w:textAlignment w:val="cente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6</w:t>
            </w:r>
          </w:p>
        </w:tc>
      </w:tr>
      <w:tr w14:paraId="786F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664F2F4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5869A7E9">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李楼村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142F2E34">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吴庄、刑井、宋楼、李楼、阎庄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4888AE67">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5</w:t>
            </w:r>
          </w:p>
        </w:tc>
      </w:tr>
      <w:tr w14:paraId="4132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14A6BFD2">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16CF0FA3">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玉皇庙村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50EED870">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孟集、马楼、孟辛庄、枣园、孟双楼</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7CE5744E">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r>
      <w:tr w14:paraId="6E83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24CDAAD7">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6610DE19">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付庙村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52C430B0">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付庙、梁淹、梁桥、甄埝</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7CF8BA69">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r>
      <w:tr w14:paraId="6E16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2A39A8DF">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35A9A6F6">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郑王庄村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25792E03">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王庄、郑庄、李庄、杨庄、于旗杆、张庄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5800F98B">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6</w:t>
            </w:r>
          </w:p>
        </w:tc>
      </w:tr>
      <w:tr w14:paraId="3872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15A17898">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5F88719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周庄村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5CFD1E2C">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杜楼、后刘庄、前刘庄、西周庄、东周庄、大陆庄、小陆庄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3CEF57A4">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7</w:t>
            </w:r>
          </w:p>
        </w:tc>
      </w:tr>
      <w:tr w14:paraId="76FB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007D705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4A65442C">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于楼村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76228D8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于楼、胥洼、沈桥、靳庄、孔庄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6719905C">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5</w:t>
            </w:r>
          </w:p>
        </w:tc>
      </w:tr>
      <w:tr w14:paraId="13FE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1FBCCF1C">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3527F46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三官庙村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582BD0CC">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三官庙、胡洼</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79B3B40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2</w:t>
            </w:r>
          </w:p>
        </w:tc>
      </w:tr>
      <w:tr w14:paraId="1F97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5BB9967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17909CA1">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张集村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370A50A6">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吴庄、席庄、张集、西张集</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7F26ABA3">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4</w:t>
            </w:r>
          </w:p>
        </w:tc>
      </w:tr>
      <w:tr w14:paraId="4A9E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559D114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1FEA68D8">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苗辛庄村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1F1E95B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苗洼、苗辛庄、鹿庄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20D19014">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3</w:t>
            </w:r>
          </w:p>
        </w:tc>
      </w:tr>
      <w:tr w14:paraId="315F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6F12605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17B14F53">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魏老家村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69525642">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魏老家、魏集、蒋庄、西王楼、贫乐村、封新庄、张刘庄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311C80B1">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7</w:t>
            </w:r>
          </w:p>
        </w:tc>
      </w:tr>
      <w:tr w14:paraId="3948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5BABF1C2">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32657962">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立寺村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1BD48E83">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杨村、席楼、立寺、聂庙、张庙、贺小楼</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244852A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cs="宋体"/>
                <w:i w:val="0"/>
                <w:iCs w:val="0"/>
                <w:color w:val="000000" w:themeColor="text1"/>
                <w:sz w:val="24"/>
                <w:szCs w:val="24"/>
                <w:u w:val="none"/>
                <w:lang w:val="en-US" w:eastAsia="zh-CN"/>
                <w14:textFill>
                  <w14:solidFill>
                    <w14:schemeClr w14:val="tx1"/>
                  </w14:solidFill>
                </w14:textFill>
              </w:rPr>
              <w:t>6</w:t>
            </w:r>
          </w:p>
        </w:tc>
      </w:tr>
      <w:tr w14:paraId="6DAE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7FBCEFE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7C4E6324">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孙洼村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70A74E74">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王洼、前孙洼、后孙洼、李庄、闫孟庄、蔡庄、贾张庄、王辛庄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675666FE">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w:t>
            </w:r>
          </w:p>
        </w:tc>
      </w:tr>
      <w:tr w14:paraId="4D78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78EDF5C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15</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78B8F7B0">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吴集村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3065D1F2">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崔庄、张楼、陈楼、吴集、卢庄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7CE1B6C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r>
      <w:tr w14:paraId="5BCF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4BE40EB4">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16</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001C3F93">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司楼村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3CA2BD48">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大司楼、关老庙、胡楼、肖庄、小司楼</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6D23E8F6">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r>
      <w:tr w14:paraId="6425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4B42AE37">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17</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72915807">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吴阁村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2F77BFEA">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吴阁、华庄、代庄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34B31B93">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r>
      <w:tr w14:paraId="4E13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712E6BB8">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18</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378036B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张寨社区</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2A623C17">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张寨、新庄、徐桥、桥窝、陈桥、葛庄、黄庄、温庙</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62975512">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w:t>
            </w:r>
          </w:p>
        </w:tc>
      </w:tr>
      <w:tr w14:paraId="66AB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197863BE">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19</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3AAD6FB0">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李庄村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51578120">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任庄、大王庄、李庄、小王庄、姬庄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571AD397">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r>
      <w:tr w14:paraId="0C40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76763D30">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25637621">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桑庄村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45E1640A">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桑庄、孟金楼、前曹庄、后曹庄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5D2B2892">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r>
      <w:tr w14:paraId="727B5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07B2A8D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21</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16EB92E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张庙村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2CCE9D4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周庄、张庙、尤庙、王孟庄、尚楼、朱庄、程姚庄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381ECE2F">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7</w:t>
            </w:r>
          </w:p>
        </w:tc>
      </w:tr>
      <w:tr w14:paraId="1851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799162B3">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22</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5BBE0A44">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韩集村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7690195B">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韩集、火神庙、王楼、王庄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126F86F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4</w:t>
            </w:r>
          </w:p>
        </w:tc>
      </w:tr>
      <w:tr w14:paraId="6A8E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264BC2BC">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23</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607E3146">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关帝庙村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1EB5DFC4">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常店、韩楼、关帝庙</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3918E1D7">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3</w:t>
            </w:r>
          </w:p>
        </w:tc>
      </w:tr>
      <w:tr w14:paraId="6B39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1A77251A">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24</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58361866">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辛梨元村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4EE74888">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前李洼、腰庄、后李洼、孙庙、辛梨元、张孟庄、贾宋庄、王集</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310AE0D2">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8</w:t>
            </w:r>
          </w:p>
        </w:tc>
      </w:tr>
      <w:tr w14:paraId="59D5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0E3C3E82">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25</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6F980BC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王元村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5EBCC1D3">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高集、王元、潘刘庄、孙范庄、孙庄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5148324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5</w:t>
            </w:r>
          </w:p>
        </w:tc>
      </w:tr>
      <w:tr w14:paraId="774C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56536960">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26</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53A711CF">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唐楼社区</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60CADBAC">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唐楼、范庄、王林、蒋集、孟楼、泰山庙</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55DDE0C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6</w:t>
            </w:r>
          </w:p>
        </w:tc>
      </w:tr>
      <w:tr w14:paraId="357A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7EFBFB0C">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27</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3BCA322F">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丁辛庄村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69C1A22B">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张五楼、卢庄、丁辛庄、张庄、翁楼、小张庄、曹庄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3A944DB3">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7</w:t>
            </w:r>
          </w:p>
        </w:tc>
      </w:tr>
      <w:tr w14:paraId="5583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3E322F87">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28</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05DF5264">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李庙村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2E299DB7">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刘庄、潘庄、三合村、蒋王庄、李庙、吴庄、柳元</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05D27432">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7</w:t>
            </w:r>
          </w:p>
        </w:tc>
      </w:tr>
      <w:tr w14:paraId="1DCD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6" w:type="pct"/>
            <w:tcBorders>
              <w:top w:val="single" w:color="000000" w:sz="4" w:space="0"/>
              <w:left w:val="single" w:color="000000" w:sz="4" w:space="0"/>
              <w:bottom w:val="single" w:color="000000" w:sz="4" w:space="0"/>
              <w:right w:val="single" w:color="000000" w:sz="4" w:space="0"/>
            </w:tcBorders>
            <w:noWrap/>
            <w:vAlign w:val="center"/>
          </w:tcPr>
          <w:p w14:paraId="6C09FAF5">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29</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14:paraId="23F82257">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陈油坊村</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77820AF1">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闫庙、前郭楼、陈油坊、后郭楼、曹席庄、武庄</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14:paraId="06557601">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jc w:val="center"/>
              <w:textAlignment w:val="center"/>
              <w:rPr>
                <w:rFonts w:hint="default" w:ascii="宋体" w:hAnsi="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6</w:t>
            </w:r>
          </w:p>
        </w:tc>
      </w:tr>
    </w:tbl>
    <w:p w14:paraId="3B2B0D90">
      <w:pPr>
        <w:pStyle w:val="11"/>
        <w:pageBreakBefore w:val="0"/>
        <w:kinsoku/>
        <w:wordWrap/>
        <w:overflowPunct/>
        <w:topLinePunct w:val="0"/>
        <w:autoSpaceDE/>
        <w:autoSpaceDN/>
        <w:bidi w:val="0"/>
        <w:spacing w:after="0"/>
        <w:ind w:left="0" w:leftChars="0" w:right="0"/>
        <w:rPr>
          <w:rFonts w:hint="default"/>
          <w:color w:val="000000" w:themeColor="text1"/>
          <w:lang w:val="en-US" w:eastAsia="zh-CN"/>
          <w14:textFill>
            <w14:solidFill>
              <w14:schemeClr w14:val="tx1"/>
            </w14:solidFill>
          </w14:textFill>
        </w:rPr>
      </w:pPr>
    </w:p>
    <w:p w14:paraId="4104159E">
      <w:pPr>
        <w:pageBreakBefore w:val="0"/>
        <w:kinsoku/>
        <w:wordWrap/>
        <w:overflowPunct/>
        <w:topLinePunct w:val="0"/>
        <w:autoSpaceDE/>
        <w:autoSpaceDN/>
        <w:bidi w:val="0"/>
        <w:spacing w:line="360" w:lineRule="auto"/>
        <w:ind w:left="0" w:leftChars="0" w:right="0" w:firstLine="562"/>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四、项目实施内容</w:t>
      </w:r>
    </w:p>
    <w:p w14:paraId="3AC51F4F">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构建环卫保洁、垃圾分类、再生资源回收、公共设施管护、便民服务“五网协同”市场化运行体系。</w:t>
      </w:r>
    </w:p>
    <w:p w14:paraId="2F54FD8D">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（一）环卫保洁</w:t>
      </w:r>
      <w:r>
        <w:rPr>
          <w:rFonts w:hint="eastAsia" w:ascii="宋体" w:hAnsi="宋体" w:eastAsia="宋体" w:cs="宋体"/>
          <w:b/>
          <w:bCs/>
          <w:color w:val="000000" w:themeColor="text1"/>
          <w:sz w:val="24"/>
          <w:szCs w:val="24"/>
          <w:lang w:val="en-US" w:eastAsia="zh-CN"/>
          <w14:textFill>
            <w14:solidFill>
              <w14:schemeClr w14:val="tx1"/>
            </w14:solidFill>
          </w14:textFill>
        </w:rPr>
        <w:t>网</w:t>
      </w:r>
      <w:bookmarkStart w:id="1" w:name="_GoBack"/>
      <w:bookmarkEnd w:id="1"/>
    </w:p>
    <w:p w14:paraId="5EDB6F61">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1．作业范围</w:t>
      </w:r>
    </w:p>
    <w:p w14:paraId="71E8BC53">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镇</w:t>
      </w:r>
      <w:r>
        <w:rPr>
          <w:rFonts w:hint="eastAsia" w:ascii="宋体" w:hAnsi="宋体" w:eastAsia="宋体" w:cs="宋体"/>
          <w:color w:val="000000" w:themeColor="text1"/>
          <w:sz w:val="24"/>
          <w:szCs w:val="24"/>
          <w14:textFill>
            <w14:solidFill>
              <w14:schemeClr w14:val="tx1"/>
            </w14:solidFill>
          </w14:textFill>
        </w:rPr>
        <w:t>村</w:t>
      </w:r>
      <w:r>
        <w:rPr>
          <w:rFonts w:hint="eastAsia" w:ascii="宋体" w:hAnsi="宋体" w:eastAsia="宋体" w:cs="宋体"/>
          <w:color w:val="000000" w:themeColor="text1"/>
          <w:sz w:val="24"/>
          <w:szCs w:val="24"/>
          <w:lang w:eastAsia="zh-CN"/>
          <w14:textFill>
            <w14:solidFill>
              <w14:schemeClr w14:val="tx1"/>
            </w14:solidFill>
          </w14:textFill>
        </w:rPr>
        <w:t>公共</w:t>
      </w:r>
      <w:r>
        <w:rPr>
          <w:rFonts w:hint="eastAsia" w:ascii="宋体" w:hAnsi="宋体" w:eastAsia="宋体" w:cs="宋体"/>
          <w:color w:val="000000" w:themeColor="text1"/>
          <w:sz w:val="24"/>
          <w:szCs w:val="24"/>
          <w14:textFill>
            <w14:solidFill>
              <w14:schemeClr w14:val="tx1"/>
            </w14:solidFill>
          </w14:textFill>
        </w:rPr>
        <w:t>区域及周边；</w:t>
      </w:r>
    </w:p>
    <w:p w14:paraId="6B3CD79A">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（2）镇</w:t>
      </w:r>
      <w:r>
        <w:rPr>
          <w:rFonts w:hint="eastAsia" w:ascii="宋体" w:hAnsi="宋体" w:eastAsia="宋体" w:cs="宋体"/>
          <w:color w:val="000000" w:themeColor="text1"/>
          <w:sz w:val="24"/>
          <w:szCs w:val="24"/>
          <w:lang w:eastAsia="zh-CN"/>
          <w14:textFill>
            <w14:solidFill>
              <w14:schemeClr w14:val="tx1"/>
            </w14:solidFill>
          </w14:textFill>
        </w:rPr>
        <w:t>全</w:t>
      </w:r>
      <w:r>
        <w:rPr>
          <w:rFonts w:hint="eastAsia" w:ascii="宋体" w:hAnsi="宋体" w:eastAsia="宋体" w:cs="宋体"/>
          <w:color w:val="000000" w:themeColor="text1"/>
          <w:sz w:val="24"/>
          <w:szCs w:val="24"/>
          <w14:textFill>
            <w14:solidFill>
              <w14:schemeClr w14:val="tx1"/>
            </w14:solidFill>
          </w14:textFill>
        </w:rPr>
        <w:t>区</w:t>
      </w:r>
      <w:r>
        <w:rPr>
          <w:rFonts w:hint="eastAsia" w:ascii="宋体" w:hAnsi="宋体" w:eastAsia="宋体" w:cs="宋体"/>
          <w:color w:val="000000" w:themeColor="text1"/>
          <w:sz w:val="24"/>
          <w:szCs w:val="24"/>
          <w:lang w:eastAsia="zh-CN"/>
          <w14:textFill>
            <w14:solidFill>
              <w14:schemeClr w14:val="tx1"/>
            </w14:solidFill>
          </w14:textFill>
        </w:rPr>
        <w:t>域所有</w:t>
      </w:r>
      <w:r>
        <w:rPr>
          <w:rFonts w:hint="eastAsia" w:ascii="宋体" w:hAnsi="宋体" w:eastAsia="宋体" w:cs="宋体"/>
          <w:color w:val="000000" w:themeColor="text1"/>
          <w:sz w:val="24"/>
          <w:szCs w:val="24"/>
          <w14:textFill>
            <w14:solidFill>
              <w14:schemeClr w14:val="tx1"/>
            </w14:solidFill>
          </w14:textFill>
        </w:rPr>
        <w:t>道路；</w:t>
      </w:r>
    </w:p>
    <w:p w14:paraId="244EF2A9">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（3）镇</w:t>
      </w:r>
      <w:r>
        <w:rPr>
          <w:rFonts w:hint="eastAsia" w:ascii="宋体" w:hAnsi="宋体" w:eastAsia="宋体" w:cs="宋体"/>
          <w:color w:val="000000" w:themeColor="text1"/>
          <w:sz w:val="24"/>
          <w:szCs w:val="24"/>
          <w:lang w:eastAsia="zh-CN"/>
          <w14:textFill>
            <w14:solidFill>
              <w14:schemeClr w14:val="tx1"/>
            </w14:solidFill>
          </w14:textFill>
        </w:rPr>
        <w:t>、村</w:t>
      </w:r>
      <w:r>
        <w:rPr>
          <w:rFonts w:hint="eastAsia" w:ascii="宋体" w:hAnsi="宋体" w:eastAsia="宋体" w:cs="宋体"/>
          <w:color w:val="000000" w:themeColor="text1"/>
          <w:sz w:val="24"/>
          <w:szCs w:val="24"/>
          <w14:textFill>
            <w14:solidFill>
              <w14:schemeClr w14:val="tx1"/>
            </w14:solidFill>
          </w14:textFill>
        </w:rPr>
        <w:t>级河道水面</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坑塘、沟渠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岸坡；</w:t>
      </w:r>
    </w:p>
    <w:p w14:paraId="3E86C8F1">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（4）镇村公厕。</w:t>
      </w:r>
    </w:p>
    <w:p w14:paraId="4B170804">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2．保洁作业标准和内容</w:t>
      </w:r>
    </w:p>
    <w:p w14:paraId="0B5121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镇区（包含新镇区）、副镇区的主次道路、背街小巷、绿化带、河塘沟渠等公共区域保洁作业采取人工清扫和机械化保洁相结合的方式。每天早上7点前完成道路普扫后，转入正常巡回保洁，巡回保洁时间内，不得出现断档期。镇区（包含新镇区）、副镇区主次街道机扫每天至少2遍，最低气温高于零摄氏度的天气，洒水每天不低于3遍。镇区（包含新镇区）、副镇区主次道路两侧及背街小巷、绿化带、河道、坑塘、沟渠内实行巡回保洁，垃圾、杂物、杂草、纸质野广告及时清理，确保干净整洁。镇区（包含新镇区）、副镇区主次街道、人行道使用高压水枪每周冲洗不少于1次。实行单班制作业，作业时间为夏季上午6:00-11:00，下午2:30-7:00；冬季上午6:30-11:30，下午1:30-6:00。作业时间内保洁人员统一着标志服，保洁工具齐全。</w:t>
      </w:r>
    </w:p>
    <w:p w14:paraId="1F4CC9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２</w:t>
      </w:r>
      <w:r>
        <w:rPr>
          <w:rFonts w:hint="eastAsia" w:ascii="宋体" w:hAnsi="宋体" w:eastAsia="宋体" w:cs="宋体"/>
          <w:color w:val="000000" w:themeColor="text1"/>
          <w:sz w:val="24"/>
          <w:szCs w:val="24"/>
          <w14:textFill>
            <w14:solidFill>
              <w14:schemeClr w14:val="tx1"/>
            </w14:solidFill>
          </w14:textFill>
        </w:rPr>
        <w:t>）村庄标准：采取村庄道路普扫和巡回保洁的方式，每周道路普扫至少 2 遍,巡回保洁不得出现断档期。村庄内干净、整洁、有序，道路、坑塘、沟渠、房前屋后等区域做到无垃圾杂物，无柴草粪堆，无乱贴乱画。实行单班制作业，作业时间为夏季上午7:00-11:00，下午2:30—6:00；冬季上午7:30-11:30，下午1:30—5:00。作业时间内保洁人员统一着标志服，保洁工具齐全。</w:t>
      </w:r>
    </w:p>
    <w:p w14:paraId="767DC705">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３</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张寨</w:t>
      </w:r>
      <w:r>
        <w:rPr>
          <w:rFonts w:hint="eastAsia" w:ascii="宋体" w:hAnsi="宋体" w:eastAsia="宋体" w:cs="宋体"/>
          <w:color w:val="000000" w:themeColor="text1"/>
          <w:sz w:val="24"/>
          <w:szCs w:val="24"/>
          <w14:textFill>
            <w14:solidFill>
              <w14:schemeClr w14:val="tx1"/>
            </w14:solidFill>
          </w14:textFill>
        </w:rPr>
        <w:t>镇</w:t>
      </w:r>
      <w:r>
        <w:rPr>
          <w:rFonts w:hint="eastAsia" w:ascii="宋体" w:hAnsi="宋体" w:eastAsia="宋体" w:cs="宋体"/>
          <w:color w:val="000000" w:themeColor="text1"/>
          <w:sz w:val="24"/>
          <w:szCs w:val="24"/>
          <w:lang w:eastAsia="zh-CN"/>
          <w14:textFill>
            <w14:solidFill>
              <w14:schemeClr w14:val="tx1"/>
            </w14:solidFill>
          </w14:textFill>
        </w:rPr>
        <w:t>全</w:t>
      </w:r>
      <w:r>
        <w:rPr>
          <w:rFonts w:hint="eastAsia" w:ascii="宋体" w:hAnsi="宋体" w:eastAsia="宋体" w:cs="宋体"/>
          <w:color w:val="000000" w:themeColor="text1"/>
          <w:sz w:val="24"/>
          <w:szCs w:val="24"/>
          <w14:textFill>
            <w14:solidFill>
              <w14:schemeClr w14:val="tx1"/>
            </w14:solidFill>
          </w14:textFill>
        </w:rPr>
        <w:t>区</w:t>
      </w:r>
      <w:r>
        <w:rPr>
          <w:rFonts w:hint="eastAsia" w:ascii="宋体" w:hAnsi="宋体" w:eastAsia="宋体" w:cs="宋体"/>
          <w:color w:val="000000" w:themeColor="text1"/>
          <w:sz w:val="24"/>
          <w:szCs w:val="24"/>
          <w:lang w:eastAsia="zh-CN"/>
          <w14:textFill>
            <w14:solidFill>
              <w14:schemeClr w14:val="tx1"/>
            </w14:solidFill>
          </w14:textFill>
        </w:rPr>
        <w:t>域所有</w:t>
      </w:r>
      <w:r>
        <w:rPr>
          <w:rFonts w:hint="eastAsia" w:ascii="宋体" w:hAnsi="宋体" w:eastAsia="宋体" w:cs="宋体"/>
          <w:color w:val="000000" w:themeColor="text1"/>
          <w:sz w:val="24"/>
          <w:szCs w:val="24"/>
          <w14:textFill>
            <w14:solidFill>
              <w14:schemeClr w14:val="tx1"/>
            </w14:solidFill>
          </w14:textFill>
        </w:rPr>
        <w:t>道路标准：采取机械化清扫和人工保洁的方式，机扫每周至少1遍，道路及路边沟日常保洁到位。</w:t>
      </w:r>
    </w:p>
    <w:p w14:paraId="47DE69DA">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４</w:t>
      </w:r>
      <w:r>
        <w:rPr>
          <w:rFonts w:hint="eastAsia" w:ascii="宋体" w:hAnsi="宋体" w:eastAsia="宋体" w:cs="宋体"/>
          <w:color w:val="000000" w:themeColor="text1"/>
          <w:sz w:val="24"/>
          <w:szCs w:val="24"/>
          <w14:textFill>
            <w14:solidFill>
              <w14:schemeClr w14:val="tx1"/>
            </w14:solidFill>
          </w14:textFill>
        </w:rPr>
        <w:t>）镇</w:t>
      </w:r>
      <w:r>
        <w:rPr>
          <w:rFonts w:hint="eastAsia" w:ascii="宋体" w:hAnsi="宋体" w:eastAsia="宋体" w:cs="宋体"/>
          <w:color w:val="000000" w:themeColor="text1"/>
          <w:sz w:val="24"/>
          <w:szCs w:val="24"/>
          <w:lang w:eastAsia="zh-CN"/>
          <w14:textFill>
            <w14:solidFill>
              <w14:schemeClr w14:val="tx1"/>
            </w14:solidFill>
          </w14:textFill>
        </w:rPr>
        <w:t>、村</w:t>
      </w:r>
      <w:r>
        <w:rPr>
          <w:rFonts w:hint="eastAsia" w:ascii="宋体" w:hAnsi="宋体" w:eastAsia="宋体" w:cs="宋体"/>
          <w:color w:val="000000" w:themeColor="text1"/>
          <w:sz w:val="24"/>
          <w:szCs w:val="24"/>
          <w14:textFill>
            <w14:solidFill>
              <w14:schemeClr w14:val="tx1"/>
            </w14:solidFill>
          </w14:textFill>
        </w:rPr>
        <w:t>级河道标准：水面、岸坡无垃圾杂物，无水草杂草，定期巡回管养到位。</w:t>
      </w:r>
    </w:p>
    <w:p w14:paraId="16F9208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５</w:t>
      </w:r>
      <w:r>
        <w:rPr>
          <w:rFonts w:hint="eastAsia" w:ascii="宋体" w:hAnsi="宋体" w:eastAsia="宋体" w:cs="宋体"/>
          <w:color w:val="000000" w:themeColor="text1"/>
          <w:sz w:val="24"/>
          <w:szCs w:val="24"/>
          <w14:textFill>
            <w14:solidFill>
              <w14:schemeClr w14:val="tx1"/>
            </w14:solidFill>
          </w14:textFill>
        </w:rPr>
        <w:t>）公厕标准：实行全天候开放，全时段保洁，确保定时时消杀、无异味，每周至少1次消毒除臭，夏秋季节和疫情期间，应增加消毒次数；地面清洁、无积水、无纸屑烟头等杂物，每天上下午各应打扫、冲刷不少于2次，清理废弃物收集容器不少于1次，人流量大的公厕应增加清理频次；墙面、天花板、门窗、洗手盆、隔板整洁，无乱涂乱画、无污迹、无积灰、无蜘蛛网，每天清理不少于1次；小便池、大便槽（蹲坑）保持整洁，无蝇蛆孳生、无堵塞、满溢等现象，无明显生锈、尿垢、粪迹、垃圾，管道畅通，每天上下午各应打扫、冲刷不少于2次，蚊蝇孳生季节应定时喷洒灭蚊蝇药物；公厕周边环境干净整洁，每天保洁不少于1次，化粪池应及时抽取，杜绝粪污满溢。</w:t>
      </w:r>
    </w:p>
    <w:p w14:paraId="2A7E63EA">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６）工作内容：负责各类车辆投入及标准化配置；负责按照标准配备各类人员；负责建设可回收物站及有害垃圾归集点；负责镇交由完好的中转站、垃圾分类处置设施、公厕、可回收物站点、有害垃圾归集点、村垃圾分类中转房等设施的管理、运行、维修维护等（包含水电费）；负责巡查柴草、秸秆、粪堆等乱堆乱放情况，并及时向镇汇报；负责落实垃圾分类激励制度。</w:t>
      </w:r>
    </w:p>
    <w:p w14:paraId="1A5BBCB0">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（二）垃圾分类</w:t>
      </w:r>
      <w:r>
        <w:rPr>
          <w:rFonts w:hint="eastAsia" w:ascii="宋体" w:hAnsi="宋体" w:eastAsia="宋体" w:cs="宋体"/>
          <w:b/>
          <w:bCs/>
          <w:color w:val="000000" w:themeColor="text1"/>
          <w:kern w:val="0"/>
          <w:sz w:val="24"/>
          <w:szCs w:val="24"/>
          <w:lang w:val="en-US" w:eastAsia="zh-CN"/>
          <w14:textFill>
            <w14:solidFill>
              <w14:schemeClr w14:val="tx1"/>
            </w14:solidFill>
          </w14:textFill>
        </w:rPr>
        <w:t>网</w:t>
      </w:r>
    </w:p>
    <w:p w14:paraId="5D9B761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1、垃圾分类投放。</w:t>
      </w:r>
      <w:r>
        <w:rPr>
          <w:rFonts w:hint="eastAsia" w:ascii="宋体" w:hAnsi="宋体" w:eastAsia="宋体" w:cs="宋体"/>
          <w:color w:val="000000" w:themeColor="text1"/>
          <w:sz w:val="24"/>
          <w:szCs w:val="24"/>
          <w14:textFill>
            <w14:solidFill>
              <w14:schemeClr w14:val="tx1"/>
            </w14:solidFill>
          </w14:textFill>
        </w:rPr>
        <w:t>按照省市要求，实行</w:t>
      </w:r>
      <w:r>
        <w:rPr>
          <w:rFonts w:hint="eastAsia" w:ascii="宋体" w:hAnsi="宋体" w:eastAsia="宋体" w:cs="宋体"/>
          <w:color w:val="000000" w:themeColor="text1"/>
          <w:sz w:val="24"/>
          <w:szCs w:val="24"/>
          <w:lang w:val="zh-CN"/>
          <w14:textFill>
            <w14:solidFill>
              <w14:schemeClr w14:val="tx1"/>
            </w14:solidFill>
          </w14:textFill>
        </w:rPr>
        <w:t>“厨余</w:t>
      </w:r>
      <w:r>
        <w:rPr>
          <w:rFonts w:hint="eastAsia" w:ascii="宋体" w:hAnsi="宋体" w:eastAsia="宋体" w:cs="宋体"/>
          <w:color w:val="000000" w:themeColor="text1"/>
          <w:sz w:val="24"/>
          <w:szCs w:val="24"/>
          <w14:textFill>
            <w14:solidFill>
              <w14:schemeClr w14:val="tx1"/>
            </w14:solidFill>
          </w14:textFill>
        </w:rPr>
        <w:t>垃圾、可回收物、有害垃圾、其他垃圾”四分类</w:t>
      </w:r>
      <w:r>
        <w:rPr>
          <w:rFonts w:hint="eastAsia" w:ascii="宋体" w:hAnsi="宋体" w:eastAsia="宋体" w:cs="宋体"/>
          <w:color w:val="000000" w:themeColor="text1"/>
          <w:sz w:val="24"/>
          <w:szCs w:val="24"/>
          <w:lang w:val="zh-CN"/>
          <w14:textFill>
            <w14:solidFill>
              <w14:schemeClr w14:val="tx1"/>
            </w14:solidFill>
          </w14:textFill>
        </w:rPr>
        <w:t>。为村民配备户垃圾分类收集桶，分别是“厨余垃圾收集桶”和“其他垃圾收集桶”。村内设置有害垃圾和可回收物暂存点，村民自行投放，保洁员分类收集。</w:t>
      </w:r>
    </w:p>
    <w:p w14:paraId="7DC7FAB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2、垃圾分类收运处置。</w:t>
      </w:r>
      <w:r>
        <w:rPr>
          <w:rFonts w:hint="eastAsia" w:ascii="宋体" w:hAnsi="宋体" w:eastAsia="宋体" w:cs="宋体"/>
          <w:color w:val="000000" w:themeColor="text1"/>
          <w:sz w:val="24"/>
          <w:szCs w:val="24"/>
          <w:lang w:val="zh-CN"/>
          <w14:textFill>
            <w14:solidFill>
              <w14:schemeClr w14:val="tx1"/>
            </w14:solidFill>
          </w14:textFill>
        </w:rPr>
        <w:t>实施“撤桶（箱）并点”模式，辖区内不放置垃圾收集容器（垃圾桶、移动箱体），保洁员定时定点收集。村民分类投放的生活垃圾严格按照“不同垃圾、不同车辆、不同去向”的原则，实施分类转运，将其他垃圾和厨余垃圾送至垃圾分类中转房后，其他垃圾用压缩车转运至镇垃圾中转站，经再次压缩后送至县垃圾焚烧发电厂，临近县垃圾焚烧发电厂的村垃圾中转房，其他垃圾经压缩后也可直运至县垃圾焚烧发电厂进行处置。厨余垃圾由保洁员使用厨余垃圾收运车送至附近厌氧发酵池或阳光堆肥房。有害垃圾送至镇有害垃圾归集点，可回收物送至镇大件垃圾和可回收物分拣中心。</w:t>
      </w:r>
    </w:p>
    <w:p w14:paraId="5E375F7C">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3、浓厚宣传氛围。</w:t>
      </w:r>
      <w:r>
        <w:rPr>
          <w:rFonts w:hint="eastAsia" w:ascii="宋体" w:hAnsi="宋体" w:eastAsia="宋体" w:cs="宋体"/>
          <w:color w:val="000000" w:themeColor="text1"/>
          <w:sz w:val="24"/>
          <w:szCs w:val="24"/>
          <w:lang w:val="zh-CN"/>
          <w14:textFill>
            <w14:solidFill>
              <w14:schemeClr w14:val="tx1"/>
            </w14:solidFill>
          </w14:textFill>
        </w:rPr>
        <w:t>在辖区内定期开展垃圾分类宣传活动，营造宣传氛围，每个自然村设置宣传阵地，提高村民参与率和知晓率。</w:t>
      </w:r>
    </w:p>
    <w:p w14:paraId="08B0CDA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4、建立激励机制。</w:t>
      </w:r>
      <w:r>
        <w:rPr>
          <w:rFonts w:hint="eastAsia" w:ascii="宋体" w:hAnsi="宋体" w:eastAsia="宋体" w:cs="宋体"/>
          <w:color w:val="000000" w:themeColor="text1"/>
          <w:sz w:val="24"/>
          <w:szCs w:val="24"/>
          <w:lang w:val="zh-CN"/>
          <w14:textFill>
            <w14:solidFill>
              <w14:schemeClr w14:val="tx1"/>
            </w14:solidFill>
          </w14:textFill>
        </w:rPr>
        <w:t>为保障垃圾分类工作正常运行，根据保洁员分类工作实绩和收集厨余垃圾量，给予保洁员绩效补贴；同时，为每户村民发放积分卡，对每户分类的垃圾据实积分，积分可用于兑换日用品或现金；通过设立公示栏、红黑榜、荣辱榜、点赞墙、笑脸墙等形式落实评比制度。</w:t>
      </w:r>
    </w:p>
    <w:p w14:paraId="1287306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5、加强垃圾转运站管理。</w:t>
      </w:r>
      <w:r>
        <w:rPr>
          <w:rFonts w:hint="eastAsia" w:ascii="宋体" w:hAnsi="宋体" w:eastAsia="宋体" w:cs="宋体"/>
          <w:color w:val="000000" w:themeColor="text1"/>
          <w:sz w:val="24"/>
          <w:szCs w:val="24"/>
          <w:lang w:val="zh-CN"/>
          <w14:textFill>
            <w14:solidFill>
              <w14:schemeClr w14:val="tx1"/>
            </w14:solidFill>
          </w14:textFill>
        </w:rPr>
        <w:t>应按照《沛县农村生活垃圾转运站建设标准及管理规范》文件要求，进一步规范转运站建设和管理，完善设施设备使用功能，提升转运承载能力，确保转运站正常运行。</w:t>
      </w:r>
    </w:p>
    <w:p w14:paraId="4C0E011A">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（三）再生资源回收</w:t>
      </w:r>
      <w:r>
        <w:rPr>
          <w:rFonts w:hint="eastAsia" w:ascii="宋体" w:hAnsi="宋体" w:eastAsia="宋体" w:cs="宋体"/>
          <w:b/>
          <w:bCs/>
          <w:color w:val="000000" w:themeColor="text1"/>
          <w:kern w:val="0"/>
          <w:sz w:val="24"/>
          <w:szCs w:val="24"/>
          <w:lang w:val="en-US" w:eastAsia="zh-CN"/>
          <w14:textFill>
            <w14:solidFill>
              <w14:schemeClr w14:val="tx1"/>
            </w14:solidFill>
          </w14:textFill>
        </w:rPr>
        <w:t>网</w:t>
      </w:r>
    </w:p>
    <w:p w14:paraId="25BBCB7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推进再生资源回收“一镇一站、一村一点”网格化布点建设与运营，依托环卫保洁网和垃圾分类收运网，落实好保洁员前端上门收集可回收物、分拣运输，实现再生资源回收利用和垃圾分类处理的融合运行，推动再生资源规范化、专业化处理和利用。</w:t>
      </w:r>
    </w:p>
    <w:p w14:paraId="5FC97CF0">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（四）公共设施管护网</w:t>
      </w:r>
    </w:p>
    <w:p w14:paraId="0E6EA6A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建立管养队伍，对辖区内水冲公厕、垃圾分类处置设施、户厕化粪池粪污抽取等。道路、路灯设施、公共文化设施、体育健身设施、休闲娱乐广场等公共设施的日常管护，纳入市场化企业作业范围。</w:t>
      </w:r>
    </w:p>
    <w:p w14:paraId="1D17D065">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（五）便民服务网</w:t>
      </w:r>
    </w:p>
    <w:p w14:paraId="5F9DA7D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在村庄内新建或依托垃圾分类中转房等公共设施，合理设置一处多功能便民服务站点，可为村民提供饮用水、收发快递、小型商超、WiFi、垃圾分类积分兑换等社区便民服务，同时也可作为垃圾分类宣传阵地。</w:t>
      </w:r>
    </w:p>
    <w:p w14:paraId="65D644FE">
      <w:pPr>
        <w:pageBreakBefore w:val="0"/>
        <w:kinsoku/>
        <w:wordWrap/>
        <w:overflowPunct/>
        <w:topLinePunct w:val="0"/>
        <w:autoSpaceDE/>
        <w:autoSpaceDN/>
        <w:bidi w:val="0"/>
        <w:spacing w:line="360" w:lineRule="auto"/>
        <w:ind w:left="0" w:leftChars="0" w:right="0" w:firstLine="562"/>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五、市场化运行公司工作责任</w:t>
      </w:r>
    </w:p>
    <w:p w14:paraId="6FEE4F9C">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负责各类车辆投入及标准化配置；负责按照标准配备各类人员；负责街道交由完好的垃圾分类处置设施、公厕、可回收物站点、有害垃圾归集点、村垃圾分类中转房等设施的管理、运行、维修维护等；负责巡查柴草、秸秆、粪堆等乱堆乱放</w:t>
      </w:r>
      <w:r>
        <w:rPr>
          <w:rFonts w:hint="eastAsia" w:ascii="宋体" w:hAnsi="宋体" w:eastAsia="宋体" w:cs="宋体"/>
          <w:color w:val="000000" w:themeColor="text1"/>
          <w:kern w:val="0"/>
          <w:sz w:val="24"/>
          <w:szCs w:val="24"/>
          <w:highlight w:val="none"/>
          <w14:textFill>
            <w14:solidFill>
              <w14:schemeClr w14:val="tx1"/>
            </w14:solidFill>
          </w14:textFill>
        </w:rPr>
        <w:t>情况，并及时汇报；负责落实垃圾分类激励制度。负责作业范围内的除雪、重大活动保障等应急任务；</w:t>
      </w:r>
      <w:r>
        <w:rPr>
          <w:rFonts w:hint="eastAsia" w:ascii="宋体" w:hAnsi="宋体" w:eastAsia="宋体" w:cs="宋体"/>
          <w:color w:val="000000" w:themeColor="text1"/>
          <w:kern w:val="0"/>
          <w:sz w:val="24"/>
          <w:szCs w:val="24"/>
          <w14:textFill>
            <w14:solidFill>
              <w14:schemeClr w14:val="tx1"/>
            </w14:solidFill>
          </w14:textFill>
        </w:rPr>
        <w:t>主管部门交办的临时性任务等。</w:t>
      </w:r>
    </w:p>
    <w:p w14:paraId="60C70BCF">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六、项目要求</w:t>
      </w:r>
    </w:p>
    <w:p w14:paraId="192FDFE4">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1、市场化运行公司必须遵守劳动法，依法规范用工，全员签订劳动合同，符合条件的须参加基本社会养老保险，人员工资</w:t>
      </w:r>
      <w:r>
        <w:rPr>
          <w:rFonts w:hint="eastAsia" w:ascii="宋体" w:hAnsi="宋体" w:eastAsia="宋体" w:cs="宋体"/>
          <w:color w:val="000000" w:themeColor="text1"/>
          <w:sz w:val="24"/>
          <w:szCs w:val="24"/>
          <w14:textFill>
            <w14:solidFill>
              <w14:schemeClr w14:val="tx1"/>
            </w14:solidFill>
          </w14:textFill>
        </w:rPr>
        <w:t>满足当地最低工资标准</w:t>
      </w:r>
      <w:r>
        <w:rPr>
          <w:rFonts w:hint="eastAsia" w:ascii="宋体" w:hAnsi="宋体" w:eastAsia="宋体" w:cs="宋体"/>
          <w:color w:val="000000" w:themeColor="text1"/>
          <w:kern w:val="0"/>
          <w:sz w:val="24"/>
          <w:szCs w:val="24"/>
          <w14:textFill>
            <w14:solidFill>
              <w14:schemeClr w14:val="tx1"/>
            </w14:solidFill>
          </w14:textFill>
        </w:rPr>
        <w:t>,高温津贴、特岗津贴、加班费用等按法律、法规及文件规定执行。</w:t>
      </w:r>
    </w:p>
    <w:p w14:paraId="4D2C75BD">
      <w:pPr>
        <w:pageBreakBefore w:val="0"/>
        <w:kinsoku/>
        <w:wordWrap/>
        <w:overflowPunct/>
        <w:topLinePunct w:val="0"/>
        <w:autoSpaceDE/>
        <w:autoSpaceDN/>
        <w:bidi w:val="0"/>
        <w:spacing w:line="360" w:lineRule="auto"/>
        <w:ind w:left="0" w:leftChars="0" w:right="0" w:firstLine="56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2、按采购人要求在每月25日前向采购人提供相关运行资料，包括但不限于人员信息、工资和加班费发放、设备（车辆）信息、垃圾清运量等，并确保资料信息的真实性。</w:t>
      </w:r>
    </w:p>
    <w:p w14:paraId="5B7A8D52">
      <w:pPr>
        <w:pageBreakBefore w:val="0"/>
        <w:kinsoku/>
        <w:wordWrap/>
        <w:overflowPunct/>
        <w:topLinePunct w:val="0"/>
        <w:autoSpaceDE/>
        <w:autoSpaceDN/>
        <w:bidi w:val="0"/>
        <w:adjustRightInd w:val="0"/>
        <w:snapToGrid w:val="0"/>
        <w:spacing w:line="360" w:lineRule="auto"/>
        <w:ind w:left="0" w:leftChars="0" w:right="0" w:firstLine="562"/>
        <w:jc w:val="left"/>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3、投标人必须在投标文件中承诺中标后在项目所在地设立车辆停车场。</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签订前，中标人应提供自有产权车辆停车场所权属证明或租赁合同和付款发票复印件（原件备查），且租赁结束日期不得早于本项目服务结束日期。如中标人未按本条规定提供相关材料，采购人有权拒绝与中标人签订合同，所有责任由中标人自行承担。</w:t>
      </w:r>
    </w:p>
    <w:p w14:paraId="592A7A09">
      <w:pPr>
        <w:pageBreakBefore w:val="0"/>
        <w:kinsoku/>
        <w:wordWrap/>
        <w:overflowPunct/>
        <w:topLinePunct w:val="0"/>
        <w:autoSpaceDE/>
        <w:autoSpaceDN/>
        <w:bidi w:val="0"/>
        <w:adjustRightInd w:val="0"/>
        <w:snapToGrid w:val="0"/>
        <w:spacing w:line="360" w:lineRule="auto"/>
        <w:ind w:left="0" w:leftChars="0" w:right="0" w:firstLine="562"/>
        <w:jc w:val="left"/>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说明：投标文件中必须提供“中标后在项目所在地设立车辆停车场”的承诺文件。否则按照无效投标处理。</w:t>
      </w:r>
    </w:p>
    <w:p w14:paraId="354ADF1A">
      <w:pPr>
        <w:pageBreakBefore w:val="0"/>
        <w:kinsoku/>
        <w:wordWrap/>
        <w:overflowPunct/>
        <w:topLinePunct w:val="0"/>
        <w:autoSpaceDE/>
        <w:autoSpaceDN/>
        <w:bidi w:val="0"/>
        <w:adjustRightInd w:val="0"/>
        <w:snapToGrid w:val="0"/>
        <w:spacing w:line="360" w:lineRule="auto"/>
        <w:ind w:left="0" w:leftChars="0" w:right="0" w:firstLine="562"/>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七、人员、设备配置要求（本项不允许负偏离，否则按废标处理）</w:t>
      </w:r>
    </w:p>
    <w:p w14:paraId="15134E2F">
      <w:pPr>
        <w:pageBreakBefore w:val="0"/>
        <w:kinsoku/>
        <w:wordWrap/>
        <w:overflowPunct/>
        <w:topLinePunct w:val="0"/>
        <w:autoSpaceDE/>
        <w:autoSpaceDN/>
        <w:bidi w:val="0"/>
        <w:adjustRightInd w:val="0"/>
        <w:snapToGrid w:val="0"/>
        <w:spacing w:line="360" w:lineRule="auto"/>
        <w:ind w:left="0" w:leftChars="0" w:right="0" w:firstLine="56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（一）人员、设备专用原则</w:t>
      </w:r>
    </w:p>
    <w:p w14:paraId="245B8CE8">
      <w:pPr>
        <w:pageBreakBefore w:val="0"/>
        <w:kinsoku/>
        <w:wordWrap/>
        <w:overflowPunct/>
        <w:topLinePunct w:val="0"/>
        <w:autoSpaceDE/>
        <w:autoSpaceDN/>
        <w:bidi w:val="0"/>
        <w:adjustRightInd w:val="0"/>
        <w:snapToGrid w:val="0"/>
        <w:spacing w:line="360" w:lineRule="auto"/>
        <w:ind w:left="0" w:leftChars="0" w:right="0" w:firstLine="56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1、人员专用原则：项目所有人员专门服务于本项目，不得用于其他项目中。项目负责人应为投标人本单位人员（提供</w:t>
      </w:r>
      <w:r>
        <w:rPr>
          <w:rFonts w:hint="eastAsia" w:ascii="宋体" w:hAnsi="宋体" w:cs="宋体"/>
          <w:color w:val="000000" w:themeColor="text1"/>
          <w:kern w:val="0"/>
          <w:sz w:val="24"/>
          <w:szCs w:val="24"/>
          <w:lang w:val="en-US" w:eastAsia="zh-CN"/>
          <w14:textFill>
            <w14:solidFill>
              <w14:schemeClr w14:val="tx1"/>
            </w14:solidFill>
          </w14:textFill>
        </w:rPr>
        <w:t>2025年1月1日以来</w:t>
      </w:r>
      <w:r>
        <w:rPr>
          <w:rFonts w:hint="eastAsia" w:ascii="宋体" w:hAnsi="宋体" w:cs="宋体"/>
          <w:color w:val="000000" w:themeColor="text1"/>
          <w:kern w:val="0"/>
          <w:sz w:val="24"/>
          <w:szCs w:val="24"/>
          <w:lang w:val="en-US" w:eastAsia="zh-CN"/>
          <w14:textFill>
            <w14:solidFill>
              <w14:schemeClr w14:val="tx1"/>
            </w14:solidFill>
          </w14:textFill>
        </w:rPr>
        <w:t>连续6个月的</w:t>
      </w:r>
      <w:r>
        <w:rPr>
          <w:rFonts w:hint="eastAsia" w:ascii="宋体" w:hAnsi="宋体" w:eastAsia="宋体" w:cs="宋体"/>
          <w:color w:val="000000" w:themeColor="text1"/>
          <w:kern w:val="0"/>
          <w:sz w:val="24"/>
          <w:szCs w:val="24"/>
          <w14:textFill>
            <w14:solidFill>
              <w14:schemeClr w14:val="tx1"/>
            </w14:solidFill>
          </w14:textFill>
        </w:rPr>
        <w:t>社保缴纳证明</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必须具有两年以上环卫管理经验，</w:t>
      </w:r>
      <w:r>
        <w:rPr>
          <w:rFonts w:hint="eastAsia" w:ascii="宋体" w:hAnsi="宋体" w:eastAsia="宋体" w:cs="宋体"/>
          <w:color w:val="000000" w:themeColor="text1"/>
          <w:kern w:val="0"/>
          <w:sz w:val="24"/>
          <w:szCs w:val="24"/>
          <w14:textFill>
            <w14:solidFill>
              <w14:schemeClr w14:val="tx1"/>
            </w14:solidFill>
          </w14:textFill>
        </w:rPr>
        <w:t>且需常驻本项目。</w:t>
      </w:r>
    </w:p>
    <w:p w14:paraId="1583B95D">
      <w:pPr>
        <w:pageBreakBefore w:val="0"/>
        <w:kinsoku/>
        <w:wordWrap/>
        <w:overflowPunct/>
        <w:topLinePunct w:val="0"/>
        <w:autoSpaceDE/>
        <w:autoSpaceDN/>
        <w:bidi w:val="0"/>
        <w:adjustRightInd w:val="0"/>
        <w:snapToGrid w:val="0"/>
        <w:spacing w:line="360" w:lineRule="auto"/>
        <w:ind w:left="0" w:leftChars="0" w:right="0" w:firstLine="56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2、设备（车辆）专用原则：投标人必须按照招标文件要求配备相关车辆设备，且承诺投入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本项目</w:t>
      </w:r>
      <w:r>
        <w:rPr>
          <w:rFonts w:hint="eastAsia" w:ascii="宋体" w:hAnsi="宋体" w:eastAsia="宋体" w:cs="宋体"/>
          <w:color w:val="000000" w:themeColor="text1"/>
          <w:kern w:val="0"/>
          <w:sz w:val="24"/>
          <w:szCs w:val="24"/>
          <w:highlight w:val="none"/>
          <w14:textFill>
            <w14:solidFill>
              <w14:schemeClr w14:val="tx1"/>
            </w14:solidFill>
          </w14:textFill>
        </w:rPr>
        <w:t>车辆均为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本项目</w:t>
      </w:r>
      <w:r>
        <w:rPr>
          <w:rFonts w:hint="eastAsia" w:ascii="宋体" w:hAnsi="宋体" w:eastAsia="宋体" w:cs="宋体"/>
          <w:color w:val="000000" w:themeColor="text1"/>
          <w:kern w:val="0"/>
          <w:sz w:val="24"/>
          <w:szCs w:val="24"/>
          <w:highlight w:val="none"/>
          <w14:textFill>
            <w14:solidFill>
              <w14:schemeClr w14:val="tx1"/>
            </w14:solidFill>
          </w14:textFill>
        </w:rPr>
        <w:t>专用车辆，不得用于其他标段或其他项目，且设备（车辆）的所有权属于投标人</w:t>
      </w:r>
      <w:r>
        <w:rPr>
          <w:rFonts w:hint="eastAsia" w:ascii="宋体" w:hAnsi="宋体" w:eastAsia="宋体" w:cs="宋体"/>
          <w:color w:val="000000" w:themeColor="text1"/>
          <w:sz w:val="24"/>
          <w:szCs w:val="24"/>
          <w:highlight w:val="none"/>
          <w14:textFill>
            <w14:solidFill>
              <w14:schemeClr w14:val="tx1"/>
            </w14:solidFill>
          </w14:textFill>
        </w:rPr>
        <w:t>（以销售发票、机动车行驶证为准</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其中电动保洁（分类收运）车（载桶式）只需提供承诺，无需提供</w:t>
      </w:r>
      <w:r>
        <w:rPr>
          <w:rFonts w:hint="eastAsia" w:ascii="宋体" w:hAnsi="宋体" w:eastAsia="宋体" w:cs="宋体"/>
          <w:color w:val="000000" w:themeColor="text1"/>
          <w:sz w:val="24"/>
          <w:szCs w:val="24"/>
          <w:highlight w:val="none"/>
          <w14:textFill>
            <w14:solidFill>
              <w14:schemeClr w14:val="tx1"/>
            </w14:solidFill>
          </w14:textFill>
        </w:rPr>
        <w:t>销售发票</w:t>
      </w:r>
      <w:r>
        <w:rPr>
          <w:rFonts w:hint="eastAsia" w:ascii="宋体" w:hAnsi="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机动车行驶证）</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418E850B">
      <w:pPr>
        <w:pageBreakBefore w:val="0"/>
        <w:kinsoku/>
        <w:wordWrap/>
        <w:overflowPunct/>
        <w:topLinePunct w:val="0"/>
        <w:autoSpaceDE/>
        <w:autoSpaceDN/>
        <w:bidi w:val="0"/>
        <w:adjustRightInd w:val="0"/>
        <w:snapToGrid w:val="0"/>
        <w:spacing w:line="360" w:lineRule="auto"/>
        <w:ind w:left="0" w:leftChars="0" w:right="0" w:firstLine="56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（二）人员配置基本要求</w:t>
      </w:r>
    </w:p>
    <w:p w14:paraId="4D402E0E">
      <w:pPr>
        <w:pageBreakBefore w:val="0"/>
        <w:kinsoku/>
        <w:wordWrap/>
        <w:overflowPunct/>
        <w:topLinePunct w:val="0"/>
        <w:autoSpaceDE/>
        <w:autoSpaceDN/>
        <w:bidi w:val="0"/>
        <w:adjustRightInd w:val="0"/>
        <w:snapToGrid w:val="0"/>
        <w:spacing w:line="360" w:lineRule="auto"/>
        <w:ind w:left="0" w:leftChars="0" w:right="0" w:firstLine="56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1、环卫作业人员年龄要求</w:t>
      </w:r>
    </w:p>
    <w:p w14:paraId="0063A270">
      <w:pPr>
        <w:pageBreakBefore w:val="0"/>
        <w:kinsoku/>
        <w:wordWrap/>
        <w:overflowPunct/>
        <w:topLinePunct w:val="0"/>
        <w:autoSpaceDE/>
        <w:autoSpaceDN/>
        <w:bidi w:val="0"/>
        <w:adjustRightInd w:val="0"/>
        <w:snapToGrid w:val="0"/>
        <w:spacing w:line="360" w:lineRule="auto"/>
        <w:ind w:left="0" w:leftChars="0" w:right="0" w:firstLine="56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（1）符合相关法律、法规规定。</w:t>
      </w:r>
    </w:p>
    <w:p w14:paraId="22FA48FB">
      <w:pPr>
        <w:pageBreakBefore w:val="0"/>
        <w:kinsoku/>
        <w:wordWrap/>
        <w:overflowPunct/>
        <w:topLinePunct w:val="0"/>
        <w:autoSpaceDE/>
        <w:autoSpaceDN/>
        <w:bidi w:val="0"/>
        <w:adjustRightInd w:val="0"/>
        <w:snapToGrid w:val="0"/>
        <w:spacing w:line="360" w:lineRule="auto"/>
        <w:ind w:left="0" w:leftChars="0" w:right="0" w:firstLine="56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（2）人员总数最低应满足下表</w:t>
      </w:r>
      <w:r>
        <w:rPr>
          <w:rFonts w:hint="eastAsia" w:ascii="宋体" w:hAnsi="宋体" w:eastAsia="宋体" w:cs="宋体"/>
          <w:color w:val="000000" w:themeColor="text1"/>
          <w:kern w:val="0"/>
          <w:sz w:val="24"/>
          <w:szCs w:val="24"/>
          <w14:textFill>
            <w14:solidFill>
              <w14:schemeClr w14:val="tx1"/>
            </w14:solidFill>
          </w14:textFill>
        </w:rPr>
        <w:t>要求（</w:t>
      </w:r>
      <w:r>
        <w:rPr>
          <w:rFonts w:hint="eastAsia" w:ascii="宋体" w:hAnsi="宋体" w:eastAsia="宋体" w:cs="宋体"/>
          <w:b/>
          <w:bCs/>
          <w:color w:val="000000" w:themeColor="text1"/>
          <w:kern w:val="0"/>
          <w:sz w:val="24"/>
          <w:szCs w:val="24"/>
          <w:lang w:val="en-US" w:eastAsia="zh-CN"/>
          <w14:textFill>
            <w14:solidFill>
              <w14:schemeClr w14:val="tx1"/>
            </w14:solidFill>
          </w14:textFill>
        </w:rPr>
        <w:t>张寨镇</w:t>
      </w:r>
      <w:r>
        <w:rPr>
          <w:rFonts w:hint="eastAsia" w:ascii="宋体" w:hAnsi="宋体" w:eastAsia="宋体" w:cs="宋体"/>
          <w:b/>
          <w:color w:val="000000" w:themeColor="text1"/>
          <w:kern w:val="0"/>
          <w:sz w:val="24"/>
          <w:szCs w:val="24"/>
          <w14:textFill>
            <w14:solidFill>
              <w14:schemeClr w14:val="tx1"/>
            </w14:solidFill>
          </w14:textFill>
        </w:rPr>
        <w:t>人口</w:t>
      </w:r>
      <w:r>
        <w:rPr>
          <w:rFonts w:hint="eastAsia" w:ascii="宋体" w:hAnsi="宋体" w:cs="宋体"/>
          <w:b/>
          <w:color w:val="000000" w:themeColor="text1"/>
          <w:kern w:val="0"/>
          <w:sz w:val="24"/>
          <w:szCs w:val="24"/>
          <w:lang w:val="en-US" w:eastAsia="zh-CN"/>
          <w14:textFill>
            <w14:solidFill>
              <w14:schemeClr w14:val="tx1"/>
            </w14:solidFill>
          </w14:textFill>
        </w:rPr>
        <w:t>约74000</w:t>
      </w:r>
      <w:r>
        <w:rPr>
          <w:rFonts w:hint="eastAsia" w:ascii="宋体" w:hAnsi="宋体" w:eastAsia="宋体" w:cs="宋体"/>
          <w:b/>
          <w:color w:val="000000" w:themeColor="text1"/>
          <w:kern w:val="0"/>
          <w:sz w:val="24"/>
          <w:szCs w:val="24"/>
          <w14:textFill>
            <w14:solidFill>
              <w14:schemeClr w14:val="tx1"/>
            </w14:solidFill>
          </w14:textFill>
        </w:rPr>
        <w:t>人</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w:t>
      </w:r>
    </w:p>
    <w:tbl>
      <w:tblPr>
        <w:tblStyle w:val="9"/>
        <w:tblW w:w="5000" w:type="pct"/>
        <w:tblInd w:w="0" w:type="dxa"/>
        <w:tblLayout w:type="fixed"/>
        <w:tblCellMar>
          <w:top w:w="0" w:type="dxa"/>
          <w:left w:w="108" w:type="dxa"/>
          <w:bottom w:w="0" w:type="dxa"/>
          <w:right w:w="108" w:type="dxa"/>
        </w:tblCellMar>
      </w:tblPr>
      <w:tblGrid>
        <w:gridCol w:w="1163"/>
        <w:gridCol w:w="998"/>
        <w:gridCol w:w="918"/>
        <w:gridCol w:w="1053"/>
        <w:gridCol w:w="1425"/>
        <w:gridCol w:w="1038"/>
        <w:gridCol w:w="1065"/>
        <w:gridCol w:w="838"/>
        <w:gridCol w:w="792"/>
      </w:tblGrid>
      <w:tr w14:paraId="09778E7B">
        <w:tblPrEx>
          <w:tblCellMar>
            <w:top w:w="0" w:type="dxa"/>
            <w:left w:w="108" w:type="dxa"/>
            <w:bottom w:w="0" w:type="dxa"/>
            <w:right w:w="108" w:type="dxa"/>
          </w:tblCellMar>
        </w:tblPrEx>
        <w:trPr>
          <w:trHeight w:val="1683" w:hRule="atLeast"/>
        </w:trPr>
        <w:tc>
          <w:tcPr>
            <w:tcW w:w="625" w:type="pct"/>
            <w:tcBorders>
              <w:top w:val="single" w:color="auto" w:sz="4" w:space="0"/>
              <w:left w:val="single" w:color="auto" w:sz="4" w:space="0"/>
              <w:bottom w:val="single" w:color="auto" w:sz="4" w:space="0"/>
              <w:right w:val="single" w:color="auto" w:sz="4" w:space="0"/>
            </w:tcBorders>
            <w:noWrap/>
            <w:vAlign w:val="center"/>
          </w:tcPr>
          <w:p w14:paraId="20886D5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项目经理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及管理人员</w:t>
            </w:r>
          </w:p>
        </w:tc>
        <w:tc>
          <w:tcPr>
            <w:tcW w:w="537" w:type="pct"/>
            <w:tcBorders>
              <w:top w:val="single" w:color="auto" w:sz="4" w:space="0"/>
              <w:left w:val="nil"/>
              <w:bottom w:val="single" w:color="auto" w:sz="4" w:space="0"/>
              <w:right w:val="single" w:color="auto" w:sz="4" w:space="0"/>
            </w:tcBorders>
            <w:noWrap/>
            <w:vAlign w:val="center"/>
          </w:tcPr>
          <w:p w14:paraId="70EC3E4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镇区保洁员</w:t>
            </w:r>
          </w:p>
        </w:tc>
        <w:tc>
          <w:tcPr>
            <w:tcW w:w="494" w:type="pct"/>
            <w:tcBorders>
              <w:top w:val="single" w:color="auto" w:sz="4" w:space="0"/>
              <w:left w:val="nil"/>
              <w:bottom w:val="single" w:color="auto" w:sz="4" w:space="0"/>
              <w:right w:val="single" w:color="auto" w:sz="4" w:space="0"/>
            </w:tcBorders>
            <w:noWrap/>
            <w:vAlign w:val="center"/>
          </w:tcPr>
          <w:p w14:paraId="30CE188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村庄保洁员</w:t>
            </w:r>
          </w:p>
        </w:tc>
        <w:tc>
          <w:tcPr>
            <w:tcW w:w="566" w:type="pct"/>
            <w:tcBorders>
              <w:top w:val="single" w:color="auto" w:sz="4" w:space="0"/>
              <w:left w:val="nil"/>
              <w:bottom w:val="single" w:color="auto" w:sz="4" w:space="0"/>
              <w:right w:val="single" w:color="auto" w:sz="4" w:space="0"/>
            </w:tcBorders>
            <w:noWrap/>
            <w:vAlign w:val="center"/>
          </w:tcPr>
          <w:p w14:paraId="7099B7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公厕专职</w:t>
            </w:r>
            <w:r>
              <w:rPr>
                <w:rFonts w:hint="eastAsia" w:ascii="宋体" w:hAnsi="宋体" w:eastAsia="宋体" w:cs="宋体"/>
                <w:color w:val="000000" w:themeColor="text1"/>
                <w:kern w:val="0"/>
                <w:sz w:val="24"/>
                <w:szCs w:val="24"/>
                <w:highlight w:val="none"/>
                <w14:textFill>
                  <w14:solidFill>
                    <w14:schemeClr w14:val="tx1"/>
                  </w14:solidFill>
                </w14:textFill>
              </w:rPr>
              <w:t>保洁员</w:t>
            </w:r>
          </w:p>
        </w:tc>
        <w:tc>
          <w:tcPr>
            <w:tcW w:w="766" w:type="pct"/>
            <w:tcBorders>
              <w:top w:val="single" w:color="auto" w:sz="4" w:space="0"/>
              <w:left w:val="nil"/>
              <w:bottom w:val="single" w:color="auto" w:sz="4" w:space="0"/>
              <w:right w:val="single" w:color="auto" w:sz="4" w:space="0"/>
            </w:tcBorders>
            <w:noWrap/>
            <w:vAlign w:val="center"/>
          </w:tcPr>
          <w:p w14:paraId="4B47FBA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再生资源操作员及回收员</w:t>
            </w:r>
          </w:p>
        </w:tc>
        <w:tc>
          <w:tcPr>
            <w:tcW w:w="558" w:type="pct"/>
            <w:tcBorders>
              <w:top w:val="single" w:color="auto" w:sz="4" w:space="0"/>
              <w:left w:val="nil"/>
              <w:bottom w:val="single" w:color="auto" w:sz="4" w:space="0"/>
              <w:right w:val="single" w:color="auto" w:sz="4" w:space="0"/>
            </w:tcBorders>
            <w:noWrap/>
            <w:vAlign w:val="center"/>
          </w:tcPr>
          <w:p w14:paraId="36A812A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农村</w:t>
            </w:r>
            <w:r>
              <w:rPr>
                <w:rFonts w:hint="eastAsia" w:ascii="宋体" w:hAnsi="宋体" w:eastAsia="宋体" w:cs="宋体"/>
                <w:color w:val="000000" w:themeColor="text1"/>
                <w:kern w:val="0"/>
                <w:sz w:val="24"/>
                <w:szCs w:val="24"/>
                <w:highlight w:val="none"/>
                <w14:textFill>
                  <w14:solidFill>
                    <w14:schemeClr w14:val="tx1"/>
                  </w14:solidFill>
                </w14:textFill>
              </w:rPr>
              <w:t>垃圾分类</w:t>
            </w:r>
            <w:r>
              <w:rPr>
                <w:rFonts w:hint="eastAsia" w:ascii="宋体" w:hAnsi="宋体" w:cs="宋体"/>
                <w:color w:val="000000" w:themeColor="text1"/>
                <w:kern w:val="0"/>
                <w:sz w:val="24"/>
                <w:szCs w:val="24"/>
                <w:highlight w:val="none"/>
                <w:lang w:val="en-US" w:eastAsia="zh-CN"/>
                <w14:textFill>
                  <w14:solidFill>
                    <w14:schemeClr w14:val="tx1"/>
                  </w14:solidFill>
                </w14:textFill>
              </w:rPr>
              <w:t>员</w:t>
            </w:r>
          </w:p>
        </w:tc>
        <w:tc>
          <w:tcPr>
            <w:tcW w:w="573" w:type="pct"/>
            <w:tcBorders>
              <w:top w:val="single" w:color="auto" w:sz="4" w:space="0"/>
              <w:left w:val="single" w:color="auto" w:sz="4" w:space="0"/>
              <w:bottom w:val="single" w:color="auto" w:sz="4" w:space="0"/>
              <w:right w:val="single" w:color="auto" w:sz="4" w:space="0"/>
            </w:tcBorders>
            <w:noWrap/>
            <w:vAlign w:val="center"/>
          </w:tcPr>
          <w:p w14:paraId="7C7E2FE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textAlignment w:val="auto"/>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垃圾中转站操作员</w:t>
            </w:r>
          </w:p>
        </w:tc>
        <w:tc>
          <w:tcPr>
            <w:tcW w:w="451" w:type="pct"/>
            <w:tcBorders>
              <w:top w:val="single" w:color="auto" w:sz="4" w:space="0"/>
              <w:left w:val="single" w:color="auto" w:sz="4" w:space="0"/>
              <w:bottom w:val="single" w:color="auto" w:sz="4" w:space="0"/>
              <w:right w:val="single" w:color="auto" w:sz="4" w:space="0"/>
            </w:tcBorders>
            <w:noWrap/>
            <w:vAlign w:val="center"/>
          </w:tcPr>
          <w:p w14:paraId="30111C4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驾驶员</w:t>
            </w:r>
          </w:p>
        </w:tc>
        <w:tc>
          <w:tcPr>
            <w:tcW w:w="426" w:type="pct"/>
            <w:tcBorders>
              <w:top w:val="single" w:color="auto" w:sz="4" w:space="0"/>
              <w:left w:val="single" w:color="auto" w:sz="4" w:space="0"/>
              <w:bottom w:val="single" w:color="auto" w:sz="4" w:space="0"/>
              <w:right w:val="single" w:color="auto" w:sz="4" w:space="0"/>
            </w:tcBorders>
            <w:noWrap/>
            <w:vAlign w:val="center"/>
          </w:tcPr>
          <w:p w14:paraId="5686C68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总人数</w:t>
            </w:r>
          </w:p>
        </w:tc>
      </w:tr>
      <w:tr w14:paraId="7CA38421">
        <w:tblPrEx>
          <w:tblCellMar>
            <w:top w:w="0" w:type="dxa"/>
            <w:left w:w="108" w:type="dxa"/>
            <w:bottom w:w="0" w:type="dxa"/>
            <w:right w:w="108" w:type="dxa"/>
          </w:tblCellMar>
        </w:tblPrEx>
        <w:trPr>
          <w:trHeight w:val="580" w:hRule="atLeast"/>
        </w:trPr>
        <w:tc>
          <w:tcPr>
            <w:tcW w:w="625" w:type="pct"/>
            <w:tcBorders>
              <w:top w:val="nil"/>
              <w:left w:val="single" w:color="auto" w:sz="4" w:space="0"/>
              <w:bottom w:val="single" w:color="auto" w:sz="4" w:space="0"/>
              <w:right w:val="single" w:color="auto" w:sz="4" w:space="0"/>
            </w:tcBorders>
            <w:noWrap/>
            <w:vAlign w:val="center"/>
          </w:tcPr>
          <w:p w14:paraId="16BCCB4C">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537" w:type="pct"/>
            <w:tcBorders>
              <w:top w:val="nil"/>
              <w:left w:val="nil"/>
              <w:bottom w:val="single" w:color="auto" w:sz="4" w:space="0"/>
              <w:right w:val="single" w:color="auto" w:sz="4" w:space="0"/>
            </w:tcBorders>
            <w:noWrap/>
            <w:vAlign w:val="center"/>
          </w:tcPr>
          <w:p w14:paraId="2867171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494" w:type="pct"/>
            <w:tcBorders>
              <w:top w:val="nil"/>
              <w:left w:val="nil"/>
              <w:bottom w:val="single" w:color="auto" w:sz="4" w:space="0"/>
              <w:right w:val="single" w:color="auto" w:sz="4" w:space="0"/>
            </w:tcBorders>
            <w:noWrap/>
            <w:vAlign w:val="center"/>
          </w:tcPr>
          <w:p w14:paraId="701343F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222</w:t>
            </w:r>
          </w:p>
        </w:tc>
        <w:tc>
          <w:tcPr>
            <w:tcW w:w="566" w:type="pct"/>
            <w:tcBorders>
              <w:top w:val="nil"/>
              <w:left w:val="nil"/>
              <w:bottom w:val="single" w:color="auto" w:sz="4" w:space="0"/>
              <w:right w:val="single" w:color="auto" w:sz="4" w:space="0"/>
            </w:tcBorders>
            <w:noWrap/>
            <w:vAlign w:val="center"/>
          </w:tcPr>
          <w:p w14:paraId="6CF837B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186</w:t>
            </w:r>
          </w:p>
        </w:tc>
        <w:tc>
          <w:tcPr>
            <w:tcW w:w="766" w:type="pct"/>
            <w:tcBorders>
              <w:top w:val="nil"/>
              <w:left w:val="nil"/>
              <w:bottom w:val="single" w:color="auto" w:sz="4" w:space="0"/>
              <w:right w:val="single" w:color="auto" w:sz="4" w:space="0"/>
            </w:tcBorders>
            <w:noWrap/>
            <w:vAlign w:val="center"/>
          </w:tcPr>
          <w:p w14:paraId="58017B2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64</w:t>
            </w:r>
          </w:p>
        </w:tc>
        <w:tc>
          <w:tcPr>
            <w:tcW w:w="558" w:type="pct"/>
            <w:tcBorders>
              <w:top w:val="nil"/>
              <w:left w:val="nil"/>
              <w:bottom w:val="single" w:color="auto" w:sz="4" w:space="0"/>
              <w:right w:val="single" w:color="auto" w:sz="4" w:space="0"/>
            </w:tcBorders>
            <w:noWrap/>
            <w:vAlign w:val="center"/>
          </w:tcPr>
          <w:p w14:paraId="195EB40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573" w:type="pct"/>
            <w:tcBorders>
              <w:top w:val="nil"/>
              <w:left w:val="single" w:color="auto" w:sz="4" w:space="0"/>
              <w:bottom w:val="single" w:color="auto" w:sz="4" w:space="0"/>
              <w:right w:val="single" w:color="auto" w:sz="4" w:space="0"/>
            </w:tcBorders>
            <w:noWrap/>
            <w:vAlign w:val="center"/>
          </w:tcPr>
          <w:p w14:paraId="400C8B3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451" w:type="pct"/>
            <w:tcBorders>
              <w:top w:val="nil"/>
              <w:left w:val="single" w:color="auto" w:sz="4" w:space="0"/>
              <w:bottom w:val="single" w:color="auto" w:sz="4" w:space="0"/>
              <w:right w:val="single" w:color="auto" w:sz="4" w:space="0"/>
            </w:tcBorders>
            <w:noWrap/>
            <w:vAlign w:val="center"/>
          </w:tcPr>
          <w:p w14:paraId="6B723B9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426" w:type="pct"/>
            <w:tcBorders>
              <w:top w:val="nil"/>
              <w:left w:val="single" w:color="auto" w:sz="4" w:space="0"/>
              <w:bottom w:val="single" w:color="auto" w:sz="4" w:space="0"/>
              <w:right w:val="single" w:color="auto" w:sz="4" w:space="0"/>
            </w:tcBorders>
            <w:noWrap/>
            <w:vAlign w:val="center"/>
          </w:tcPr>
          <w:p w14:paraId="6DF0965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firstLine="0" w:firstLineChars="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516</w:t>
            </w:r>
          </w:p>
        </w:tc>
      </w:tr>
    </w:tbl>
    <w:p w14:paraId="5AF96C78">
      <w:pPr>
        <w:keepNext w:val="0"/>
        <w:keepLines w:val="0"/>
        <w:pageBreakBefore w:val="0"/>
        <w:widowControl/>
        <w:kinsoku/>
        <w:wordWrap/>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备注：</w:t>
      </w:r>
    </w:p>
    <w:p w14:paraId="55462FC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1、上述人数不含法定节假日、周末调休人数；管理人员包括班长、主管、车队长，不包括项目部组成人员；会计等项目部组成人员不统计在人员配置要求内。</w:t>
      </w:r>
    </w:p>
    <w:p w14:paraId="60B5E01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lang w:val="en-US" w:eastAsia="zh-CN"/>
          <w14:textFill>
            <w14:solidFill>
              <w14:schemeClr w14:val="tx1"/>
            </w14:solidFill>
          </w14:textFill>
        </w:rPr>
        <w:t>满足一座公厕一名保洁人员工作要求及工作效率的前提下，可兼职</w:t>
      </w:r>
      <w:r>
        <w:rPr>
          <w:rFonts w:hint="eastAsia" w:ascii="宋体" w:hAnsi="宋体" w:cs="宋体"/>
          <w:bCs/>
          <w:color w:val="000000" w:themeColor="text1"/>
          <w:sz w:val="24"/>
          <w:szCs w:val="24"/>
          <w:lang w:val="en-US" w:eastAsia="zh-CN"/>
          <w14:textFill>
            <w14:solidFill>
              <w14:schemeClr w14:val="tx1"/>
            </w14:solidFill>
          </w14:textFill>
        </w:rPr>
        <w:t>。镇级操作员6名，需专职；村级58名再生资源回收员，可兼职。</w:t>
      </w:r>
    </w:p>
    <w:p w14:paraId="5E763A6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、中标人承担所有人员及设备的安全责任及费用。</w:t>
      </w:r>
    </w:p>
    <w:p w14:paraId="5882A0B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中标人须为作业人员提供工作服及必要的劳动防护用品。</w:t>
      </w:r>
    </w:p>
    <w:p w14:paraId="0386896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bCs/>
          <w:snapToGrid w:val="0"/>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投标文件中提供</w:t>
      </w:r>
      <w:r>
        <w:rPr>
          <w:rFonts w:hint="eastAsia" w:ascii="宋体" w:hAnsi="宋体" w:eastAsia="宋体" w:cs="宋体"/>
          <w:b/>
          <w:snapToGrid w:val="0"/>
          <w:color w:val="000000" w:themeColor="text1"/>
          <w:sz w:val="24"/>
          <w:szCs w:val="24"/>
          <w14:textFill>
            <w14:solidFill>
              <w14:schemeClr w14:val="tx1"/>
            </w14:solidFill>
          </w14:textFill>
        </w:rPr>
        <w:t>“</w:t>
      </w:r>
      <w:r>
        <w:rPr>
          <w:rFonts w:hint="eastAsia" w:ascii="宋体" w:hAnsi="宋体" w:eastAsia="宋体" w:cs="宋体"/>
          <w:b/>
          <w:bCs/>
          <w:snapToGrid w:val="0"/>
          <w:color w:val="000000" w:themeColor="text1"/>
          <w:sz w:val="24"/>
          <w:szCs w:val="24"/>
          <w14:textFill>
            <w14:solidFill>
              <w14:schemeClr w14:val="tx1"/>
            </w14:solidFill>
          </w14:textFill>
        </w:rPr>
        <w:t>中标后作业人员配置”的承诺文件，否则按照无效投标处理。</w:t>
      </w:r>
    </w:p>
    <w:p w14:paraId="2067F0B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（三）设备</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车辆</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及工具</w:t>
      </w:r>
      <w:r>
        <w:rPr>
          <w:rFonts w:hint="eastAsia" w:ascii="宋体" w:hAnsi="宋体" w:eastAsia="宋体" w:cs="宋体"/>
          <w:bCs/>
          <w:color w:val="000000" w:themeColor="text1"/>
          <w:kern w:val="0"/>
          <w:sz w:val="24"/>
          <w:szCs w:val="24"/>
          <w14:textFill>
            <w14:solidFill>
              <w14:schemeClr w14:val="tx1"/>
            </w14:solidFill>
          </w14:textFill>
        </w:rPr>
        <w:t>配置基本要求</w:t>
      </w:r>
    </w:p>
    <w:p w14:paraId="448B8BA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kern w:val="0"/>
          <w:sz w:val="24"/>
          <w:szCs w:val="24"/>
          <w14:textFill>
            <w14:solidFill>
              <w14:schemeClr w14:val="tx1"/>
            </w14:solidFill>
          </w14:textFill>
        </w:rPr>
        <w:t>设备</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车辆</w:t>
      </w:r>
      <w:r>
        <w:rPr>
          <w:rFonts w:hint="eastAsia" w:ascii="宋体" w:hAnsi="宋体" w:cs="宋体"/>
          <w:bCs/>
          <w:color w:val="000000" w:themeColor="text1"/>
          <w:kern w:val="0"/>
          <w:sz w:val="24"/>
          <w:szCs w:val="24"/>
          <w:lang w:eastAsia="zh-CN"/>
          <w14:textFill>
            <w14:solidFill>
              <w14:schemeClr w14:val="tx1"/>
            </w14:solidFill>
          </w14:textFill>
        </w:rPr>
        <w:t>）</w:t>
      </w:r>
      <w:r>
        <w:rPr>
          <w:rFonts w:hint="eastAsia" w:ascii="宋体" w:hAnsi="宋体" w:cs="宋体"/>
          <w:bCs/>
          <w:color w:val="000000" w:themeColor="text1"/>
          <w:kern w:val="0"/>
          <w:sz w:val="24"/>
          <w:szCs w:val="24"/>
          <w:lang w:val="en-US" w:eastAsia="zh-CN"/>
          <w14:textFill>
            <w14:solidFill>
              <w14:schemeClr w14:val="tx1"/>
            </w14:solidFill>
          </w14:textFill>
        </w:rPr>
        <w:t>及工具</w:t>
      </w:r>
      <w:r>
        <w:rPr>
          <w:rFonts w:hint="eastAsia" w:ascii="宋体" w:hAnsi="宋体" w:eastAsia="宋体" w:cs="宋体"/>
          <w:bCs/>
          <w:color w:val="000000" w:themeColor="text1"/>
          <w:kern w:val="0"/>
          <w:sz w:val="24"/>
          <w:szCs w:val="24"/>
          <w14:textFill>
            <w14:solidFill>
              <w14:schemeClr w14:val="tx1"/>
            </w14:solidFill>
          </w14:textFill>
        </w:rPr>
        <w:t>配置</w:t>
      </w:r>
      <w:r>
        <w:rPr>
          <w:rFonts w:hint="eastAsia" w:ascii="宋体" w:hAnsi="宋体" w:eastAsia="宋体" w:cs="宋体"/>
          <w:bCs/>
          <w:color w:val="000000" w:themeColor="text1"/>
          <w:sz w:val="24"/>
          <w:szCs w:val="24"/>
          <w14:textFill>
            <w14:solidFill>
              <w14:schemeClr w14:val="tx1"/>
            </w14:solidFill>
          </w14:textFill>
        </w:rPr>
        <w:t>基本要求</w:t>
      </w:r>
    </w:p>
    <w:tbl>
      <w:tblPr>
        <w:tblStyle w:val="9"/>
        <w:tblW w:w="4996" w:type="pct"/>
        <w:jc w:val="center"/>
        <w:tblLayout w:type="autofit"/>
        <w:tblCellMar>
          <w:top w:w="0" w:type="dxa"/>
          <w:left w:w="0" w:type="dxa"/>
          <w:bottom w:w="0" w:type="dxa"/>
          <w:right w:w="0" w:type="dxa"/>
        </w:tblCellMar>
      </w:tblPr>
      <w:tblGrid>
        <w:gridCol w:w="1011"/>
        <w:gridCol w:w="4818"/>
        <w:gridCol w:w="3266"/>
      </w:tblGrid>
      <w:tr w14:paraId="381F48E6">
        <w:tblPrEx>
          <w:tblCellMar>
            <w:top w:w="0" w:type="dxa"/>
            <w:left w:w="0" w:type="dxa"/>
            <w:bottom w:w="0" w:type="dxa"/>
            <w:right w:w="0" w:type="dxa"/>
          </w:tblCellMar>
        </w:tblPrEx>
        <w:trPr>
          <w:trHeight w:val="715" w:hRule="atLeast"/>
          <w:jc w:val="center"/>
        </w:trPr>
        <w:tc>
          <w:tcPr>
            <w:tcW w:w="5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0A04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序号</w:t>
            </w:r>
          </w:p>
        </w:tc>
        <w:tc>
          <w:tcPr>
            <w:tcW w:w="26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BB74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jc w:val="center"/>
              <w:textAlignment w:val="center"/>
              <w:rPr>
                <w:rFonts w:hint="eastAsia" w:ascii="宋体" w:hAnsi="宋体" w:eastAsia="宋体" w:cs="宋体"/>
                <w:b w:val="0"/>
                <w:bCs w:val="0"/>
                <w:i w:val="0"/>
                <w:color w:val="000000" w:themeColor="text1"/>
                <w:sz w:val="24"/>
                <w:szCs w:val="24"/>
                <w:u w:val="none"/>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名称</w:t>
            </w:r>
          </w:p>
        </w:tc>
        <w:tc>
          <w:tcPr>
            <w:tcW w:w="179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6789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jc w:val="center"/>
              <w:textAlignment w:val="center"/>
              <w:rPr>
                <w:rFonts w:hint="eastAsia" w:ascii="宋体" w:hAnsi="宋体" w:eastAsia="宋体" w:cs="宋体"/>
                <w:b w:val="0"/>
                <w:bCs w:val="0"/>
                <w:i w:val="0"/>
                <w:color w:val="000000" w:themeColor="text1"/>
                <w:sz w:val="24"/>
                <w:szCs w:val="24"/>
                <w:u w:val="none"/>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数量</w:t>
            </w:r>
          </w:p>
        </w:tc>
      </w:tr>
      <w:tr w14:paraId="2CE32230">
        <w:tblPrEx>
          <w:tblCellMar>
            <w:top w:w="0" w:type="dxa"/>
            <w:left w:w="0" w:type="dxa"/>
            <w:bottom w:w="0" w:type="dxa"/>
            <w:right w:w="0" w:type="dxa"/>
          </w:tblCellMar>
        </w:tblPrEx>
        <w:trPr>
          <w:trHeight w:val="510" w:hRule="atLeast"/>
          <w:jc w:val="center"/>
        </w:trPr>
        <w:tc>
          <w:tcPr>
            <w:tcW w:w="55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4ABB12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jc w:val="center"/>
              <w:textAlignment w:val="center"/>
              <w:rPr>
                <w:rFonts w:hint="eastAsia" w:ascii="宋体" w:hAnsi="宋体" w:eastAsia="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2"/>
                <w:sz w:val="24"/>
                <w:szCs w:val="24"/>
                <w:highlight w:val="none"/>
                <w:u w:val="none"/>
                <w:lang w:val="en-US" w:eastAsia="zh-CN" w:bidi="ar-SA"/>
                <w14:textFill>
                  <w14:solidFill>
                    <w14:schemeClr w14:val="tx1"/>
                  </w14:solidFill>
                </w14:textFill>
              </w:rPr>
              <w:t>1</w:t>
            </w:r>
          </w:p>
        </w:tc>
        <w:tc>
          <w:tcPr>
            <w:tcW w:w="2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63EB45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项目管理车</w:t>
            </w:r>
          </w:p>
        </w:tc>
        <w:tc>
          <w:tcPr>
            <w:tcW w:w="179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19B2EB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jc w:val="center"/>
              <w:textAlignment w:val="center"/>
              <w:rPr>
                <w:rFonts w:hint="default" w:ascii="宋体" w:hAnsi="宋体" w:eastAsia="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2</w:t>
            </w:r>
          </w:p>
        </w:tc>
      </w:tr>
      <w:tr w14:paraId="40A02E78">
        <w:tblPrEx>
          <w:tblCellMar>
            <w:top w:w="0" w:type="dxa"/>
            <w:left w:w="0" w:type="dxa"/>
            <w:bottom w:w="0" w:type="dxa"/>
            <w:right w:w="0" w:type="dxa"/>
          </w:tblCellMar>
        </w:tblPrEx>
        <w:trPr>
          <w:trHeight w:val="510" w:hRule="atLeast"/>
          <w:jc w:val="center"/>
        </w:trPr>
        <w:tc>
          <w:tcPr>
            <w:tcW w:w="55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11A385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jc w:val="center"/>
              <w:textAlignment w:val="center"/>
              <w:rPr>
                <w:rFonts w:hint="eastAsia" w:ascii="宋体" w:hAnsi="宋体" w:eastAsia="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2"/>
                <w:sz w:val="24"/>
                <w:szCs w:val="24"/>
                <w:highlight w:val="none"/>
                <w:u w:val="none"/>
                <w:lang w:val="en-US" w:eastAsia="zh-CN" w:bidi="ar-SA"/>
                <w14:textFill>
                  <w14:solidFill>
                    <w14:schemeClr w14:val="tx1"/>
                  </w14:solidFill>
                </w14:textFill>
              </w:rPr>
              <w:t>2</w:t>
            </w:r>
          </w:p>
        </w:tc>
        <w:tc>
          <w:tcPr>
            <w:tcW w:w="2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13002D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十方压缩式垃圾清运车</w:t>
            </w:r>
          </w:p>
        </w:tc>
        <w:tc>
          <w:tcPr>
            <w:tcW w:w="179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4F892B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jc w:val="center"/>
              <w:textAlignment w:val="center"/>
              <w:rPr>
                <w:rFonts w:hint="default" w:ascii="宋体" w:hAnsi="宋体" w:eastAsia="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7</w:t>
            </w:r>
          </w:p>
        </w:tc>
      </w:tr>
      <w:tr w14:paraId="687573C5">
        <w:tblPrEx>
          <w:tblCellMar>
            <w:top w:w="0" w:type="dxa"/>
            <w:left w:w="0" w:type="dxa"/>
            <w:bottom w:w="0" w:type="dxa"/>
            <w:right w:w="0" w:type="dxa"/>
          </w:tblCellMar>
        </w:tblPrEx>
        <w:trPr>
          <w:trHeight w:val="510" w:hRule="atLeast"/>
          <w:jc w:val="center"/>
        </w:trPr>
        <w:tc>
          <w:tcPr>
            <w:tcW w:w="55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045C50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3</w:t>
            </w:r>
          </w:p>
        </w:tc>
        <w:tc>
          <w:tcPr>
            <w:tcW w:w="2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FC695C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垃圾运输车辆</w:t>
            </w:r>
          </w:p>
        </w:tc>
        <w:tc>
          <w:tcPr>
            <w:tcW w:w="179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F0BDCA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2</w:t>
            </w:r>
          </w:p>
        </w:tc>
      </w:tr>
      <w:tr w14:paraId="78F4A70D">
        <w:tblPrEx>
          <w:tblCellMar>
            <w:top w:w="0" w:type="dxa"/>
            <w:left w:w="0" w:type="dxa"/>
            <w:bottom w:w="0" w:type="dxa"/>
            <w:right w:w="0" w:type="dxa"/>
          </w:tblCellMar>
        </w:tblPrEx>
        <w:trPr>
          <w:trHeight w:val="510" w:hRule="atLeast"/>
          <w:jc w:val="center"/>
        </w:trPr>
        <w:tc>
          <w:tcPr>
            <w:tcW w:w="55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8FE7BF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4</w:t>
            </w:r>
          </w:p>
        </w:tc>
        <w:tc>
          <w:tcPr>
            <w:tcW w:w="2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80F260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3吨洒水车</w:t>
            </w:r>
          </w:p>
        </w:tc>
        <w:tc>
          <w:tcPr>
            <w:tcW w:w="179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9DE5DC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2</w:t>
            </w:r>
          </w:p>
        </w:tc>
      </w:tr>
      <w:tr w14:paraId="364D3EF4">
        <w:tblPrEx>
          <w:tblCellMar>
            <w:top w:w="0" w:type="dxa"/>
            <w:left w:w="0" w:type="dxa"/>
            <w:bottom w:w="0" w:type="dxa"/>
            <w:right w:w="0" w:type="dxa"/>
          </w:tblCellMar>
        </w:tblPrEx>
        <w:trPr>
          <w:trHeight w:val="510" w:hRule="atLeast"/>
          <w:jc w:val="center"/>
        </w:trPr>
        <w:tc>
          <w:tcPr>
            <w:tcW w:w="55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8223A5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5</w:t>
            </w:r>
          </w:p>
        </w:tc>
        <w:tc>
          <w:tcPr>
            <w:tcW w:w="2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3FD290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3吨机扫车</w:t>
            </w:r>
          </w:p>
        </w:tc>
        <w:tc>
          <w:tcPr>
            <w:tcW w:w="179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373E62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2</w:t>
            </w:r>
          </w:p>
        </w:tc>
      </w:tr>
      <w:tr w14:paraId="31B41DD3">
        <w:tblPrEx>
          <w:tblCellMar>
            <w:top w:w="0" w:type="dxa"/>
            <w:left w:w="0" w:type="dxa"/>
            <w:bottom w:w="0" w:type="dxa"/>
            <w:right w:w="0" w:type="dxa"/>
          </w:tblCellMar>
        </w:tblPrEx>
        <w:trPr>
          <w:trHeight w:val="510" w:hRule="atLeast"/>
          <w:jc w:val="center"/>
        </w:trPr>
        <w:tc>
          <w:tcPr>
            <w:tcW w:w="55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C73598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6</w:t>
            </w:r>
          </w:p>
        </w:tc>
        <w:tc>
          <w:tcPr>
            <w:tcW w:w="2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66F3E4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小型机扫车（可机动可电动）</w:t>
            </w:r>
          </w:p>
        </w:tc>
        <w:tc>
          <w:tcPr>
            <w:tcW w:w="179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EC43ED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eastAsia="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1</w:t>
            </w:r>
          </w:p>
        </w:tc>
      </w:tr>
      <w:tr w14:paraId="68FAA41D">
        <w:tblPrEx>
          <w:tblCellMar>
            <w:top w:w="0" w:type="dxa"/>
            <w:left w:w="0" w:type="dxa"/>
            <w:bottom w:w="0" w:type="dxa"/>
            <w:right w:w="0" w:type="dxa"/>
          </w:tblCellMar>
        </w:tblPrEx>
        <w:trPr>
          <w:trHeight w:val="510" w:hRule="atLeast"/>
          <w:jc w:val="center"/>
        </w:trPr>
        <w:tc>
          <w:tcPr>
            <w:tcW w:w="55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8618FB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7</w:t>
            </w:r>
          </w:p>
        </w:tc>
        <w:tc>
          <w:tcPr>
            <w:tcW w:w="2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37D37D9F">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小型高压冲洗车</w:t>
            </w:r>
          </w:p>
        </w:tc>
        <w:tc>
          <w:tcPr>
            <w:tcW w:w="179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84AB4D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w:t>
            </w:r>
          </w:p>
        </w:tc>
      </w:tr>
      <w:tr w14:paraId="492046B7">
        <w:tblPrEx>
          <w:tblCellMar>
            <w:top w:w="0" w:type="dxa"/>
            <w:left w:w="0" w:type="dxa"/>
            <w:bottom w:w="0" w:type="dxa"/>
            <w:right w:w="0" w:type="dxa"/>
          </w:tblCellMar>
        </w:tblPrEx>
        <w:trPr>
          <w:trHeight w:val="510" w:hRule="atLeast"/>
          <w:jc w:val="center"/>
        </w:trPr>
        <w:tc>
          <w:tcPr>
            <w:tcW w:w="55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EC1416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8</w:t>
            </w:r>
          </w:p>
        </w:tc>
        <w:tc>
          <w:tcPr>
            <w:tcW w:w="2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0F898B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有害垃圾收运车</w:t>
            </w:r>
          </w:p>
        </w:tc>
        <w:tc>
          <w:tcPr>
            <w:tcW w:w="179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F0E61C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w:t>
            </w:r>
          </w:p>
        </w:tc>
      </w:tr>
      <w:tr w14:paraId="22AF5C9C">
        <w:tblPrEx>
          <w:tblCellMar>
            <w:top w:w="0" w:type="dxa"/>
            <w:left w:w="0" w:type="dxa"/>
            <w:bottom w:w="0" w:type="dxa"/>
            <w:right w:w="0" w:type="dxa"/>
          </w:tblCellMar>
        </w:tblPrEx>
        <w:trPr>
          <w:trHeight w:val="510" w:hRule="atLeast"/>
          <w:jc w:val="center"/>
        </w:trPr>
        <w:tc>
          <w:tcPr>
            <w:tcW w:w="55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BE64CC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9</w:t>
            </w:r>
          </w:p>
        </w:tc>
        <w:tc>
          <w:tcPr>
            <w:tcW w:w="2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17864AC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可回收物车辆</w:t>
            </w:r>
          </w:p>
        </w:tc>
        <w:tc>
          <w:tcPr>
            <w:tcW w:w="179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F7B10CE">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2</w:t>
            </w:r>
          </w:p>
        </w:tc>
      </w:tr>
      <w:tr w14:paraId="2F0A834C">
        <w:tblPrEx>
          <w:tblCellMar>
            <w:top w:w="0" w:type="dxa"/>
            <w:left w:w="0" w:type="dxa"/>
            <w:bottom w:w="0" w:type="dxa"/>
            <w:right w:w="0" w:type="dxa"/>
          </w:tblCellMar>
        </w:tblPrEx>
        <w:trPr>
          <w:trHeight w:val="510" w:hRule="atLeast"/>
          <w:jc w:val="center"/>
        </w:trPr>
        <w:tc>
          <w:tcPr>
            <w:tcW w:w="55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3F3CE6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10</w:t>
            </w:r>
          </w:p>
        </w:tc>
        <w:tc>
          <w:tcPr>
            <w:tcW w:w="2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65A8494">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专业维护车辆</w:t>
            </w:r>
          </w:p>
        </w:tc>
        <w:tc>
          <w:tcPr>
            <w:tcW w:w="179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A7381B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1</w:t>
            </w:r>
          </w:p>
        </w:tc>
      </w:tr>
      <w:tr w14:paraId="1873724E">
        <w:tblPrEx>
          <w:tblCellMar>
            <w:top w:w="0" w:type="dxa"/>
            <w:left w:w="0" w:type="dxa"/>
            <w:bottom w:w="0" w:type="dxa"/>
            <w:right w:w="0" w:type="dxa"/>
          </w:tblCellMar>
        </w:tblPrEx>
        <w:trPr>
          <w:trHeight w:val="510" w:hRule="atLeast"/>
          <w:jc w:val="center"/>
        </w:trPr>
        <w:tc>
          <w:tcPr>
            <w:tcW w:w="55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A69E44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eastAsia="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11</w:t>
            </w:r>
          </w:p>
        </w:tc>
        <w:tc>
          <w:tcPr>
            <w:tcW w:w="2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F15470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电动保洁（分类收运）车（载桶式）</w:t>
            </w:r>
          </w:p>
        </w:tc>
        <w:tc>
          <w:tcPr>
            <w:tcW w:w="179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37CBA8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center"/>
              <w:textAlignment w:val="center"/>
              <w:rPr>
                <w:rFonts w:hint="default" w:ascii="宋体" w:hAnsi="宋体" w:eastAsia="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234</w:t>
            </w:r>
          </w:p>
        </w:tc>
      </w:tr>
      <w:tr w14:paraId="5B7B1356">
        <w:tblPrEx>
          <w:tblCellMar>
            <w:top w:w="0" w:type="dxa"/>
            <w:left w:w="0" w:type="dxa"/>
            <w:bottom w:w="0" w:type="dxa"/>
            <w:right w:w="0" w:type="dxa"/>
          </w:tblCellMar>
        </w:tblPrEx>
        <w:trPr>
          <w:trHeight w:val="510" w:hRule="atLeast"/>
          <w:jc w:val="center"/>
        </w:trPr>
        <w:tc>
          <w:tcPr>
            <w:tcW w:w="556"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18C930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jc w:val="center"/>
              <w:textAlignment w:val="center"/>
              <w:rPr>
                <w:rFonts w:hint="default" w:ascii="宋体" w:hAnsi="宋体" w:eastAsia="宋体" w:cs="宋体"/>
                <w:i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s="宋体"/>
                <w:i w:val="0"/>
                <w:color w:val="000000" w:themeColor="text1"/>
                <w:kern w:val="2"/>
                <w:sz w:val="24"/>
                <w:szCs w:val="24"/>
                <w:highlight w:val="none"/>
                <w:u w:val="none"/>
                <w:lang w:val="en-US" w:eastAsia="zh-CN" w:bidi="ar-SA"/>
                <w14:textFill>
                  <w14:solidFill>
                    <w14:schemeClr w14:val="tx1"/>
                  </w14:solidFill>
                </w14:textFill>
              </w:rPr>
              <w:t>12</w:t>
            </w:r>
          </w:p>
        </w:tc>
        <w:tc>
          <w:tcPr>
            <w:tcW w:w="2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57B0E8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垃圾分类收集桶</w:t>
            </w:r>
          </w:p>
        </w:tc>
        <w:tc>
          <w:tcPr>
            <w:tcW w:w="1795"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1E019B0">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jc w:val="center"/>
              <w:textAlignment w:val="center"/>
              <w:rPr>
                <w:rFonts w:hint="default"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4"/>
                <w:szCs w:val="24"/>
                <w:highlight w:val="none"/>
                <w:u w:val="none"/>
                <w:lang w:val="en-US" w:eastAsia="zh-CN" w:bidi="ar"/>
                <w14:textFill>
                  <w14:solidFill>
                    <w14:schemeClr w14:val="tx1"/>
                  </w14:solidFill>
                </w14:textFill>
              </w:rPr>
              <w:t>按照每户配备1组</w:t>
            </w:r>
          </w:p>
        </w:tc>
      </w:tr>
    </w:tbl>
    <w:p w14:paraId="7050B54C">
      <w:pPr>
        <w:pStyle w:val="8"/>
        <w:pageBreakBefore w:val="0"/>
        <w:kinsoku/>
        <w:wordWrap/>
        <w:overflowPunct/>
        <w:topLinePunct w:val="0"/>
        <w:autoSpaceDE/>
        <w:autoSpaceDN/>
        <w:bidi w:val="0"/>
        <w:spacing w:line="360" w:lineRule="auto"/>
        <w:ind w:right="0"/>
        <w:rPr>
          <w:rFonts w:hint="eastAsia" w:ascii="宋体" w:hAnsi="宋体" w:eastAsia="宋体" w:cs="宋体"/>
          <w:b/>
          <w:color w:val="000000" w:themeColor="text1"/>
          <w:kern w:val="0"/>
          <w:sz w:val="24"/>
          <w:szCs w:val="24"/>
          <w:highlight w:val="yellow"/>
          <w14:textFill>
            <w14:solidFill>
              <w14:schemeClr w14:val="tx1"/>
            </w14:solidFill>
          </w14:textFill>
        </w:rPr>
      </w:pPr>
    </w:p>
    <w:p w14:paraId="73069BF6">
      <w:pPr>
        <w:pStyle w:val="8"/>
        <w:pageBreakBefore w:val="0"/>
        <w:numPr>
          <w:ilvl w:val="0"/>
          <w:numId w:val="0"/>
        </w:numPr>
        <w:kinsoku/>
        <w:wordWrap/>
        <w:overflowPunct/>
        <w:topLinePunct w:val="0"/>
        <w:autoSpaceDE/>
        <w:autoSpaceDN/>
        <w:bidi w:val="0"/>
        <w:spacing w:line="360" w:lineRule="auto"/>
        <w:ind w:left="0" w:leftChars="0" w:right="0" w:rightChars="0"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kern w:val="0"/>
          <w:sz w:val="24"/>
          <w:szCs w:val="24"/>
          <w:highlight w:val="none"/>
          <w14:textFill>
            <w14:solidFill>
              <w14:schemeClr w14:val="tx1"/>
            </w14:solidFill>
          </w14:textFill>
        </w:rPr>
        <w:t>投标人自报所配备设备（车辆）</w:t>
      </w:r>
      <w:r>
        <w:rPr>
          <w:rFonts w:hint="eastAsia" w:hAnsi="宋体" w:cs="宋体"/>
          <w:b/>
          <w:color w:val="000000" w:themeColor="text1"/>
          <w:kern w:val="0"/>
          <w:sz w:val="24"/>
          <w:szCs w:val="24"/>
          <w:highlight w:val="none"/>
          <w:lang w:val="en-US" w:eastAsia="zh-CN"/>
          <w14:textFill>
            <w14:solidFill>
              <w14:schemeClr w14:val="tx1"/>
            </w14:solidFill>
          </w14:textFill>
        </w:rPr>
        <w:t>及工具的</w:t>
      </w:r>
      <w:r>
        <w:rPr>
          <w:rFonts w:hint="eastAsia" w:ascii="宋体" w:hAnsi="宋体" w:eastAsia="宋体" w:cs="宋体"/>
          <w:b/>
          <w:color w:val="000000" w:themeColor="text1"/>
          <w:kern w:val="0"/>
          <w:sz w:val="24"/>
          <w:szCs w:val="24"/>
          <w:highlight w:val="none"/>
          <w14:textFill>
            <w14:solidFill>
              <w14:schemeClr w14:val="tx1"/>
            </w14:solidFill>
          </w14:textFill>
        </w:rPr>
        <w:t>技术参数（表格自拟）</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，保证</w:t>
      </w:r>
      <w:r>
        <w:rPr>
          <w:rFonts w:hint="eastAsia" w:ascii="宋体" w:hAnsi="宋体" w:eastAsia="宋体" w:cs="宋体"/>
          <w:b/>
          <w:color w:val="000000" w:themeColor="text1"/>
          <w:kern w:val="0"/>
          <w:sz w:val="24"/>
          <w:szCs w:val="24"/>
          <w:highlight w:val="none"/>
          <w14:textFill>
            <w14:solidFill>
              <w14:schemeClr w14:val="tx1"/>
            </w14:solidFill>
          </w14:textFill>
        </w:rPr>
        <w:t>配备设备</w:t>
      </w:r>
      <w:r>
        <w:rPr>
          <w:rFonts w:hint="eastAsia" w:ascii="宋体" w:hAnsi="宋体" w:eastAsia="宋体" w:cs="宋体"/>
          <w:b/>
          <w:color w:val="000000" w:themeColor="text1"/>
          <w:kern w:val="0"/>
          <w:sz w:val="24"/>
          <w:szCs w:val="24"/>
          <w:highlight w:val="none"/>
          <w:lang w:eastAsia="zh-CN"/>
          <w14:textFill>
            <w14:solidFill>
              <w14:schemeClr w14:val="tx1"/>
            </w14:solidFill>
          </w14:textFill>
        </w:rPr>
        <w:t>正常运行</w:t>
      </w:r>
      <w:r>
        <w:rPr>
          <w:rFonts w:hint="eastAsia" w:hAnsi="宋体" w:cs="宋体"/>
          <w:b/>
          <w:color w:val="000000" w:themeColor="text1"/>
          <w:kern w:val="0"/>
          <w:sz w:val="24"/>
          <w:szCs w:val="24"/>
          <w:highlight w:val="none"/>
          <w:lang w:eastAsia="zh-CN"/>
          <w14:textFill>
            <w14:solidFill>
              <w14:schemeClr w14:val="tx1"/>
            </w14:solidFill>
          </w14:textFill>
        </w:rPr>
        <w:t>，</w:t>
      </w:r>
      <w:r>
        <w:rPr>
          <w:rFonts w:hint="eastAsia" w:hAnsi="宋体" w:cs="宋体"/>
          <w:b/>
          <w:color w:val="000000" w:themeColor="text1"/>
          <w:kern w:val="0"/>
          <w:sz w:val="24"/>
          <w:szCs w:val="24"/>
          <w:highlight w:val="none"/>
          <w:lang w:val="en-US" w:eastAsia="zh-CN"/>
          <w14:textFill>
            <w14:solidFill>
              <w14:schemeClr w14:val="tx1"/>
            </w14:solidFill>
          </w14:textFill>
        </w:rPr>
        <w:t>工具正常使用</w:t>
      </w:r>
      <w:r>
        <w:rPr>
          <w:rFonts w:hint="eastAsia" w:ascii="宋体" w:hAnsi="宋体" w:eastAsia="宋体" w:cs="宋体"/>
          <w:b/>
          <w:color w:val="000000" w:themeColor="text1"/>
          <w:sz w:val="24"/>
          <w:szCs w:val="24"/>
          <w:highlight w:val="none"/>
          <w14:textFill>
            <w14:solidFill>
              <w14:schemeClr w14:val="tx1"/>
            </w14:solidFill>
          </w14:textFill>
        </w:rPr>
        <w:t>。</w:t>
      </w:r>
    </w:p>
    <w:p w14:paraId="56B10C98">
      <w:pPr>
        <w:pStyle w:val="8"/>
        <w:pageBreakBefore w:val="0"/>
        <w:numPr>
          <w:ilvl w:val="0"/>
          <w:numId w:val="0"/>
        </w:numPr>
        <w:kinsoku/>
        <w:wordWrap/>
        <w:overflowPunct/>
        <w:topLinePunct w:val="0"/>
        <w:autoSpaceDE/>
        <w:autoSpaceDN/>
        <w:bidi w:val="0"/>
        <w:spacing w:line="360" w:lineRule="auto"/>
        <w:ind w:left="0" w:leftChars="0" w:right="0" w:rightChars="0"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、设备（车辆）外观要求标识统一，中标后，必须按采购方要求进行车辆涂装，相关费用包含于投标报价内。</w:t>
      </w:r>
    </w:p>
    <w:p w14:paraId="35E036DF">
      <w:pPr>
        <w:pageBreakBefore w:val="0"/>
        <w:kinsoku/>
        <w:wordWrap/>
        <w:overflowPunct/>
        <w:topLinePunct w:val="0"/>
        <w:autoSpaceDE/>
        <w:autoSpaceDN/>
        <w:bidi w:val="0"/>
        <w:adjustRightInd w:val="0"/>
        <w:snapToGrid w:val="0"/>
        <w:spacing w:line="360" w:lineRule="auto"/>
        <w:ind w:left="0" w:leftChars="0" w:right="0" w:firstLine="56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八、实施要求</w:t>
      </w:r>
    </w:p>
    <w:p w14:paraId="674F563B">
      <w:pPr>
        <w:pStyle w:val="7"/>
        <w:pageBreakBefore w:val="0"/>
        <w:kinsoku/>
        <w:wordWrap/>
        <w:overflowPunct/>
        <w:topLinePunct w:val="0"/>
        <w:autoSpaceDE/>
        <w:autoSpaceDN/>
        <w:bidi w:val="0"/>
        <w:adjustRightInd w:val="0"/>
        <w:snapToGrid w:val="0"/>
        <w:spacing w:line="360" w:lineRule="auto"/>
        <w:ind w:left="0" w:leftChars="0" w:right="0" w:firstLine="480" w:firstLineChars="2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kern w:val="2"/>
          <w:sz w:val="24"/>
          <w:szCs w:val="24"/>
          <w:u w:val="none"/>
          <w14:textFill>
            <w14:solidFill>
              <w14:schemeClr w14:val="tx1"/>
            </w14:solidFill>
          </w14:textFill>
        </w:rPr>
        <w:t>（一）投</w:t>
      </w:r>
      <w:r>
        <w:rPr>
          <w:rFonts w:hint="eastAsia" w:ascii="宋体" w:hAnsi="宋体" w:eastAsia="宋体" w:cs="宋体"/>
          <w:color w:val="000000" w:themeColor="text1"/>
          <w:sz w:val="24"/>
          <w:szCs w:val="24"/>
          <w:u w:val="none"/>
          <w14:textFill>
            <w14:solidFill>
              <w14:schemeClr w14:val="tx1"/>
            </w14:solidFill>
          </w14:textFill>
        </w:rPr>
        <w:t>标人应针对本项目加强组织领导，制定农村“五网协同”市场化运行体系服务方案，服务方案至少应包含以下部分</w:t>
      </w:r>
    </w:p>
    <w:p w14:paraId="487FAF4E">
      <w:pPr>
        <w:pageBreakBefore w:val="0"/>
        <w:kinsoku/>
        <w:wordWrap/>
        <w:overflowPunct/>
        <w:topLinePunct w:val="0"/>
        <w:autoSpaceDE/>
        <w:autoSpaceDN/>
        <w:bidi w:val="0"/>
        <w:adjustRightInd w:val="0"/>
        <w:snapToGrid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1、项目分析</w:t>
      </w:r>
    </w:p>
    <w:p w14:paraId="45078FDB">
      <w:pPr>
        <w:pStyle w:val="8"/>
        <w:pageBreakBefore w:val="0"/>
        <w:kinsoku/>
        <w:wordWrap/>
        <w:overflowPunct/>
        <w:topLinePunct w:val="0"/>
        <w:autoSpaceDE/>
        <w:autoSpaceDN/>
        <w:bidi w:val="0"/>
        <w:adjustRightInd w:val="0"/>
        <w:snapToGrid w:val="0"/>
        <w:spacing w:line="360" w:lineRule="auto"/>
        <w:ind w:left="0" w:leftChars="0" w:right="0" w:firstLine="56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投标人根据招标文件、地方情况和个人理解等方面，对项目整体、作业范围、实施内容、人员及设备、工具配备、监督考核、作业难点重点、应急、突击、重大活动保障、安全作业管理等进行分析。</w:t>
      </w:r>
    </w:p>
    <w:p w14:paraId="11CEA519">
      <w:pPr>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、项目管理团队、场所配备方案</w:t>
      </w:r>
    </w:p>
    <w:p w14:paraId="3B2D3C92">
      <w:pPr>
        <w:pageBreakBefore w:val="0"/>
        <w:kinsoku/>
        <w:wordWrap/>
        <w:overflowPunct/>
        <w:topLinePunct w:val="0"/>
        <w:autoSpaceDE/>
        <w:autoSpaceDN/>
        <w:bidi w:val="0"/>
        <w:adjustRightInd w:val="0"/>
        <w:snapToGrid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投标人应根据项目特点建立项目管理小组，项目管理小组应包含项目经理一名和管理小组成员若干</w:t>
      </w:r>
      <w:r>
        <w:rPr>
          <w:rFonts w:hint="eastAsia" w:ascii="宋体" w:hAnsi="宋体" w:eastAsia="宋体" w:cs="宋体"/>
          <w:color w:val="000000" w:themeColor="text1"/>
          <w:sz w:val="24"/>
          <w:szCs w:val="24"/>
          <w:highlight w:val="none"/>
          <w14:textFill>
            <w14:solidFill>
              <w14:schemeClr w14:val="tx1"/>
            </w14:solidFill>
          </w14:textFill>
        </w:rPr>
        <w:t>，提供停车场地、办公场所等使用方案，内部</w:t>
      </w:r>
      <w:r>
        <w:rPr>
          <w:rFonts w:hint="eastAsia" w:ascii="宋体" w:hAnsi="宋体" w:eastAsia="宋体" w:cs="宋体"/>
          <w:color w:val="000000" w:themeColor="text1"/>
          <w:sz w:val="24"/>
          <w:szCs w:val="24"/>
          <w14:textFill>
            <w14:solidFill>
              <w14:schemeClr w14:val="tx1"/>
            </w14:solidFill>
          </w14:textFill>
        </w:rPr>
        <w:t>管理、设施设备管养等制度。投标文件中应编制《项目管理团队、场所配备方案》并提供《项目组织架构表》格式自拟。</w:t>
      </w:r>
    </w:p>
    <w:p w14:paraId="799101B4">
      <w:pPr>
        <w:pStyle w:val="7"/>
        <w:pageBreakBefore w:val="0"/>
        <w:kinsoku/>
        <w:wordWrap/>
        <w:overflowPunct/>
        <w:topLinePunct w:val="0"/>
        <w:autoSpaceDE/>
        <w:autoSpaceDN/>
        <w:bidi w:val="0"/>
        <w:adjustRightInd w:val="0"/>
        <w:snapToGrid w:val="0"/>
        <w:spacing w:line="360" w:lineRule="auto"/>
        <w:ind w:left="0" w:leftChars="0" w:right="0" w:firstLine="482" w:firstLineChars="2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b/>
          <w:color w:val="000000" w:themeColor="text1"/>
          <w:sz w:val="24"/>
          <w:szCs w:val="24"/>
          <w:u w:val="none"/>
          <w14:textFill>
            <w14:solidFill>
              <w14:schemeClr w14:val="tx1"/>
            </w14:solidFill>
          </w14:textFill>
        </w:rPr>
        <w:t>（二）</w:t>
      </w:r>
      <w:r>
        <w:rPr>
          <w:rFonts w:hint="eastAsia" w:ascii="宋体" w:hAnsi="宋体" w:eastAsia="宋体" w:cs="宋体"/>
          <w:color w:val="000000" w:themeColor="text1"/>
          <w:kern w:val="2"/>
          <w:sz w:val="24"/>
          <w:szCs w:val="24"/>
          <w:u w:val="none"/>
          <w14:textFill>
            <w14:solidFill>
              <w14:schemeClr w14:val="tx1"/>
            </w14:solidFill>
          </w14:textFill>
        </w:rPr>
        <w:t>环卫保洁</w:t>
      </w:r>
    </w:p>
    <w:p w14:paraId="5D0B25D1">
      <w:pPr>
        <w:pageBreakBefore w:val="0"/>
        <w:kinsoku/>
        <w:wordWrap/>
        <w:overflowPunct/>
        <w:topLinePunct w:val="0"/>
        <w:autoSpaceDE/>
        <w:autoSpaceDN/>
        <w:bidi w:val="0"/>
        <w:adjustRightInd w:val="0"/>
        <w:snapToGrid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1、人工保洁管理方案</w:t>
      </w:r>
    </w:p>
    <w:p w14:paraId="37EBF538">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方案内容中至少包含道路的排班、组织、岗位设置、人工作业规范、内部人员管理制度、内部人员岗位职责等内容，</w:t>
      </w:r>
    </w:p>
    <w:p w14:paraId="7FA9B955">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2、环卫机械化作业管理方案</w:t>
      </w:r>
    </w:p>
    <w:p w14:paraId="37FA4A94">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方案内容中至少包含机械化设备配备、作业方案、日常和季节性作业时间安排、停车场地、机械化设备管理制度、内部人员管理制度、内部人员岗位职责、设备保养等内容进行综合评价。</w:t>
      </w:r>
    </w:p>
    <w:p w14:paraId="778CB2B5">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3、公厕保洁管理方案</w:t>
      </w:r>
    </w:p>
    <w:p w14:paraId="656BA7FA">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方案内容中至少包含公厕保洁方案。方案中须至少体现人员配备、作业时间、保洁标准、内部人员管理制度、岗位工作要求、运行台帐记录等基本要求</w:t>
      </w:r>
      <w:r>
        <w:rPr>
          <w:rFonts w:hint="eastAsia" w:ascii="宋体" w:hAnsi="宋体" w:eastAsia="宋体" w:cs="宋体"/>
          <w:color w:val="000000" w:themeColor="text1"/>
          <w:sz w:val="24"/>
          <w:szCs w:val="24"/>
          <w:lang w:eastAsia="zh-CN"/>
          <w14:textFill>
            <w14:solidFill>
              <w14:schemeClr w14:val="tx1"/>
            </w14:solidFill>
          </w14:textFill>
        </w:rPr>
        <w:t>。</w:t>
      </w:r>
    </w:p>
    <w:p w14:paraId="7CC670FE">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4、垃圾前端分类收集运输管理方案</w:t>
      </w:r>
    </w:p>
    <w:p w14:paraId="7E39CC31">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方案内容中至少包含垃圾前端分类收集运输的方案。方案中须至少体现人员配备、时间安排、工具配备、设备（车辆）安排、垃圾量台账记录等基本要求；</w:t>
      </w:r>
    </w:p>
    <w:p w14:paraId="45630FD4">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5、纸质野广告管理方案</w:t>
      </w:r>
    </w:p>
    <w:p w14:paraId="5803D4E5">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按照《沛县农村“五网协同”市场化运行体系实施方案》要求及经验自行编制。</w:t>
      </w:r>
    </w:p>
    <w:p w14:paraId="3A021733">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6、保洁质量方案</w:t>
      </w:r>
    </w:p>
    <w:p w14:paraId="20492944">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按照《沛县农村“五网协同”市场化运行体系实施方案》保洁作业标准和内容及经验自行编制。</w:t>
      </w:r>
    </w:p>
    <w:p w14:paraId="37CAEB99">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（三）垃圾分类</w:t>
      </w:r>
    </w:p>
    <w:p w14:paraId="397F42C9">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1、组织管理方案</w:t>
      </w:r>
    </w:p>
    <w:p w14:paraId="714C4FDF">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建立健全垃圾分类考核制度、激励制度，制定实施方案，加强领导，组织动员，安排专人负责指导，开展日常培训和岗前培训</w:t>
      </w:r>
    </w:p>
    <w:p w14:paraId="2D5CF87C">
      <w:pPr>
        <w:pageBreakBefore w:val="0"/>
        <w:numPr>
          <w:ilvl w:val="0"/>
          <w:numId w:val="0"/>
        </w:numPr>
        <w:kinsoku/>
        <w:wordWrap/>
        <w:overflowPunct/>
        <w:topLinePunct w:val="0"/>
        <w:autoSpaceDE/>
        <w:autoSpaceDN/>
        <w:bidi w:val="0"/>
        <w:spacing w:line="360" w:lineRule="auto"/>
        <w:ind w:left="0" w:leftChars="0" w:right="0" w:rightChars="0" w:firstLine="56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2、设施配置方案</w:t>
      </w:r>
    </w:p>
    <w:p w14:paraId="2510B266">
      <w:pPr>
        <w:pageBreakBefore w:val="0"/>
        <w:numPr>
          <w:ilvl w:val="0"/>
          <w:numId w:val="0"/>
        </w:numPr>
        <w:kinsoku/>
        <w:wordWrap/>
        <w:overflowPunct/>
        <w:topLinePunct w:val="0"/>
        <w:autoSpaceDE/>
        <w:autoSpaceDN/>
        <w:bidi w:val="0"/>
        <w:spacing w:line="360" w:lineRule="auto"/>
        <w:ind w:left="0" w:leftChars="0" w:right="0" w:rightChars="0" w:firstLine="56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每名保洁员配备分类收运车，有标识标志、归属地名称；配备有害垃圾收集车辆；村庄内垃圾分类中转房、可回收物站、有害垃圾归集点、中转站运行正常，环境整洁，功能齐全，配备专人。垃圾分类处置设施（阳光堆肥房或厌氧发酵池）运行正常，配备专人，管理规范。</w:t>
      </w:r>
    </w:p>
    <w:p w14:paraId="3B46F6BE">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3、分类全链条方案</w:t>
      </w:r>
    </w:p>
    <w:p w14:paraId="76ECDB6E">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厨余垃圾、可回收物、其他垃圾、有害垃圾”四分法，实施分类投放、分类收集、分类转运、分类处置全链条体系。四类垃圾收集无混装混运；转运有时间、有计划，日产日清，有害垃圾有定期运送处理制度；有处置设施的规范手续和接收记录，厨余产出物由利用途径。</w:t>
      </w:r>
    </w:p>
    <w:p w14:paraId="15345A30">
      <w:pPr>
        <w:pStyle w:val="8"/>
        <w:pageBreakBefore w:val="0"/>
        <w:kinsoku/>
        <w:wordWrap/>
        <w:overflowPunct/>
        <w:topLinePunct w:val="0"/>
        <w:autoSpaceDE/>
        <w:autoSpaceDN/>
        <w:bidi w:val="0"/>
        <w:spacing w:line="360" w:lineRule="auto"/>
        <w:ind w:left="0" w:leftChars="0" w:right="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（四）再生资源回收</w:t>
      </w:r>
    </w:p>
    <w:p w14:paraId="3824A9FA">
      <w:pPr>
        <w:pStyle w:val="8"/>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1、村级回收点、镇级可回收物和大件垃圾分拣中心、可回收物车辆管理、运行、维修维护正常。</w:t>
      </w:r>
    </w:p>
    <w:p w14:paraId="43798D8E">
      <w:pPr>
        <w:pStyle w:val="7"/>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themeColor="text1"/>
          <w:kern w:val="2"/>
          <w:sz w:val="24"/>
          <w:szCs w:val="24"/>
          <w:u w:val="none"/>
          <w14:textFill>
            <w14:solidFill>
              <w14:schemeClr w14:val="tx1"/>
            </w14:solidFill>
          </w14:textFill>
        </w:rPr>
      </w:pPr>
      <w:r>
        <w:rPr>
          <w:rFonts w:hint="eastAsia" w:ascii="宋体" w:hAnsi="宋体" w:eastAsia="宋体" w:cs="宋体"/>
          <w:color w:val="000000" w:themeColor="text1"/>
          <w:kern w:val="2"/>
          <w:sz w:val="24"/>
          <w:szCs w:val="24"/>
          <w:u w:val="none"/>
          <w14:textFill>
            <w14:solidFill>
              <w14:schemeClr w14:val="tx1"/>
            </w14:solidFill>
          </w14:textFill>
        </w:rPr>
        <w:t>2、落实好保洁员前端上门收集可回收物、分拣运输，实现再生资源回收利用和垃圾分类处理的融合运行。</w:t>
      </w:r>
    </w:p>
    <w:p w14:paraId="5819647D">
      <w:pPr>
        <w:pStyle w:val="8"/>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3、对各辖区内有证照齐全的废品收购站废品收购站采取合作、融合的方式</w:t>
      </w:r>
      <w:r>
        <w:rPr>
          <w:rFonts w:hint="eastAsia" w:ascii="宋体" w:hAnsi="宋体" w:eastAsia="宋体" w:cs="宋体"/>
          <w:color w:val="000000" w:themeColor="text1"/>
          <w:kern w:val="2"/>
          <w:sz w:val="24"/>
          <w:szCs w:val="24"/>
          <w:lang w:val="en-US" w:eastAsia="zh-CN" w:bidi="ar-SA"/>
          <w14:textFill>
            <w14:solidFill>
              <w14:schemeClr w14:val="tx1"/>
            </w14:solidFill>
          </w14:textFill>
        </w:rPr>
        <w:t>进行经营。</w:t>
      </w:r>
    </w:p>
    <w:p w14:paraId="4925E31E">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（五）公共设施管护</w:t>
      </w:r>
    </w:p>
    <w:p w14:paraId="6F083C4F">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1、成立管护队伍，对辖区道路、路灯设施、公共文化设施、体育健身设施、污水处理设施、广场等公共设施进行管护。</w:t>
      </w:r>
    </w:p>
    <w:p w14:paraId="2084FBEF">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2、垃圾分类处置设施正常运行，管理规范，设施无损坏现象。</w:t>
      </w:r>
    </w:p>
    <w:p w14:paraId="2E6A1F9A">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3、公厕设施维护到位，化粪池抽取及时，并进行资源化利用。公厕管理制度及标识标志设置规范，内部设施、设备完好无损，定期维护管养到位。</w:t>
      </w:r>
    </w:p>
    <w:p w14:paraId="7A13861D">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（六）便民服务</w:t>
      </w:r>
    </w:p>
    <w:p w14:paraId="0FD54AD6">
      <w:pPr>
        <w:pageBreakBefore w:val="0"/>
        <w:kinsoku/>
        <w:wordWrap/>
        <w:overflowPunct/>
        <w:topLinePunct w:val="0"/>
        <w:autoSpaceDE/>
        <w:autoSpaceDN/>
        <w:bidi w:val="0"/>
        <w:spacing w:line="360" w:lineRule="auto"/>
        <w:ind w:left="0" w:leftChars="0" w:right="0" w:firstLine="5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在村庄内新建的或依托垃圾分类中转房等公共设施，合理设置一处多功能便民服务站点，为村民提供饮用水、收发快递、小型商超、WiFi、垃圾分类积分兑换等社区便民服务，同时也可作为垃圾分类宣传阵地。</w:t>
      </w:r>
    </w:p>
    <w:p w14:paraId="73A7AE5A">
      <w:pPr>
        <w:pStyle w:val="12"/>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0" w:leftChars="0" w:right="0" w:firstLine="482"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其他要求：详见招标文件第</w:t>
      </w:r>
      <w:r>
        <w:rPr>
          <w:rFonts w:hint="eastAsia" w:ascii="宋体" w:hAnsi="宋体" w:cs="宋体"/>
          <w:b/>
          <w:bCs/>
          <w:color w:val="000000" w:themeColor="text1"/>
          <w:sz w:val="24"/>
          <w:szCs w:val="24"/>
          <w:lang w:val="en-US" w:eastAsia="zh-CN"/>
          <w14:textFill>
            <w14:solidFill>
              <w14:schemeClr w14:val="tx1"/>
            </w14:solidFill>
          </w14:textFill>
        </w:rPr>
        <w:t>五</w:t>
      </w:r>
      <w:r>
        <w:rPr>
          <w:rFonts w:hint="eastAsia" w:ascii="宋体" w:hAnsi="宋体" w:eastAsia="宋体" w:cs="宋体"/>
          <w:b/>
          <w:bCs/>
          <w:color w:val="000000" w:themeColor="text1"/>
          <w:sz w:val="24"/>
          <w:szCs w:val="24"/>
          <w:lang w:val="en-US" w:eastAsia="zh-CN"/>
          <w14:textFill>
            <w14:solidFill>
              <w14:schemeClr w14:val="tx1"/>
            </w14:solidFill>
          </w14:textFill>
        </w:rPr>
        <w:t>章《拟签订的合同文本》</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EBC8E"/>
    <w:multiLevelType w:val="singleLevel"/>
    <w:tmpl w:val="2BDEBC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20282"/>
    <w:rsid w:val="0C1007A2"/>
    <w:rsid w:val="130152C1"/>
    <w:rsid w:val="17127A9D"/>
    <w:rsid w:val="5E9A2D22"/>
    <w:rsid w:val="6C331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Times New Roman" w:hAnsi="Times New Roman" w:eastAsia="宋体" w:cs="Times New Roman"/>
    </w:rPr>
  </w:style>
  <w:style w:type="paragraph" w:styleId="3">
    <w:name w:val="heading 1"/>
    <w:basedOn w:val="1"/>
    <w:next w:val="1"/>
    <w:qFormat/>
    <w:uiPriority w:val="9"/>
    <w:pPr>
      <w:keepNext/>
      <w:keepLines/>
      <w:spacing w:before="480" w:after="200"/>
      <w:jc w:val="center"/>
      <w:outlineLvl w:val="0"/>
    </w:pPr>
    <w:rPr>
      <w:rFonts w:ascii="Arial" w:hAnsi="Arial" w:eastAsia="宋体" w:cs="Arial"/>
      <w:b/>
      <w:sz w:val="30"/>
      <w:szCs w:val="4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6"/>
    <w:pPr>
      <w:ind w:left="256" w:right="6" w:firstLine="624"/>
    </w:pPr>
    <w:rPr>
      <w:rFonts w:eastAsia="仿宋"/>
      <w:sz w:val="28"/>
    </w:rPr>
  </w:style>
  <w:style w:type="paragraph" w:styleId="4">
    <w:name w:val="Body Text"/>
    <w:basedOn w:val="1"/>
    <w:next w:val="1"/>
    <w:qFormat/>
    <w:uiPriority w:val="0"/>
    <w:rPr>
      <w:rFonts w:ascii="仿宋_GB2312" w:eastAsia="仿宋_GB2312"/>
      <w:color w:val="000000"/>
      <w:sz w:val="24"/>
      <w:u w:val="single"/>
    </w:rPr>
  </w:style>
  <w:style w:type="paragraph" w:styleId="5">
    <w:name w:val="Body Text Indent"/>
    <w:basedOn w:val="1"/>
    <w:qFormat/>
    <w:uiPriority w:val="0"/>
    <w:pPr>
      <w:spacing w:line="360" w:lineRule="auto"/>
      <w:ind w:firstLine="420"/>
    </w:pPr>
    <w:rPr>
      <w:rFonts w:ascii="宋体" w:hAnsi="Times New Roman" w:eastAsia="宋体"/>
      <w:sz w:val="24"/>
    </w:rPr>
  </w:style>
  <w:style w:type="paragraph" w:styleId="6">
    <w:name w:val="Normal (Web)"/>
    <w:basedOn w:val="1"/>
    <w:uiPriority w:val="0"/>
    <w:rPr>
      <w:sz w:val="24"/>
    </w:rPr>
  </w:style>
  <w:style w:type="paragraph" w:styleId="7">
    <w:name w:val="Body Text First Indent"/>
    <w:basedOn w:val="4"/>
    <w:next w:val="8"/>
    <w:qFormat/>
    <w:uiPriority w:val="99"/>
    <w:pPr>
      <w:ind w:firstLine="420"/>
    </w:pPr>
  </w:style>
  <w:style w:type="paragraph" w:styleId="8">
    <w:name w:val="Body Text First Indent 2"/>
    <w:basedOn w:val="5"/>
    <w:next w:val="1"/>
    <w:unhideWhenUsed/>
    <w:qFormat/>
    <w:uiPriority w:val="0"/>
    <w:pPr>
      <w:ind w:firstLine="420"/>
    </w:pPr>
  </w:style>
  <w:style w:type="paragraph" w:customStyle="1" w:styleId="11">
    <w:name w:val="文本块11"/>
    <w:basedOn w:val="1"/>
    <w:unhideWhenUsed/>
    <w:qFormat/>
    <w:uiPriority w:val="0"/>
    <w:pPr>
      <w:spacing w:after="120"/>
      <w:ind w:left="1440" w:right="1440"/>
    </w:pPr>
    <w:rPr>
      <w:rFonts w:ascii="Calibri" w:hAnsi="Calibri"/>
    </w:rPr>
  </w:style>
  <w:style w:type="paragraph" w:customStyle="1" w:styleId="12">
    <w:name w:val="列出段落2"/>
    <w:basedOn w:val="13"/>
    <w:qFormat/>
    <w:uiPriority w:val="0"/>
    <w:pPr>
      <w:spacing w:after="200"/>
      <w:ind w:firstLine="420"/>
      <w:jc w:val="left"/>
    </w:pPr>
    <w:rPr>
      <w:rFonts w:ascii="Calibri" w:hAnsi="Calibri" w:eastAsia="宋体"/>
      <w:sz w:val="22"/>
      <w:szCs w:val="22"/>
      <w:lang w:eastAsia="en-US" w:bidi="en-US"/>
    </w:rPr>
  </w:style>
  <w:style w:type="paragraph" w:customStyle="1" w:styleId="13">
    <w:name w:val="正文112"/>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正文首行缩进1"/>
    <w:basedOn w:val="15"/>
    <w:next w:val="27"/>
    <w:qFormat/>
    <w:uiPriority w:val="0"/>
    <w:pPr>
      <w:spacing w:after="120" w:line="240" w:lineRule="auto"/>
      <w:ind w:firstLine="420"/>
    </w:pPr>
    <w:rPr>
      <w:rFonts w:eastAsia="宋体"/>
      <w:sz w:val="21"/>
    </w:rPr>
  </w:style>
  <w:style w:type="paragraph" w:customStyle="1" w:styleId="15">
    <w:name w:val="正文文本11"/>
    <w:basedOn w:val="13"/>
    <w:next w:val="16"/>
    <w:qFormat/>
    <w:uiPriority w:val="0"/>
    <w:pPr>
      <w:spacing w:line="360" w:lineRule="exact"/>
    </w:pPr>
    <w:rPr>
      <w:rFonts w:eastAsia="仿宋_GB2312"/>
      <w:sz w:val="28"/>
    </w:rPr>
  </w:style>
  <w:style w:type="paragraph" w:customStyle="1" w:styleId="16">
    <w:name w:val="一级条标题"/>
    <w:basedOn w:val="17"/>
    <w:next w:val="18"/>
    <w:qFormat/>
    <w:uiPriority w:val="0"/>
    <w:pPr>
      <w:jc w:val="both"/>
      <w:outlineLvl w:val="2"/>
    </w:pPr>
    <w:rPr>
      <w:rFonts w:eastAsia="黑体"/>
      <w:sz w:val="21"/>
      <w:lang w:val="en-US" w:eastAsia="zh-CN" w:bidi="ar-SA"/>
    </w:rPr>
  </w:style>
  <w:style w:type="paragraph" w:customStyle="1" w:styleId="17">
    <w:name w:val="章标题"/>
    <w:basedOn w:val="13"/>
    <w:next w:val="1"/>
    <w:qFormat/>
    <w:uiPriority w:val="0"/>
    <w:pPr>
      <w:widowControl/>
      <w:spacing w:before="158" w:after="153" w:line="1292" w:lineRule="atLeast"/>
      <w:jc w:val="center"/>
    </w:pPr>
    <w:rPr>
      <w:rFonts w:ascii="Arial" w:hAnsi="Calibri" w:eastAsia="黑体"/>
      <w:sz w:val="31"/>
      <w:szCs w:val="22"/>
      <w:lang w:eastAsia="en-US" w:bidi="en-US"/>
    </w:rPr>
  </w:style>
  <w:style w:type="paragraph" w:customStyle="1" w:styleId="18">
    <w:name w:val="段"/>
    <w:basedOn w:val="19"/>
    <w:next w:val="1"/>
    <w:qFormat/>
    <w:uiPriority w:val="0"/>
    <w:pPr>
      <w:widowControl/>
      <w:ind w:firstLine="200"/>
    </w:pPr>
    <w:rPr>
      <w:rFonts w:ascii="宋体"/>
      <w:sz w:val="20"/>
      <w:szCs w:val="20"/>
    </w:rPr>
  </w:style>
  <w:style w:type="paragraph" w:customStyle="1" w:styleId="19">
    <w:name w:val="正文11"/>
    <w:next w:val="2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
    <w:name w:val="文本块1"/>
    <w:basedOn w:val="21"/>
    <w:next w:val="24"/>
    <w:qFormat/>
    <w:uiPriority w:val="0"/>
    <w:pPr>
      <w:widowControl/>
      <w:ind w:left="567" w:right="454" w:firstLine="498"/>
      <w:jc w:val="left"/>
    </w:pPr>
    <w:rPr>
      <w:rFonts w:ascii="仿宋_GB2312" w:eastAsia="仿宋_GB2312"/>
      <w:sz w:val="30"/>
      <w:szCs w:val="20"/>
    </w:rPr>
  </w:style>
  <w:style w:type="paragraph" w:customStyle="1" w:styleId="21">
    <w:name w:val="正文1"/>
    <w:basedOn w:val="22"/>
    <w:next w:val="23"/>
    <w:qFormat/>
    <w:uiPriority w:val="0"/>
    <w:pPr>
      <w:widowControl/>
      <w:spacing w:line="360" w:lineRule="auto"/>
      <w:ind w:left="360" w:firstLine="420"/>
      <w:jc w:val="left"/>
    </w:pPr>
    <w:rPr>
      <w:rFonts w:ascii="宋体" w:hAnsi="宋体"/>
      <w:sz w:val="20"/>
      <w:szCs w:val="20"/>
    </w:rPr>
  </w:style>
  <w:style w:type="paragraph" w:customStyle="1" w:styleId="22">
    <w:name w:val="正文111"/>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
    <w:name w:val="正文文本1"/>
    <w:basedOn w:val="21"/>
    <w:next w:val="16"/>
    <w:qFormat/>
    <w:uiPriority w:val="0"/>
    <w:pPr>
      <w:spacing w:after="120"/>
    </w:pPr>
    <w:rPr>
      <w:rFonts w:ascii="Calibri" w:hAnsi="Calibri"/>
    </w:rPr>
  </w:style>
  <w:style w:type="paragraph" w:customStyle="1" w:styleId="24">
    <w:name w:val="标题 41"/>
    <w:basedOn w:val="25"/>
    <w:next w:val="19"/>
    <w:qFormat/>
    <w:uiPriority w:val="0"/>
    <w:pPr>
      <w:widowControl/>
      <w:spacing w:before="238" w:after="238" w:line="1354" w:lineRule="atLeast"/>
      <w:ind w:firstLine="419"/>
      <w:jc w:val="left"/>
    </w:pPr>
    <w:rPr>
      <w:rFonts w:ascii="宋体" w:hAnsi="Calibri" w:eastAsia="宋体"/>
      <w:b/>
      <w:sz w:val="24"/>
      <w:szCs w:val="22"/>
      <w:lang w:eastAsia="en-US" w:bidi="en-US"/>
    </w:rPr>
  </w:style>
  <w:style w:type="paragraph" w:customStyle="1" w:styleId="25">
    <w:name w:val="正文12"/>
    <w:next w:val="26"/>
    <w:qFormat/>
    <w:uiPriority w:val="0"/>
    <w:pPr>
      <w:widowControl w:val="0"/>
      <w:jc w:val="both"/>
    </w:pPr>
    <w:rPr>
      <w:rFonts w:hint="default" w:ascii="Calibri" w:hAnsi="Calibri" w:eastAsia="宋体" w:cs="Times New Roman"/>
      <w:sz w:val="21"/>
      <w:szCs w:val="24"/>
      <w:lang w:val="en-US" w:eastAsia="zh-CN" w:bidi="ar-SA"/>
    </w:rPr>
  </w:style>
  <w:style w:type="paragraph" w:customStyle="1" w:styleId="26">
    <w:name w:val="无间隔1"/>
    <w:basedOn w:val="13"/>
    <w:qFormat/>
    <w:uiPriority w:val="0"/>
    <w:pPr>
      <w:widowControl/>
      <w:jc w:val="left"/>
    </w:pPr>
    <w:rPr>
      <w:rFonts w:ascii="Calibri" w:hAnsi="Calibri" w:eastAsia="宋体"/>
      <w:sz w:val="22"/>
      <w:szCs w:val="22"/>
    </w:rPr>
  </w:style>
  <w:style w:type="paragraph" w:customStyle="1" w:styleId="27">
    <w:name w:val="正文首行缩进 21"/>
    <w:basedOn w:val="28"/>
    <w:next w:val="25"/>
    <w:qFormat/>
    <w:uiPriority w:val="0"/>
    <w:pPr>
      <w:spacing w:after="0" w:line="360" w:lineRule="auto"/>
      <w:ind w:left="0" w:firstLine="420"/>
    </w:pPr>
    <w:rPr>
      <w:rFonts w:ascii="宋体" w:hAnsi="宋体"/>
      <w:sz w:val="20"/>
      <w:szCs w:val="20"/>
    </w:rPr>
  </w:style>
  <w:style w:type="paragraph" w:customStyle="1" w:styleId="28">
    <w:name w:val="正文文本缩进1"/>
    <w:basedOn w:val="19"/>
    <w:next w:val="29"/>
    <w:qFormat/>
    <w:uiPriority w:val="0"/>
    <w:pPr>
      <w:spacing w:after="120"/>
      <w:ind w:left="420"/>
    </w:pPr>
  </w:style>
  <w:style w:type="paragraph" w:customStyle="1" w:styleId="29">
    <w:name w:val="寄信人地址1"/>
    <w:basedOn w:val="19"/>
    <w:qFormat/>
    <w:uiPriority w:val="0"/>
    <w:pPr>
      <w:ind w:firstLine="200"/>
    </w:pPr>
    <w:rPr>
      <w:rFonts w:ascii="Arial" w:hAnsi="Arial"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5515</Words>
  <Characters>5620</Characters>
  <Lines>0</Lines>
  <Paragraphs>0</Paragraphs>
  <TotalTime>0</TotalTime>
  <ScaleCrop>false</ScaleCrop>
  <LinksUpToDate>false</LinksUpToDate>
  <CharactersWithSpaces>5622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2025-07-11T00:51:00Z</dcterms:created>
  <dc:creator>Administrator</dc:creator>
  <cp:lastModifiedBy>WPS_1731403006</cp:lastModifiedBy>
  <dcterms:modified xsi:type="dcterms:W3CDTF">2025-07-22T03:54:24Z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eyJoZGlkIjoiNzgzZWU2NjJjZTQxZjBhN2JiNTI0MzIwYzBiZjRkNTAiLCJ1c2VySWQiOiIxNjU2MTAyNTc3In0=</vt:lpwstr>
  </property>
  <property fmtid="{D5CDD505-2E9C-101B-9397-08002B2CF9AE}" pid="4" name="ICV">
    <vt:lpwstr>DAA14C4B63EE43D78311880A3C2CB575_12</vt:lpwstr>
  </property>
</Properties>
</file>