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bookmarkStart w:id="0" w:name="_Toc1430"/>
      <w:r>
        <w:rPr>
          <w:rFonts w:hint="eastAsia" w:ascii="宋体" w:hAnsi="宋体" w:eastAsia="宋体" w:cs="Times New Roman"/>
          <w:color w:val="auto"/>
          <w:kern w:val="2"/>
          <w:sz w:val="28"/>
          <w:szCs w:val="28"/>
          <w:highlight w:val="none"/>
          <w:lang w:eastAsia="zh-CN"/>
        </w:rPr>
        <w:t>附件：</w:t>
      </w:r>
    </w:p>
    <w:p w14:paraId="684F0960">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07</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24</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07</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24</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:00之后到达本公司的邮件将不再受理。）</w:t>
      </w:r>
    </w:p>
    <w:p w14:paraId="26FC3497">
      <w:pPr>
        <w:keepNext/>
        <w:keepLines/>
        <w:spacing w:after="120" w:line="360" w:lineRule="auto"/>
        <w:ind w:left="0" w:firstLine="723" w:firstLineChars="200"/>
        <w:jc w:val="both"/>
        <w:outlineLvl w:val="0"/>
        <w:rPr>
          <w:rFonts w:hint="default" w:ascii="宋体" w:hAnsi="宋体" w:eastAsia="宋体" w:cs="宋体"/>
          <w:b/>
          <w:sz w:val="20"/>
          <w:szCs w:val="22"/>
          <w:highlight w:val="none"/>
          <w:lang w:val="en-US" w:eastAsia="zh-CN" w:bidi="ar-SA"/>
        </w:rPr>
      </w:pPr>
      <w:r>
        <w:rPr>
          <w:rFonts w:hint="default" w:ascii="Arial" w:hAnsi="Arial" w:eastAsia="宋体" w:cs="Arial"/>
          <w:b/>
          <w:color w:val="auto"/>
          <w:sz w:val="36"/>
          <w:szCs w:val="40"/>
          <w:highlight w:val="none"/>
          <w:lang w:val="en-US" w:eastAsia="zh-CN" w:bidi="ar-SA"/>
        </w:rPr>
        <w:t xml:space="preserve"> </w:t>
      </w:r>
      <w:r>
        <w:rPr>
          <w:rFonts w:hint="eastAsia" w:ascii="Arial" w:hAnsi="Arial" w:eastAsia="宋体" w:cs="Arial"/>
          <w:b/>
          <w:color w:val="auto"/>
          <w:sz w:val="36"/>
          <w:szCs w:val="40"/>
          <w:highlight w:val="none"/>
          <w:lang w:val="en-US" w:eastAsia="zh-CN" w:bidi="ar-SA"/>
        </w:rPr>
        <w:t xml:space="preserve">             </w:t>
      </w:r>
      <w:r>
        <w:rPr>
          <w:rFonts w:hint="default" w:ascii="Arial" w:hAnsi="Arial" w:eastAsia="宋体" w:cs="Arial"/>
          <w:b/>
          <w:color w:val="auto"/>
          <w:sz w:val="36"/>
          <w:szCs w:val="40"/>
          <w:highlight w:val="none"/>
          <w:lang w:val="en-US" w:eastAsia="zh-CN" w:bidi="ar-SA"/>
        </w:rPr>
        <w:t>采购需求</w:t>
      </w:r>
      <w:bookmarkEnd w:id="0"/>
    </w:p>
    <w:p w14:paraId="2CB3BF4C">
      <w:pPr>
        <w:spacing w:before="0" w:after="120" w:line="240" w:lineRule="auto"/>
        <w:ind w:firstLine="482" w:firstLineChars="0"/>
        <w:rPr>
          <w:rFonts w:hint="default"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本项目不接受超过</w:t>
      </w:r>
      <w:r>
        <w:rPr>
          <w:rFonts w:hint="eastAsia" w:ascii="宋体" w:hAnsi="宋体" w:eastAsia="宋体" w:cs="仿宋"/>
          <w:b/>
          <w:bCs/>
          <w:color w:val="auto"/>
          <w:sz w:val="24"/>
          <w:szCs w:val="24"/>
          <w:highlight w:val="none"/>
          <w:lang w:val="en-US" w:eastAsia="zh-CN"/>
        </w:rPr>
        <w:t>最高限价金额</w:t>
      </w:r>
      <w:r>
        <w:rPr>
          <w:rFonts w:hint="eastAsia" w:ascii="宋体" w:hAnsi="宋体" w:eastAsia="宋体" w:cs="宋体"/>
          <w:b/>
          <w:bCs/>
          <w:sz w:val="24"/>
          <w:szCs w:val="24"/>
          <w:highlight w:val="none"/>
          <w:lang w:val="en-US" w:eastAsia="zh-CN"/>
        </w:rPr>
        <w:t>105</w:t>
      </w:r>
      <w:r>
        <w:rPr>
          <w:rFonts w:hint="eastAsia" w:ascii="宋体" w:hAnsi="宋体" w:eastAsia="宋体" w:cs="宋体"/>
          <w:b/>
          <w:bCs/>
          <w:sz w:val="24"/>
          <w:szCs w:val="24"/>
          <w:highlight w:val="none"/>
          <w:lang w:eastAsia="zh-CN"/>
        </w:rPr>
        <w:t>万元人民币（采购项目最高限价金额）的投标报价。报价包括全部费用，采购人不再支付报价以外的任何费用。</w:t>
      </w:r>
    </w:p>
    <w:p w14:paraId="1A08BB37">
      <w:pPr>
        <w:tabs>
          <w:tab w:val="left" w:pos="2280"/>
        </w:tabs>
        <w:spacing w:before="0" w:after="0" w:line="360" w:lineRule="auto"/>
        <w:ind w:firstLine="480" w:firstLineChars="0"/>
        <w:contextualSpacing/>
        <w:jc w:val="both"/>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一、项目概况</w:t>
      </w:r>
    </w:p>
    <w:p w14:paraId="577E1304">
      <w:pPr>
        <w:spacing w:before="0" w:after="0" w:line="360" w:lineRule="auto"/>
        <w:ind w:firstLine="480" w:firstLineChars="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1.1 采购人：丰县文体广电和旅游局。</w:t>
      </w:r>
    </w:p>
    <w:p w14:paraId="734D9E7A">
      <w:pPr>
        <w:spacing w:before="0" w:after="0" w:line="360" w:lineRule="auto"/>
        <w:ind w:firstLine="480" w:firstLineChars="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1.2 项目名称：《丰县文旅产业总体策划》项目</w:t>
      </w:r>
    </w:p>
    <w:p w14:paraId="59F7C598">
      <w:pPr>
        <w:spacing w:before="0" w:after="0" w:line="360" w:lineRule="auto"/>
        <w:ind w:firstLine="480" w:firstLineChars="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1.3 服务期限：自合同生效之日起70日历天（具体视后续签约合同约定）。</w:t>
      </w:r>
    </w:p>
    <w:p w14:paraId="52310047">
      <w:pPr>
        <w:tabs>
          <w:tab w:val="left" w:pos="2280"/>
        </w:tabs>
        <w:spacing w:before="0" w:after="0" w:line="360" w:lineRule="auto"/>
        <w:ind w:firstLine="480" w:firstLineChars="0"/>
        <w:contextualSpacing/>
        <w:jc w:val="both"/>
        <w:rPr>
          <w:rFonts w:hint="eastAsia" w:ascii="宋体" w:hAnsi="宋体" w:eastAsia="宋体" w:cs="Times New Roman"/>
          <w:b/>
          <w:sz w:val="24"/>
          <w:szCs w:val="24"/>
          <w:highlight w:val="none"/>
          <w:lang w:val="en-US" w:eastAsia="en-US"/>
        </w:rPr>
      </w:pPr>
      <w:r>
        <w:rPr>
          <w:rFonts w:hint="eastAsia" w:ascii="宋体" w:hAnsi="宋体" w:eastAsia="宋体" w:cs="Times New Roman"/>
          <w:b/>
          <w:sz w:val="24"/>
          <w:szCs w:val="24"/>
          <w:highlight w:val="none"/>
          <w:lang w:val="en-US" w:eastAsia="zh-CN"/>
        </w:rPr>
        <w:t>二、采购范围</w:t>
      </w:r>
      <w:bookmarkStart w:id="1" w:name="_GoBack"/>
      <w:bookmarkEnd w:id="1"/>
    </w:p>
    <w:p w14:paraId="4F810CC6">
      <w:pPr>
        <w:spacing w:before="0" w:after="0" w:line="360" w:lineRule="auto"/>
        <w:ind w:firstLine="480" w:firstLineChars="0"/>
        <w:jc w:val="both"/>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eastAsia="zh-CN"/>
        </w:rPr>
        <w:t>包含不限于前期判断、基础分析、旅游市场分析、案例研究、项目定位、空间规划、项目策划、系统规划、项目运营与经济评价等内容。</w:t>
      </w:r>
    </w:p>
    <w:p w14:paraId="3AF02AE4">
      <w:pPr>
        <w:numPr>
          <w:ilvl w:val="0"/>
          <w:numId w:val="0"/>
        </w:numPr>
        <w:tabs>
          <w:tab w:val="left" w:pos="2280"/>
        </w:tabs>
        <w:spacing w:before="0" w:after="0" w:line="360" w:lineRule="auto"/>
        <w:ind w:firstLine="480" w:firstLineChars="0"/>
        <w:contextualSpacing/>
        <w:jc w:val="both"/>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lang w:val="en-US" w:eastAsia="zh-CN" w:bidi="ar-SA"/>
        </w:rPr>
        <w:t>三、</w:t>
      </w:r>
      <w:r>
        <w:rPr>
          <w:rFonts w:hint="eastAsia" w:ascii="宋体" w:hAnsi="宋体" w:eastAsia="宋体" w:cs="Times New Roman"/>
          <w:b/>
          <w:sz w:val="24"/>
          <w:szCs w:val="24"/>
          <w:highlight w:val="none"/>
          <w:lang w:val="en-US" w:eastAsia="zh-CN"/>
        </w:rPr>
        <w:t>总体要求</w:t>
      </w:r>
    </w:p>
    <w:p w14:paraId="549BF904">
      <w:pPr>
        <w:rPr>
          <w:rFonts w:hint="eastAsia"/>
        </w:rPr>
      </w:pPr>
      <w:r>
        <w:rPr>
          <w:rFonts w:hint="eastAsia"/>
        </w:rPr>
        <w:t>一 、本项目为实施方案编制服务项目，属于政府自身职责 范围且适合通过市场化方式提供的服务事项。</w:t>
      </w:r>
    </w:p>
    <w:p w14:paraId="5D378689">
      <w:pPr>
        <w:numPr>
          <w:ilvl w:val="0"/>
          <w:numId w:val="0"/>
        </w:numPr>
        <w:ind w:firstLine="240" w:firstLineChars="100"/>
        <w:rPr>
          <w:rFonts w:hint="eastAsia"/>
        </w:rPr>
      </w:pPr>
      <w:r>
        <w:rPr>
          <w:rFonts w:hint="eastAsia" w:asciiTheme="minorAscii" w:hAnsiTheme="minorAscii" w:eastAsiaTheme="minorEastAsia" w:cstheme="minorBidi"/>
          <w:sz w:val="24"/>
          <w:szCs w:val="22"/>
          <w:lang w:val="en-US" w:eastAsia="en-US" w:bidi="ar-SA"/>
        </w:rPr>
        <w:t>二、</w:t>
      </w:r>
      <w:r>
        <w:rPr>
          <w:rFonts w:hint="eastAsia"/>
        </w:rPr>
        <w:t>项目实施的必要性：为深入贯彻习近平文化思想和习近平总书记对旅游工作的重要指示精神，认真落实县委十六届全会工作要求，进一步坚定文化自信，强化文化赋能、旅游带动、发展共享、文旅惠民导向，全面塑造“大汉气象、丰景独好”文旅品牌形象，加快打造省际边界地区文旅融合高地，结合实际编制《丰县文旅产业总体策划》。</w:t>
      </w:r>
    </w:p>
    <w:p w14:paraId="1EF1AA9C">
      <w:pPr>
        <w:pStyle w:val="2"/>
        <w:numPr>
          <w:ilvl w:val="0"/>
          <w:numId w:val="0"/>
        </w:numPr>
        <w:ind w:left="0" w:leftChars="0" w:firstLine="723" w:firstLineChars="300"/>
        <w:rPr>
          <w:rFonts w:hint="eastAsia" w:ascii="宋体" w:hAnsi="宋体" w:eastAsia="宋体" w:cs="Times New Roman"/>
          <w:b/>
          <w:sz w:val="24"/>
          <w:szCs w:val="24"/>
          <w:lang w:val="en-US" w:eastAsia="zh-CN" w:bidi="ar-SA"/>
        </w:rPr>
      </w:pPr>
      <w:r>
        <w:rPr>
          <w:rFonts w:hint="eastAsia" w:ascii="宋体" w:hAnsi="宋体" w:eastAsia="宋体" w:cs="Times New Roman"/>
          <w:b/>
          <w:sz w:val="24"/>
          <w:szCs w:val="24"/>
          <w:lang w:val="en-US" w:eastAsia="zh-CN" w:bidi="ar-SA"/>
        </w:rPr>
        <w:t>四、项目任务</w:t>
      </w:r>
    </w:p>
    <w:p w14:paraId="7A925049">
      <w:pPr>
        <w:rPr>
          <w:rFonts w:hint="eastAsia"/>
          <w:lang w:val="en-US" w:eastAsia="zh-CN"/>
        </w:rPr>
      </w:pPr>
      <w:r>
        <w:rPr>
          <w:rFonts w:hint="eastAsia"/>
          <w:lang w:val="en-US" w:eastAsia="zh-CN"/>
        </w:rPr>
        <w:t>1.站位丰县全域层面开展文旅产业顶层设计，分析资源优势、市场机遇，提出文旅产业目标定位、战略方向、实施路径和重要举措，推动丰县文旅融合高地三年行动的全面开展；</w:t>
      </w:r>
    </w:p>
    <w:p w14:paraId="6E0BA410">
      <w:pPr>
        <w:rPr>
          <w:rFonts w:hint="eastAsia"/>
          <w:lang w:val="en-US" w:eastAsia="zh-CN"/>
        </w:rPr>
      </w:pPr>
      <w:r>
        <w:rPr>
          <w:rFonts w:hint="eastAsia"/>
          <w:lang w:val="en-US" w:eastAsia="zh-CN"/>
        </w:rPr>
        <w:t>2.在适应市场趋势和顺应产业发展的前提下，梳理、凝聚和提炼文旅产业发展的共识，统一思想、一致行动；突出前瞻性、创新性和指导性，指引后续全县旅游总体规划和各类专项旅游规划的编制；</w:t>
      </w:r>
    </w:p>
    <w:p w14:paraId="2D1FAFF1">
      <w:pPr>
        <w:rPr>
          <w:rFonts w:hint="eastAsia"/>
          <w:lang w:val="en-US" w:eastAsia="zh-CN"/>
        </w:rPr>
      </w:pPr>
      <w:r>
        <w:rPr>
          <w:rFonts w:hint="eastAsia"/>
          <w:lang w:val="en-US" w:eastAsia="zh-CN"/>
        </w:rPr>
        <w:t>3.对重点文旅项目进行概念策划，盘活县城存量资源、打造龙头爆款产品。提出明确而科学的规划和战略，形成以住宿业态为代表的休闲度假产品体系。加快推动丰县文旅从观光起步阶段迈向体验、度假休闲新阶段；</w:t>
      </w:r>
    </w:p>
    <w:p w14:paraId="6D7AF159">
      <w:pPr>
        <w:rPr>
          <w:rFonts w:hint="eastAsia"/>
          <w:lang w:val="en-US" w:eastAsia="zh-CN"/>
        </w:rPr>
      </w:pPr>
      <w:r>
        <w:rPr>
          <w:rFonts w:hint="eastAsia"/>
          <w:lang w:val="en-US" w:eastAsia="zh-CN"/>
        </w:rPr>
        <w:t>4.重塑旅游资源观，拓展旅游产业边界，梳理完善文旅融合发展机制。明晰文旅作为支柱产业联动农旅、工旅融合发展实施路径。</w:t>
      </w:r>
    </w:p>
    <w:p w14:paraId="20A53408">
      <w:pPr>
        <w:pStyle w:val="2"/>
        <w:numPr>
          <w:ilvl w:val="0"/>
          <w:numId w:val="0"/>
        </w:numPr>
        <w:ind w:leftChars="100"/>
        <w:rPr>
          <w:rFonts w:hint="default" w:ascii="宋体" w:hAnsi="宋体" w:eastAsia="宋体" w:cs="Times New Roman"/>
          <w:b/>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40"/>
      </w:pPr>
      <w:r>
        <w:separator/>
      </w:r>
    </w:p>
  </w:endnote>
  <w:endnote w:type="continuationSeparator" w:id="1">
    <w:p>
      <w:pPr>
        <w:spacing w:line="240" w:lineRule="auto"/>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240"/>
      </w:pPr>
      <w:r>
        <w:separator/>
      </w:r>
    </w:p>
  </w:footnote>
  <w:footnote w:type="continuationSeparator" w:id="1">
    <w:p>
      <w:pPr>
        <w:spacing w:before="0" w:after="0" w:line="360" w:lineRule="auto"/>
        <w:ind w:firstLine="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2CB8"/>
    <w:rsid w:val="001F0541"/>
    <w:rsid w:val="02CB3361"/>
    <w:rsid w:val="038B76ED"/>
    <w:rsid w:val="03A84C55"/>
    <w:rsid w:val="04053DD5"/>
    <w:rsid w:val="05645E9F"/>
    <w:rsid w:val="05764D0D"/>
    <w:rsid w:val="060A324B"/>
    <w:rsid w:val="07166B93"/>
    <w:rsid w:val="07BD6092"/>
    <w:rsid w:val="09753F4C"/>
    <w:rsid w:val="0D277857"/>
    <w:rsid w:val="0DD57D59"/>
    <w:rsid w:val="107E5EBB"/>
    <w:rsid w:val="121D5B05"/>
    <w:rsid w:val="13306D9F"/>
    <w:rsid w:val="14595982"/>
    <w:rsid w:val="15976046"/>
    <w:rsid w:val="15C27355"/>
    <w:rsid w:val="15F44E7C"/>
    <w:rsid w:val="163E71E3"/>
    <w:rsid w:val="16AE2A9F"/>
    <w:rsid w:val="16D55025"/>
    <w:rsid w:val="170F41DA"/>
    <w:rsid w:val="18513188"/>
    <w:rsid w:val="18D2489F"/>
    <w:rsid w:val="1A5C22E5"/>
    <w:rsid w:val="1A5E3C5E"/>
    <w:rsid w:val="1B161776"/>
    <w:rsid w:val="1E8263A9"/>
    <w:rsid w:val="21BA3E76"/>
    <w:rsid w:val="235A1B49"/>
    <w:rsid w:val="236E6958"/>
    <w:rsid w:val="23D200C6"/>
    <w:rsid w:val="23DF2A82"/>
    <w:rsid w:val="24381623"/>
    <w:rsid w:val="249117C2"/>
    <w:rsid w:val="25DE1BBE"/>
    <w:rsid w:val="262F64A0"/>
    <w:rsid w:val="26F0147F"/>
    <w:rsid w:val="27D95552"/>
    <w:rsid w:val="29787790"/>
    <w:rsid w:val="29EC63F8"/>
    <w:rsid w:val="2AC82D1E"/>
    <w:rsid w:val="2AFA40F9"/>
    <w:rsid w:val="2CCD7F34"/>
    <w:rsid w:val="2DEC171E"/>
    <w:rsid w:val="31E92611"/>
    <w:rsid w:val="330865C8"/>
    <w:rsid w:val="367B2C8A"/>
    <w:rsid w:val="36F61372"/>
    <w:rsid w:val="37BF1CC6"/>
    <w:rsid w:val="38057BCB"/>
    <w:rsid w:val="38B667C1"/>
    <w:rsid w:val="3A375B50"/>
    <w:rsid w:val="3AA768BF"/>
    <w:rsid w:val="3B646C18"/>
    <w:rsid w:val="3C894468"/>
    <w:rsid w:val="3D5A62E5"/>
    <w:rsid w:val="3DAD7340"/>
    <w:rsid w:val="3E7F6CE0"/>
    <w:rsid w:val="453C15C2"/>
    <w:rsid w:val="46090128"/>
    <w:rsid w:val="46C15DDD"/>
    <w:rsid w:val="480C038A"/>
    <w:rsid w:val="486071CB"/>
    <w:rsid w:val="4C86793A"/>
    <w:rsid w:val="4F863A32"/>
    <w:rsid w:val="50133E18"/>
    <w:rsid w:val="50AF3DC9"/>
    <w:rsid w:val="54A32CB8"/>
    <w:rsid w:val="556D374C"/>
    <w:rsid w:val="574B5DC9"/>
    <w:rsid w:val="59B11696"/>
    <w:rsid w:val="5A027E85"/>
    <w:rsid w:val="5BF8170C"/>
    <w:rsid w:val="5C083C05"/>
    <w:rsid w:val="5C7C16CD"/>
    <w:rsid w:val="5D455D22"/>
    <w:rsid w:val="5E130968"/>
    <w:rsid w:val="5F221E5F"/>
    <w:rsid w:val="5FF932F3"/>
    <w:rsid w:val="606F3372"/>
    <w:rsid w:val="6093021B"/>
    <w:rsid w:val="617E2040"/>
    <w:rsid w:val="630770A6"/>
    <w:rsid w:val="63995F49"/>
    <w:rsid w:val="644B09D5"/>
    <w:rsid w:val="653E184E"/>
    <w:rsid w:val="672F7236"/>
    <w:rsid w:val="67D968FF"/>
    <w:rsid w:val="67DA021C"/>
    <w:rsid w:val="68C14E15"/>
    <w:rsid w:val="6AA938AA"/>
    <w:rsid w:val="6B5E4BC3"/>
    <w:rsid w:val="6CBD32BC"/>
    <w:rsid w:val="6D056F0C"/>
    <w:rsid w:val="6D835885"/>
    <w:rsid w:val="6DD90B55"/>
    <w:rsid w:val="6DE01331"/>
    <w:rsid w:val="6FEC26BC"/>
    <w:rsid w:val="705528EB"/>
    <w:rsid w:val="74DF1C9A"/>
    <w:rsid w:val="74E52EF1"/>
    <w:rsid w:val="777763A3"/>
    <w:rsid w:val="79116759"/>
    <w:rsid w:val="7B23743A"/>
    <w:rsid w:val="7B3222B5"/>
    <w:rsid w:val="7C86708A"/>
    <w:rsid w:val="7E0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40" w:after="40" w:line="360" w:lineRule="auto"/>
      <w:ind w:firstLine="320" w:firstLineChars="100"/>
    </w:pPr>
    <w:rPr>
      <w:rFonts w:hint="default" w:asciiTheme="minorAscii" w:hAnsiTheme="minorAscii" w:eastAsiaTheme="minorEastAsia" w:cstheme="minorBidi"/>
      <w:sz w:val="24"/>
      <w:szCs w:val="22"/>
      <w:lang w:val="en-US" w:eastAsia="en-US" w:bidi="ar-SA"/>
    </w:rPr>
  </w:style>
  <w:style w:type="paragraph" w:styleId="3">
    <w:name w:val="heading 1"/>
    <w:basedOn w:val="4"/>
    <w:next w:val="4"/>
    <w:link w:val="13"/>
    <w:autoRedefine/>
    <w:qFormat/>
    <w:uiPriority w:val="0"/>
    <w:pPr>
      <w:keepNext/>
      <w:keepLines/>
      <w:spacing w:line="360" w:lineRule="auto"/>
      <w:ind w:left="0" w:right="0"/>
      <w:jc w:val="center"/>
      <w:outlineLvl w:val="0"/>
    </w:pPr>
    <w:rPr>
      <w:rFonts w:ascii="Arial" w:hAnsi="Arial" w:eastAsia="宋体" w:cs="Arial"/>
      <w:b/>
      <w:sz w:val="32"/>
      <w:szCs w:val="40"/>
      <w:lang w:eastAsia="en-US"/>
    </w:rPr>
  </w:style>
  <w:style w:type="paragraph" w:styleId="5">
    <w:name w:val="heading 2"/>
    <w:basedOn w:val="1"/>
    <w:next w:val="1"/>
    <w:link w:val="14"/>
    <w:autoRedefine/>
    <w:semiHidden/>
    <w:unhideWhenUsed/>
    <w:qFormat/>
    <w:uiPriority w:val="0"/>
    <w:pPr>
      <w:keepNext/>
      <w:keepLines/>
      <w:outlineLvl w:val="1"/>
    </w:pPr>
    <w:rPr>
      <w:rFonts w:ascii="Arial" w:hAnsi="Arial" w:eastAsia="宋体" w:cs="Arial"/>
      <w:b/>
      <w:sz w:val="24"/>
    </w:rPr>
  </w:style>
  <w:style w:type="paragraph" w:styleId="6">
    <w:name w:val="heading 3"/>
    <w:basedOn w:val="1"/>
    <w:next w:val="1"/>
    <w:link w:val="15"/>
    <w:autoRedefine/>
    <w:semiHidden/>
    <w:unhideWhenUsed/>
    <w:qFormat/>
    <w:uiPriority w:val="0"/>
    <w:pPr>
      <w:keepNext/>
      <w:keepLines/>
      <w:spacing w:line="360" w:lineRule="auto"/>
      <w:jc w:val="center"/>
      <w:outlineLvl w:val="2"/>
    </w:pPr>
    <w:rPr>
      <w:rFonts w:ascii="Arial" w:hAnsi="Arial" w:eastAsia="宋体" w:cs="Arial"/>
      <w:b/>
      <w:sz w:val="24"/>
      <w:szCs w:val="30"/>
    </w:rPr>
  </w:style>
  <w:style w:type="paragraph" w:styleId="7">
    <w:name w:val="heading 4"/>
    <w:basedOn w:val="1"/>
    <w:next w:val="1"/>
    <w:link w:val="16"/>
    <w:autoRedefine/>
    <w:semiHidden/>
    <w:unhideWhenUsed/>
    <w:qFormat/>
    <w:uiPriority w:val="0"/>
    <w:pPr>
      <w:keepNext/>
      <w:keepLines/>
      <w:outlineLvl w:val="3"/>
    </w:pPr>
    <w:rPr>
      <w:rFonts w:ascii="Arial" w:hAnsi="Arial" w:eastAsia="宋体" w:cs="Arial"/>
      <w:b/>
      <w:bCs/>
      <w:sz w:val="24"/>
      <w:szCs w:val="26"/>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Block Text"/>
    <w:basedOn w:val="1"/>
    <w:autoRedefine/>
    <w:qFormat/>
    <w:uiPriority w:val="0"/>
    <w:pPr>
      <w:spacing w:after="120" w:afterLines="0" w:afterAutospacing="0"/>
      <w:ind w:left="1440" w:leftChars="700" w:rightChars="700"/>
    </w:pPr>
  </w:style>
  <w:style w:type="paragraph" w:styleId="8">
    <w:name w:val="Body Text 3"/>
    <w:basedOn w:val="1"/>
    <w:link w:val="17"/>
    <w:qFormat/>
    <w:uiPriority w:val="0"/>
    <w:pPr>
      <w:spacing w:before="240" w:after="240" w:line="360" w:lineRule="auto"/>
      <w:jc w:val="left"/>
    </w:pPr>
    <w:rPr>
      <w:rFonts w:ascii="仿宋_GB2312" w:hAnsi="仿宋_GB2312" w:eastAsia="宋体" w:cs="Times New Roman"/>
      <w:sz w:val="24"/>
      <w:szCs w:val="32"/>
      <w:lang w:eastAsia="zh-CN"/>
    </w:r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标题 11"/>
    <w:basedOn w:val="1"/>
    <w:autoRedefine/>
    <w:qFormat/>
    <w:uiPriority w:val="0"/>
    <w:pPr>
      <w:keepNext/>
      <w:keepLines/>
      <w:spacing w:before="340" w:after="330" w:line="578" w:lineRule="atLeast"/>
      <w:outlineLvl w:val="0"/>
    </w:pPr>
    <w:rPr>
      <w:rFonts w:ascii="Times New Roman" w:hAnsi="Times New Roman" w:eastAsia="宋体" w:cs="Times New Roman"/>
      <w:b/>
      <w:sz w:val="28"/>
      <w:szCs w:val="20"/>
    </w:rPr>
  </w:style>
  <w:style w:type="character" w:customStyle="1" w:styleId="13">
    <w:name w:val="标题 1 Char"/>
    <w:link w:val="3"/>
    <w:autoRedefine/>
    <w:qFormat/>
    <w:uiPriority w:val="9"/>
    <w:rPr>
      <w:rFonts w:ascii="Arial" w:hAnsi="Arial" w:eastAsia="宋体" w:cs="Arial"/>
      <w:b/>
      <w:sz w:val="32"/>
      <w:szCs w:val="40"/>
      <w:lang w:eastAsia="en-US"/>
    </w:rPr>
  </w:style>
  <w:style w:type="character" w:customStyle="1" w:styleId="14">
    <w:name w:val="标题 2 Char"/>
    <w:link w:val="5"/>
    <w:autoRedefine/>
    <w:qFormat/>
    <w:uiPriority w:val="9"/>
    <w:rPr>
      <w:rFonts w:ascii="Arial" w:hAnsi="Arial" w:eastAsia="宋体" w:cs="Arial"/>
      <w:b/>
      <w:sz w:val="24"/>
    </w:rPr>
  </w:style>
  <w:style w:type="character" w:customStyle="1" w:styleId="15">
    <w:name w:val="标题 3 Char"/>
    <w:link w:val="6"/>
    <w:autoRedefine/>
    <w:qFormat/>
    <w:uiPriority w:val="9"/>
    <w:rPr>
      <w:rFonts w:ascii="Arial" w:hAnsi="Arial" w:eastAsia="宋体" w:cs="Arial"/>
      <w:b/>
      <w:sz w:val="24"/>
      <w:szCs w:val="30"/>
    </w:rPr>
  </w:style>
  <w:style w:type="character" w:customStyle="1" w:styleId="16">
    <w:name w:val="标题 4 Char"/>
    <w:link w:val="7"/>
    <w:autoRedefine/>
    <w:qFormat/>
    <w:uiPriority w:val="9"/>
    <w:rPr>
      <w:rFonts w:ascii="Arial" w:hAnsi="Arial" w:eastAsia="宋体" w:cs="Arial"/>
      <w:b/>
      <w:bCs/>
      <w:sz w:val="24"/>
      <w:szCs w:val="26"/>
    </w:rPr>
  </w:style>
  <w:style w:type="character" w:customStyle="1" w:styleId="17">
    <w:name w:val="正文文本 3 Char"/>
    <w:link w:val="8"/>
    <w:qFormat/>
    <w:uiPriority w:val="0"/>
    <w:rPr>
      <w:rFonts w:ascii="仿宋_GB2312" w:hAnsi="仿宋_GB2312" w:eastAsia="宋体" w:cs="Times New Roman"/>
      <w:sz w:val="24"/>
      <w:szCs w:val="3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817</Words>
  <Characters>848</Characters>
  <Lines>0</Lines>
  <Paragraphs>0</Paragraphs>
  <TotalTime>7</TotalTime>
  <ScaleCrop>false</ScaleCrop>
  <LinksUpToDate>false</LinksUpToDate>
  <CharactersWithSpaces>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2025-06-23T07:48:00Z</dcterms:created>
  <dc:creator>紫雨</dc:creator>
  <cp:lastModifiedBy>Love的迹象</cp:lastModifiedBy>
  <dcterms:modified xsi:type="dcterms:W3CDTF">2025-07-21T00:53:35Z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A131681569B847FBA03F624187FF5919_11</vt:lpwstr>
  </property>
  <property fmtid="{D5CDD505-2E9C-101B-9397-08002B2CF9AE}" pid="4" name="KSOTemplateDocerSaveRecord">
    <vt:lpwstr>eyJoZGlkIjoiMTlhODkzMjE5MTllMTVhZmU5NWQyZjE5YzMzMDVkNGYiLCJ1c2VySWQiOiIxMDgzNDM1In0=</vt:lpwstr>
  </property>
</Properties>
</file>