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DA3CA">
      <w:pPr>
        <w:numPr>
          <w:ilvl w:val="0"/>
          <w:numId w:val="0"/>
        </w:numPr>
        <w:ind w:firstLine="2530" w:firstLineChars="700"/>
        <w:jc w:val="both"/>
        <w:outlineLvl w:val="0"/>
        <w:rPr>
          <w:rFonts w:hint="eastAsia" w:ascii="宋体" w:hAnsi="宋体" w:eastAsia="宋体" w:cs="宋体"/>
          <w:b/>
          <w:bCs/>
          <w:color w:val="000000"/>
          <w:sz w:val="36"/>
          <w:szCs w:val="36"/>
          <w:highlight w:val="none"/>
        </w:rPr>
      </w:pPr>
      <w:bookmarkStart w:id="0" w:name="_Toc3693"/>
      <w:r>
        <w:rPr>
          <w:rFonts w:hint="eastAsia" w:ascii="宋体" w:hAnsi="宋体" w:eastAsia="宋体" w:cs="宋体"/>
          <w:b/>
          <w:bCs/>
          <w:color w:val="000000"/>
          <w:sz w:val="36"/>
          <w:szCs w:val="36"/>
          <w:highlight w:val="none"/>
          <w:lang w:val="en-US" w:eastAsia="zh-CN"/>
        </w:rPr>
        <w:t xml:space="preserve">第六章   </w:t>
      </w:r>
      <w:r>
        <w:rPr>
          <w:rFonts w:hint="eastAsia" w:ascii="宋体" w:hAnsi="宋体" w:eastAsia="宋体" w:cs="宋体"/>
          <w:b/>
          <w:bCs/>
          <w:color w:val="000000"/>
          <w:sz w:val="36"/>
          <w:szCs w:val="36"/>
          <w:highlight w:val="none"/>
        </w:rPr>
        <w:t>采购需求</w:t>
      </w:r>
      <w:bookmarkEnd w:id="0"/>
    </w:p>
    <w:p w14:paraId="1D1AC0A7">
      <w:pPr>
        <w:keepNext w:val="0"/>
        <w:keepLines w:val="0"/>
        <w:pageBreakBefore w:val="0"/>
        <w:widowControl w:val="0"/>
        <w:spacing w:line="500" w:lineRule="exact"/>
        <w:ind w:left="0" w:firstLine="482"/>
        <w:outlineLvl w:val="9"/>
        <w:rPr>
          <w:rFonts w:hint="eastAsia" w:ascii="宋体" w:hAnsi="宋体" w:eastAsia="宋体" w:cs="宋体"/>
          <w:b/>
          <w:bCs w:val="0"/>
          <w:color w:val="000000"/>
          <w:sz w:val="24"/>
          <w:highlight w:val="none"/>
        </w:rPr>
      </w:pPr>
    </w:p>
    <w:p w14:paraId="4F90088A">
      <w:pPr>
        <w:keepNext w:val="0"/>
        <w:keepLines w:val="0"/>
        <w:pageBreakBefore w:val="0"/>
        <w:widowControl/>
        <w:kinsoku/>
        <w:wordWrap/>
        <w:overflowPunct/>
        <w:topLinePunct w:val="0"/>
        <w:autoSpaceDE/>
        <w:autoSpaceDN/>
        <w:bidi w:val="0"/>
        <w:spacing w:line="440" w:lineRule="exact"/>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一、说明</w:t>
      </w:r>
    </w:p>
    <w:p w14:paraId="7103EBA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right="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（一）采购人：</w:t>
      </w:r>
      <w:r>
        <w:rPr>
          <w:rFonts w:hint="eastAsia" w:ascii="宋体" w:hAnsi="宋体" w:eastAsia="宋体" w:cs="宋体"/>
          <w:kern w:val="0"/>
          <w:sz w:val="24"/>
          <w:szCs w:val="24"/>
          <w:lang w:val="en-US" w:eastAsia="zh-CN"/>
        </w:rPr>
        <w:t>江苏省丰县中等专业学校</w:t>
      </w:r>
    </w:p>
    <w:p w14:paraId="043FD2E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right="0"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（二）采购</w:t>
      </w:r>
      <w:r>
        <w:rPr>
          <w:rFonts w:hint="eastAsia" w:ascii="宋体" w:hAnsi="宋体" w:eastAsia="宋体" w:cs="宋体"/>
          <w:kern w:val="0"/>
          <w:sz w:val="24"/>
          <w:szCs w:val="24"/>
          <w:lang w:eastAsia="zh-CN"/>
        </w:rPr>
        <w:t>项目名称：江苏省丰县中等专业学校物业管理服务项目</w:t>
      </w:r>
    </w:p>
    <w:p w14:paraId="6FA30DF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right="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（三）采购标的：</w:t>
      </w:r>
      <w:r>
        <w:rPr>
          <w:rFonts w:hint="eastAsia" w:ascii="宋体" w:hAnsi="宋体" w:eastAsia="宋体" w:cs="宋体"/>
          <w:kern w:val="0"/>
          <w:sz w:val="24"/>
          <w:szCs w:val="24"/>
          <w:lang w:val="en-US" w:eastAsia="zh-CN"/>
        </w:rPr>
        <w:t>物业管理服务</w:t>
      </w:r>
    </w:p>
    <w:p w14:paraId="5AC89E2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right="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（四）本项目为专门面向中小企业的项目。</w:t>
      </w:r>
    </w:p>
    <w:p w14:paraId="7A22C1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本项目采购预算金额为人民币</w:t>
      </w:r>
      <w:r>
        <w:rPr>
          <w:rFonts w:hint="eastAsia" w:ascii="宋体" w:hAnsi="宋体" w:eastAsia="宋体" w:cs="宋体"/>
          <w:sz w:val="24"/>
          <w:szCs w:val="24"/>
          <w:lang w:val="en-US" w:eastAsia="zh-CN"/>
        </w:rPr>
        <w:t>200</w:t>
      </w:r>
      <w:r>
        <w:rPr>
          <w:rFonts w:hint="eastAsia" w:ascii="宋体" w:hAnsi="宋体" w:eastAsia="宋体" w:cs="宋体"/>
          <w:sz w:val="24"/>
          <w:szCs w:val="24"/>
          <w:lang w:eastAsia="zh-CN"/>
        </w:rPr>
        <w:t>万元</w:t>
      </w:r>
      <w:r>
        <w:rPr>
          <w:rFonts w:hint="eastAsia" w:ascii="宋体" w:hAnsi="宋体" w:eastAsia="宋体" w:cs="宋体"/>
          <w:sz w:val="24"/>
          <w:szCs w:val="24"/>
          <w:lang w:val="en-US" w:eastAsia="zh-CN"/>
        </w:rPr>
        <w:t>/年</w:t>
      </w:r>
      <w:r>
        <w:rPr>
          <w:rFonts w:hint="eastAsia" w:ascii="宋体" w:hAnsi="宋体" w:eastAsia="宋体" w:cs="宋体"/>
          <w:sz w:val="24"/>
          <w:szCs w:val="24"/>
        </w:rPr>
        <w:t>。</w:t>
      </w:r>
    </w:p>
    <w:p w14:paraId="156EF47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二、项目基本概况</w:t>
      </w:r>
    </w:p>
    <w:p w14:paraId="2F1929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1.物业情况：</w:t>
      </w:r>
    </w:p>
    <w:tbl>
      <w:tblPr>
        <w:tblStyle w:val="4"/>
        <w:tblW w:w="903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5"/>
        <w:gridCol w:w="4691"/>
      </w:tblGrid>
      <w:tr w14:paraId="377D6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345" w:type="dxa"/>
            <w:vAlign w:val="center"/>
          </w:tcPr>
          <w:p w14:paraId="3ED082B3">
            <w:pPr>
              <w:ind w:firstLine="478"/>
              <w:rPr>
                <w:rFonts w:hint="eastAsia" w:ascii="宋体" w:hAnsi="宋体" w:eastAsia="宋体" w:cs="宋体"/>
                <w:sz w:val="24"/>
                <w:szCs w:val="24"/>
              </w:rPr>
            </w:pPr>
            <w:r>
              <w:rPr>
                <w:rFonts w:hint="eastAsia" w:ascii="宋体" w:hAnsi="宋体" w:eastAsia="宋体" w:cs="宋体"/>
                <w:sz w:val="24"/>
                <w:szCs w:val="24"/>
              </w:rPr>
              <w:t>物业名称</w:t>
            </w:r>
          </w:p>
        </w:tc>
        <w:tc>
          <w:tcPr>
            <w:tcW w:w="4691" w:type="dxa"/>
            <w:vAlign w:val="center"/>
          </w:tcPr>
          <w:p w14:paraId="27FBC14E">
            <w:pPr>
              <w:ind w:firstLine="478"/>
              <w:rPr>
                <w:rFonts w:hint="eastAsia" w:ascii="宋体" w:hAnsi="宋体" w:eastAsia="宋体" w:cs="宋体"/>
                <w:sz w:val="24"/>
                <w:szCs w:val="24"/>
              </w:rPr>
            </w:pPr>
            <w:r>
              <w:rPr>
                <w:rFonts w:hint="eastAsia" w:ascii="宋体" w:hAnsi="宋体" w:eastAsia="宋体" w:cs="宋体"/>
                <w:sz w:val="24"/>
                <w:szCs w:val="24"/>
              </w:rPr>
              <w:t>物业地址</w:t>
            </w:r>
          </w:p>
        </w:tc>
      </w:tr>
      <w:tr w14:paraId="036E2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4345" w:type="dxa"/>
            <w:vAlign w:val="center"/>
          </w:tcPr>
          <w:p w14:paraId="72173EB7">
            <w:pPr>
              <w:rPr>
                <w:rFonts w:hint="eastAsia" w:ascii="宋体" w:hAnsi="宋体" w:eastAsia="宋体" w:cs="宋体"/>
                <w:sz w:val="24"/>
                <w:szCs w:val="24"/>
              </w:rPr>
            </w:pPr>
            <w:r>
              <w:rPr>
                <w:rFonts w:hint="eastAsia" w:ascii="宋体" w:hAnsi="宋体" w:eastAsia="宋体" w:cs="宋体"/>
                <w:sz w:val="24"/>
                <w:szCs w:val="24"/>
              </w:rPr>
              <w:t>江苏省丰县中等专业学校物业管理服务</w:t>
            </w:r>
          </w:p>
        </w:tc>
        <w:tc>
          <w:tcPr>
            <w:tcW w:w="4691" w:type="dxa"/>
            <w:vAlign w:val="center"/>
          </w:tcPr>
          <w:p w14:paraId="314FB65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丰县南环路东首1号</w:t>
            </w:r>
          </w:p>
        </w:tc>
      </w:tr>
    </w:tbl>
    <w:p w14:paraId="0EE093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2.采购人提供供应商使用的场地</w:t>
      </w:r>
      <w:r>
        <w:rPr>
          <w:rFonts w:hint="eastAsia" w:ascii="宋体" w:hAnsi="宋体" w:eastAsia="宋体" w:cs="宋体"/>
          <w:sz w:val="24"/>
          <w:szCs w:val="24"/>
          <w:lang w:eastAsia="zh-CN"/>
        </w:rPr>
        <w:t>：</w:t>
      </w:r>
    </w:p>
    <w:p w14:paraId="407890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在1号宿舍楼一层提供物业办公用房1间</w:t>
      </w:r>
      <w:r>
        <w:rPr>
          <w:rFonts w:hint="eastAsia" w:ascii="宋体" w:hAnsi="宋体" w:eastAsia="宋体" w:cs="宋体"/>
          <w:sz w:val="24"/>
          <w:szCs w:val="24"/>
        </w:rPr>
        <w:t>；提供水电，提供洗扫车辆、设备的充电、停放点。</w:t>
      </w:r>
    </w:p>
    <w:p w14:paraId="0662741F">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三、物业服务范围</w:t>
      </w:r>
    </w:p>
    <w:p w14:paraId="1424F8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1．物业管理（建筑物）</w:t>
      </w:r>
    </w:p>
    <w:tbl>
      <w:tblPr>
        <w:tblStyle w:val="4"/>
        <w:tblpPr w:leftFromText="180" w:rightFromText="180" w:vertAnchor="text" w:horzAnchor="page" w:tblpXSpec="center" w:tblpY="30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175"/>
        <w:gridCol w:w="3645"/>
        <w:gridCol w:w="2006"/>
      </w:tblGrid>
      <w:tr w14:paraId="1E21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88" w:type="dxa"/>
            <w:gridSpan w:val="2"/>
            <w:vAlign w:val="center"/>
          </w:tcPr>
          <w:p w14:paraId="3861203A">
            <w:pPr>
              <w:pStyle w:val="2"/>
              <w:spacing w:after="0" w:line="240" w:lineRule="auto"/>
              <w:ind w:firstLine="482"/>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3645" w:type="dxa"/>
            <w:vAlign w:val="center"/>
          </w:tcPr>
          <w:p w14:paraId="286AC4D1">
            <w:pPr>
              <w:pStyle w:val="2"/>
              <w:spacing w:after="0" w:line="240" w:lineRule="auto"/>
              <w:ind w:firstLine="482"/>
              <w:jc w:val="center"/>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c>
          <w:tcPr>
            <w:tcW w:w="2006" w:type="dxa"/>
            <w:vAlign w:val="center"/>
          </w:tcPr>
          <w:p w14:paraId="5D87861C">
            <w:pPr>
              <w:pStyle w:val="2"/>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服务内容及标准</w:t>
            </w:r>
          </w:p>
        </w:tc>
      </w:tr>
      <w:tr w14:paraId="6829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388" w:type="dxa"/>
            <w:gridSpan w:val="2"/>
            <w:vAlign w:val="center"/>
          </w:tcPr>
          <w:p w14:paraId="42616217">
            <w:pPr>
              <w:pStyle w:val="2"/>
              <w:spacing w:after="0" w:line="240" w:lineRule="auto"/>
              <w:jc w:val="center"/>
              <w:rPr>
                <w:rFonts w:hint="eastAsia" w:ascii="宋体" w:hAnsi="宋体" w:eastAsia="宋体" w:cs="宋体"/>
                <w:color w:val="auto"/>
                <w:sz w:val="24"/>
                <w:szCs w:val="24"/>
              </w:rPr>
            </w:pPr>
            <w:bookmarkStart w:id="1" w:name="_Hlk194478221"/>
            <w:r>
              <w:rPr>
                <w:rFonts w:hint="eastAsia" w:ascii="宋体" w:hAnsi="宋体" w:eastAsia="宋体" w:cs="宋体"/>
                <w:color w:val="auto"/>
                <w:sz w:val="24"/>
                <w:szCs w:val="24"/>
              </w:rPr>
              <w:t>建筑物名称</w:t>
            </w:r>
          </w:p>
        </w:tc>
        <w:tc>
          <w:tcPr>
            <w:tcW w:w="3645" w:type="dxa"/>
            <w:vAlign w:val="center"/>
          </w:tcPr>
          <w:p w14:paraId="41F5DCAB">
            <w:pPr>
              <w:pStyle w:val="7"/>
              <w:spacing w:before="61"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1-14号教学楼、1-4号宿舍、体育馆、体育场、学术报告厅、图文信息中心</w:t>
            </w:r>
          </w:p>
        </w:tc>
        <w:tc>
          <w:tcPr>
            <w:tcW w:w="2006" w:type="dxa"/>
            <w:vAlign w:val="center"/>
          </w:tcPr>
          <w:p w14:paraId="6E361928">
            <w:pPr>
              <w:pStyle w:val="2"/>
              <w:spacing w:line="240" w:lineRule="auto"/>
              <w:jc w:val="center"/>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见“保洁服务”</w:t>
            </w:r>
          </w:p>
        </w:tc>
      </w:tr>
      <w:tr w14:paraId="25DB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13" w:type="dxa"/>
            <w:vMerge w:val="restart"/>
            <w:vAlign w:val="center"/>
          </w:tcPr>
          <w:p w14:paraId="719FDBC4">
            <w:pPr>
              <w:pStyle w:val="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总面积</w:t>
            </w:r>
          </w:p>
        </w:tc>
        <w:tc>
          <w:tcPr>
            <w:tcW w:w="2175" w:type="dxa"/>
            <w:vAlign w:val="center"/>
          </w:tcPr>
          <w:p w14:paraId="1207D96B">
            <w:pPr>
              <w:pStyle w:val="2"/>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建筑面积（㎡）</w:t>
            </w:r>
          </w:p>
        </w:tc>
        <w:tc>
          <w:tcPr>
            <w:tcW w:w="3645" w:type="dxa"/>
            <w:vAlign w:val="center"/>
          </w:tcPr>
          <w:p w14:paraId="61CD37D1">
            <w:pPr>
              <w:pStyle w:val="7"/>
              <w:spacing w:before="61"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170106</w:t>
            </w:r>
            <w:r>
              <w:rPr>
                <w:rFonts w:hint="eastAsia" w:ascii="宋体" w:hAnsi="宋体" w:eastAsia="宋体" w:cs="宋体"/>
                <w:color w:val="auto"/>
                <w:sz w:val="24"/>
                <w:szCs w:val="24"/>
                <w:lang w:val="en-US" w:bidi="ar-SA"/>
              </w:rPr>
              <w:t>㎡</w:t>
            </w:r>
          </w:p>
        </w:tc>
        <w:tc>
          <w:tcPr>
            <w:tcW w:w="2006" w:type="dxa"/>
            <w:vMerge w:val="restart"/>
            <w:vAlign w:val="center"/>
          </w:tcPr>
          <w:p w14:paraId="1A20B097">
            <w:pPr>
              <w:pStyle w:val="2"/>
              <w:spacing w:line="240"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15A3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13" w:type="dxa"/>
            <w:vMerge w:val="continue"/>
            <w:vAlign w:val="center"/>
          </w:tcPr>
          <w:p w14:paraId="5462AC46">
            <w:pPr>
              <w:pStyle w:val="2"/>
              <w:spacing w:line="240" w:lineRule="auto"/>
              <w:ind w:firstLine="440"/>
              <w:jc w:val="center"/>
              <w:rPr>
                <w:rFonts w:hint="eastAsia" w:ascii="宋体" w:hAnsi="宋体" w:eastAsia="宋体" w:cs="宋体"/>
                <w:color w:val="auto"/>
                <w:sz w:val="24"/>
                <w:szCs w:val="24"/>
              </w:rPr>
            </w:pPr>
          </w:p>
        </w:tc>
        <w:tc>
          <w:tcPr>
            <w:tcW w:w="2175" w:type="dxa"/>
            <w:vAlign w:val="center"/>
          </w:tcPr>
          <w:p w14:paraId="15123422">
            <w:pPr>
              <w:pStyle w:val="2"/>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需保洁面积（㎡）</w:t>
            </w:r>
          </w:p>
        </w:tc>
        <w:tc>
          <w:tcPr>
            <w:tcW w:w="3645" w:type="dxa"/>
            <w:vAlign w:val="center"/>
          </w:tcPr>
          <w:p w14:paraId="3891152F">
            <w:pPr>
              <w:pStyle w:val="7"/>
              <w:spacing w:before="61"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34578</w:t>
            </w:r>
            <w:r>
              <w:rPr>
                <w:rFonts w:hint="eastAsia" w:ascii="宋体" w:hAnsi="宋体" w:eastAsia="宋体" w:cs="宋体"/>
                <w:color w:val="auto"/>
                <w:sz w:val="24"/>
                <w:szCs w:val="24"/>
                <w:lang w:val="en-US" w:bidi="ar-SA"/>
              </w:rPr>
              <w:t>㎡</w:t>
            </w:r>
          </w:p>
          <w:bookmarkEnd w:id="1"/>
        </w:tc>
        <w:tc>
          <w:tcPr>
            <w:tcW w:w="2006" w:type="dxa"/>
            <w:vMerge w:val="continue"/>
            <w:vAlign w:val="center"/>
          </w:tcPr>
          <w:p w14:paraId="21797AF2">
            <w:pPr>
              <w:pStyle w:val="2"/>
              <w:spacing w:line="240" w:lineRule="auto"/>
              <w:jc w:val="center"/>
              <w:rPr>
                <w:rFonts w:hint="eastAsia" w:ascii="宋体" w:hAnsi="宋体" w:eastAsia="宋体" w:cs="宋体"/>
                <w:color w:val="auto"/>
                <w:sz w:val="24"/>
                <w:szCs w:val="24"/>
              </w:rPr>
            </w:pPr>
          </w:p>
        </w:tc>
      </w:tr>
      <w:tr w14:paraId="446C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14:paraId="33946528">
            <w:pPr>
              <w:pStyle w:val="7"/>
              <w:spacing w:before="1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门窗</w:t>
            </w:r>
          </w:p>
        </w:tc>
        <w:tc>
          <w:tcPr>
            <w:tcW w:w="2175" w:type="dxa"/>
            <w:vAlign w:val="center"/>
          </w:tcPr>
          <w:p w14:paraId="5AA84913">
            <w:pPr>
              <w:pStyle w:val="7"/>
              <w:spacing w:before="3"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门窗总数量（个）及总面（㎡）</w:t>
            </w:r>
          </w:p>
        </w:tc>
        <w:tc>
          <w:tcPr>
            <w:tcW w:w="3645" w:type="dxa"/>
            <w:vAlign w:val="center"/>
          </w:tcPr>
          <w:p w14:paraId="5E848A41">
            <w:pPr>
              <w:pStyle w:val="7"/>
              <w:spacing w:before="1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门窗</w:t>
            </w:r>
            <w:r>
              <w:rPr>
                <w:rFonts w:hint="eastAsia" w:ascii="宋体" w:hAnsi="宋体" w:eastAsia="宋体" w:cs="宋体"/>
                <w:color w:val="auto"/>
                <w:sz w:val="24"/>
                <w:szCs w:val="24"/>
                <w:lang w:val="en-US" w:eastAsia="zh-CN"/>
              </w:rPr>
              <w:t>960</w:t>
            </w:r>
            <w:r>
              <w:rPr>
                <w:rFonts w:hint="eastAsia" w:ascii="宋体" w:hAnsi="宋体" w:eastAsia="宋体" w:cs="宋体"/>
                <w:color w:val="auto"/>
                <w:sz w:val="24"/>
                <w:szCs w:val="24"/>
              </w:rPr>
              <w:t>个；</w:t>
            </w:r>
          </w:p>
          <w:p w14:paraId="2299832E">
            <w:pPr>
              <w:pStyle w:val="7"/>
              <w:spacing w:before="1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总面积</w:t>
            </w:r>
            <w:r>
              <w:rPr>
                <w:rFonts w:hint="eastAsia" w:ascii="宋体" w:hAnsi="宋体" w:eastAsia="宋体" w:cs="宋体"/>
                <w:color w:val="auto"/>
                <w:sz w:val="24"/>
                <w:szCs w:val="24"/>
                <w:lang w:val="en-US" w:eastAsia="zh-CN"/>
              </w:rPr>
              <w:t>3890</w:t>
            </w:r>
            <w:r>
              <w:rPr>
                <w:rFonts w:hint="eastAsia" w:ascii="宋体" w:hAnsi="宋体" w:eastAsia="宋体" w:cs="宋体"/>
                <w:color w:val="auto"/>
                <w:sz w:val="24"/>
                <w:szCs w:val="24"/>
              </w:rPr>
              <w:t>㎡</w:t>
            </w:r>
          </w:p>
        </w:tc>
        <w:tc>
          <w:tcPr>
            <w:tcW w:w="2006" w:type="dxa"/>
            <w:vAlign w:val="center"/>
          </w:tcPr>
          <w:p w14:paraId="16ED0A1B">
            <w:pPr>
              <w:spacing w:before="174"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4F0A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14:paraId="66E26A68">
            <w:pPr>
              <w:pStyle w:val="7"/>
              <w:spacing w:before="1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地面</w:t>
            </w:r>
          </w:p>
        </w:tc>
        <w:tc>
          <w:tcPr>
            <w:tcW w:w="2175" w:type="dxa"/>
            <w:vAlign w:val="center"/>
          </w:tcPr>
          <w:p w14:paraId="1EC314FB">
            <w:pPr>
              <w:pStyle w:val="7"/>
              <w:spacing w:before="3"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地面各材质及总面积（㎡）</w:t>
            </w:r>
          </w:p>
        </w:tc>
        <w:tc>
          <w:tcPr>
            <w:tcW w:w="3645" w:type="dxa"/>
            <w:vAlign w:val="center"/>
          </w:tcPr>
          <w:p w14:paraId="7774DB8A">
            <w:pPr>
              <w:pStyle w:val="7"/>
              <w:spacing w:before="72"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水磨石、瓷砖、塑</w:t>
            </w:r>
            <w:r>
              <w:rPr>
                <w:rFonts w:hint="eastAsia" w:ascii="宋体" w:hAnsi="宋体" w:eastAsia="宋体" w:cs="宋体"/>
                <w:color w:val="auto"/>
                <w:sz w:val="24"/>
                <w:szCs w:val="24"/>
                <w:lang w:val="en-US" w:eastAsia="zh-CN"/>
              </w:rPr>
              <w:t>胶、木地板</w:t>
            </w:r>
            <w:r>
              <w:rPr>
                <w:rFonts w:hint="eastAsia" w:ascii="宋体" w:hAnsi="宋体" w:eastAsia="宋体" w:cs="宋体"/>
                <w:color w:val="auto"/>
                <w:sz w:val="24"/>
                <w:szCs w:val="24"/>
              </w:rPr>
              <w:t>；</w:t>
            </w:r>
          </w:p>
          <w:p w14:paraId="3761D25A">
            <w:pPr>
              <w:pStyle w:val="7"/>
              <w:spacing w:before="72"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34578</w:t>
            </w:r>
            <w:r>
              <w:rPr>
                <w:rFonts w:hint="eastAsia" w:ascii="宋体" w:hAnsi="宋体" w:eastAsia="宋体" w:cs="宋体"/>
                <w:color w:val="auto"/>
                <w:sz w:val="24"/>
                <w:szCs w:val="24"/>
              </w:rPr>
              <w:t>㎡</w:t>
            </w:r>
          </w:p>
        </w:tc>
        <w:tc>
          <w:tcPr>
            <w:tcW w:w="2006" w:type="dxa"/>
            <w:vAlign w:val="center"/>
          </w:tcPr>
          <w:p w14:paraId="0B253E70">
            <w:pPr>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1F6D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14:paraId="346ADF5D">
            <w:pPr>
              <w:pStyle w:val="7"/>
              <w:spacing w:before="17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内墙饰面</w:t>
            </w:r>
          </w:p>
        </w:tc>
        <w:tc>
          <w:tcPr>
            <w:tcW w:w="2175" w:type="dxa"/>
            <w:vAlign w:val="center"/>
          </w:tcPr>
          <w:p w14:paraId="10EDFFEE">
            <w:pPr>
              <w:pStyle w:val="7"/>
              <w:spacing w:before="3"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内墙饰面各材质及总面积（㎡）</w:t>
            </w:r>
          </w:p>
        </w:tc>
        <w:tc>
          <w:tcPr>
            <w:tcW w:w="3645" w:type="dxa"/>
            <w:vAlign w:val="center"/>
          </w:tcPr>
          <w:p w14:paraId="5B08836E">
            <w:pPr>
              <w:pStyle w:val="7"/>
              <w:spacing w:before="72"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瓷砖、乳胶漆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吸音板</w:t>
            </w:r>
            <w:r>
              <w:rPr>
                <w:rFonts w:hint="eastAsia" w:ascii="宋体" w:hAnsi="宋体" w:eastAsia="宋体" w:cs="宋体"/>
                <w:color w:val="auto"/>
                <w:sz w:val="24"/>
                <w:szCs w:val="24"/>
              </w:rPr>
              <w:t>；</w:t>
            </w:r>
          </w:p>
          <w:p w14:paraId="59BCAD24">
            <w:pPr>
              <w:pStyle w:val="7"/>
              <w:spacing w:before="72"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0948</w:t>
            </w:r>
            <w:r>
              <w:rPr>
                <w:rFonts w:hint="eastAsia" w:ascii="宋体" w:hAnsi="宋体" w:eastAsia="宋体" w:cs="宋体"/>
                <w:color w:val="auto"/>
                <w:sz w:val="24"/>
                <w:szCs w:val="24"/>
              </w:rPr>
              <w:t>㎡</w:t>
            </w:r>
          </w:p>
        </w:tc>
        <w:tc>
          <w:tcPr>
            <w:tcW w:w="2006" w:type="dxa"/>
            <w:vAlign w:val="center"/>
          </w:tcPr>
          <w:p w14:paraId="6D319DE0">
            <w:pPr>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6233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14:paraId="0390FE2B">
            <w:pPr>
              <w:pStyle w:val="7"/>
              <w:spacing w:before="1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顶面</w:t>
            </w:r>
          </w:p>
        </w:tc>
        <w:tc>
          <w:tcPr>
            <w:tcW w:w="2175" w:type="dxa"/>
            <w:vAlign w:val="center"/>
          </w:tcPr>
          <w:p w14:paraId="5A697089">
            <w:pPr>
              <w:pStyle w:val="7"/>
              <w:spacing w:before="3"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顶面各材质及总面积（㎡）</w:t>
            </w:r>
          </w:p>
        </w:tc>
        <w:tc>
          <w:tcPr>
            <w:tcW w:w="3645" w:type="dxa"/>
            <w:vAlign w:val="center"/>
          </w:tcPr>
          <w:p w14:paraId="6D433F2B">
            <w:pPr>
              <w:pStyle w:val="7"/>
              <w:spacing w:before="72"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铝扣板、矿棉板、乳胶漆；</w:t>
            </w:r>
          </w:p>
          <w:p w14:paraId="3718183A">
            <w:pPr>
              <w:pStyle w:val="7"/>
              <w:spacing w:before="72"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34578</w:t>
            </w:r>
            <w:r>
              <w:rPr>
                <w:rFonts w:hint="eastAsia" w:ascii="宋体" w:hAnsi="宋体" w:eastAsia="宋体" w:cs="宋体"/>
                <w:color w:val="auto"/>
                <w:sz w:val="24"/>
                <w:szCs w:val="24"/>
              </w:rPr>
              <w:t>㎡</w:t>
            </w:r>
          </w:p>
        </w:tc>
        <w:tc>
          <w:tcPr>
            <w:tcW w:w="2006" w:type="dxa"/>
            <w:vAlign w:val="center"/>
          </w:tcPr>
          <w:p w14:paraId="738DBEB4">
            <w:pPr>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5B83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13" w:type="dxa"/>
            <w:vMerge w:val="restart"/>
            <w:vAlign w:val="center"/>
          </w:tcPr>
          <w:p w14:paraId="7627231C">
            <w:pPr>
              <w:pStyle w:val="2"/>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学术报告厅</w:t>
            </w:r>
          </w:p>
        </w:tc>
        <w:tc>
          <w:tcPr>
            <w:tcW w:w="2175" w:type="dxa"/>
            <w:vAlign w:val="center"/>
          </w:tcPr>
          <w:p w14:paraId="6605D29C">
            <w:pPr>
              <w:pStyle w:val="7"/>
              <w:spacing w:before="3"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位置及内设施说明</w:t>
            </w:r>
          </w:p>
        </w:tc>
        <w:tc>
          <w:tcPr>
            <w:tcW w:w="3645" w:type="dxa"/>
            <w:vAlign w:val="center"/>
          </w:tcPr>
          <w:p w14:paraId="26914B4C">
            <w:pPr>
              <w:pStyle w:val="7"/>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bidi="ar-SA"/>
              </w:rPr>
              <w:t>内有</w:t>
            </w:r>
            <w:r>
              <w:rPr>
                <w:rFonts w:hint="eastAsia" w:ascii="宋体" w:hAnsi="宋体" w:eastAsia="宋体" w:cs="宋体"/>
                <w:color w:val="auto"/>
                <w:sz w:val="24"/>
                <w:szCs w:val="24"/>
                <w:lang w:val="en-US" w:eastAsia="zh-CN" w:bidi="ar-SA"/>
              </w:rPr>
              <w:t>会议桌椅、</w:t>
            </w:r>
            <w:r>
              <w:rPr>
                <w:rFonts w:hint="eastAsia" w:ascii="宋体" w:hAnsi="宋体" w:eastAsia="宋体" w:cs="宋体"/>
                <w:color w:val="auto"/>
                <w:sz w:val="24"/>
                <w:szCs w:val="24"/>
                <w:lang w:val="en-US" w:bidi="ar-SA"/>
              </w:rPr>
              <w:t>音响、</w:t>
            </w:r>
            <w:r>
              <w:rPr>
                <w:rFonts w:hint="eastAsia" w:ascii="宋体" w:hAnsi="宋体" w:eastAsia="宋体" w:cs="宋体"/>
                <w:color w:val="auto"/>
                <w:sz w:val="24"/>
                <w:szCs w:val="24"/>
                <w:lang w:val="en-US" w:eastAsia="zh-CN" w:bidi="ar-SA"/>
              </w:rPr>
              <w:t>化妆台</w:t>
            </w:r>
            <w:r>
              <w:rPr>
                <w:rFonts w:hint="eastAsia" w:ascii="宋体" w:hAnsi="宋体" w:eastAsia="宋体" w:cs="宋体"/>
                <w:color w:val="auto"/>
                <w:sz w:val="24"/>
                <w:szCs w:val="24"/>
                <w:lang w:val="en-US" w:bidi="ar-SA"/>
              </w:rPr>
              <w:t>等设施设备</w:t>
            </w:r>
          </w:p>
        </w:tc>
        <w:tc>
          <w:tcPr>
            <w:tcW w:w="2006" w:type="dxa"/>
            <w:vMerge w:val="restart"/>
            <w:vAlign w:val="center"/>
          </w:tcPr>
          <w:p w14:paraId="582472E8">
            <w:pPr>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0A3E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13" w:type="dxa"/>
            <w:vMerge w:val="continue"/>
            <w:vAlign w:val="center"/>
          </w:tcPr>
          <w:p w14:paraId="4831C0AF">
            <w:pPr>
              <w:pStyle w:val="2"/>
              <w:spacing w:line="240" w:lineRule="auto"/>
              <w:jc w:val="center"/>
              <w:rPr>
                <w:rFonts w:hint="eastAsia" w:ascii="宋体" w:hAnsi="宋体" w:eastAsia="宋体" w:cs="宋体"/>
                <w:color w:val="auto"/>
                <w:sz w:val="24"/>
                <w:szCs w:val="24"/>
              </w:rPr>
            </w:pPr>
          </w:p>
        </w:tc>
        <w:tc>
          <w:tcPr>
            <w:tcW w:w="2175" w:type="dxa"/>
            <w:vAlign w:val="center"/>
          </w:tcPr>
          <w:p w14:paraId="13F1F92C">
            <w:pPr>
              <w:pStyle w:val="7"/>
              <w:spacing w:before="3"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报告厅</w:t>
            </w:r>
            <w:r>
              <w:rPr>
                <w:rFonts w:hint="eastAsia" w:ascii="宋体" w:hAnsi="宋体" w:eastAsia="宋体" w:cs="宋体"/>
                <w:color w:val="auto"/>
                <w:sz w:val="24"/>
                <w:szCs w:val="24"/>
              </w:rPr>
              <w:t>数</w:t>
            </w:r>
            <w:r>
              <w:rPr>
                <w:rFonts w:hint="eastAsia" w:ascii="宋体" w:hAnsi="宋体" w:eastAsia="宋体" w:cs="宋体"/>
                <w:color w:val="auto"/>
                <w:sz w:val="24"/>
                <w:szCs w:val="24"/>
                <w:lang w:val="en-US"/>
              </w:rPr>
              <w:t>量</w:t>
            </w:r>
            <w:r>
              <w:rPr>
                <w:rFonts w:hint="eastAsia" w:ascii="宋体" w:hAnsi="宋体" w:eastAsia="宋体" w:cs="宋体"/>
                <w:color w:val="auto"/>
                <w:sz w:val="24"/>
                <w:szCs w:val="24"/>
              </w:rPr>
              <w:t>（个）及总面积（㎡）</w:t>
            </w:r>
          </w:p>
        </w:tc>
        <w:tc>
          <w:tcPr>
            <w:tcW w:w="3645" w:type="dxa"/>
            <w:vAlign w:val="center"/>
          </w:tcPr>
          <w:p w14:paraId="277E28AA">
            <w:pPr>
              <w:pStyle w:val="7"/>
              <w:spacing w:before="17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报告厅</w:t>
            </w:r>
            <w:r>
              <w:rPr>
                <w:rFonts w:hint="eastAsia" w:ascii="宋体" w:hAnsi="宋体" w:eastAsia="宋体" w:cs="宋体"/>
                <w:color w:val="auto"/>
                <w:sz w:val="24"/>
                <w:szCs w:val="24"/>
                <w:lang w:val="en-US" w:bidi="ar-SA"/>
              </w:rPr>
              <w:t>数量：1个，总面积：2656.78㎡</w:t>
            </w:r>
          </w:p>
        </w:tc>
        <w:tc>
          <w:tcPr>
            <w:tcW w:w="2006" w:type="dxa"/>
            <w:vMerge w:val="continue"/>
            <w:vAlign w:val="center"/>
          </w:tcPr>
          <w:p w14:paraId="597527A2">
            <w:pPr>
              <w:spacing w:line="240" w:lineRule="auto"/>
              <w:jc w:val="center"/>
              <w:rPr>
                <w:rFonts w:hint="eastAsia" w:ascii="宋体" w:hAnsi="宋体" w:eastAsia="宋体" w:cs="宋体"/>
                <w:color w:val="auto"/>
                <w:sz w:val="24"/>
                <w:szCs w:val="24"/>
              </w:rPr>
            </w:pPr>
          </w:p>
        </w:tc>
      </w:tr>
      <w:tr w14:paraId="5980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restart"/>
            <w:vAlign w:val="center"/>
          </w:tcPr>
          <w:p w14:paraId="3810647E">
            <w:pPr>
              <w:pStyle w:val="7"/>
              <w:spacing w:before="1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卫生间</w:t>
            </w:r>
          </w:p>
        </w:tc>
        <w:tc>
          <w:tcPr>
            <w:tcW w:w="2175" w:type="dxa"/>
            <w:vAlign w:val="center"/>
          </w:tcPr>
          <w:p w14:paraId="224F70E0">
            <w:pPr>
              <w:pStyle w:val="7"/>
              <w:spacing w:before="3"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卫生间数量（</w:t>
            </w:r>
            <w:r>
              <w:rPr>
                <w:rFonts w:hint="eastAsia" w:ascii="宋体" w:hAnsi="宋体" w:eastAsia="宋体" w:cs="宋体"/>
                <w:color w:val="auto"/>
                <w:sz w:val="24"/>
                <w:szCs w:val="24"/>
                <w:lang w:val="en-US"/>
              </w:rPr>
              <w:t>间</w:t>
            </w:r>
            <w:r>
              <w:rPr>
                <w:rFonts w:hint="eastAsia" w:ascii="宋体" w:hAnsi="宋体" w:eastAsia="宋体" w:cs="宋体"/>
                <w:color w:val="auto"/>
                <w:sz w:val="24"/>
                <w:szCs w:val="24"/>
              </w:rPr>
              <w:t>）及总面积（㎡）</w:t>
            </w:r>
          </w:p>
        </w:tc>
        <w:tc>
          <w:tcPr>
            <w:tcW w:w="3645" w:type="dxa"/>
            <w:vAlign w:val="center"/>
          </w:tcPr>
          <w:p w14:paraId="596C4A61">
            <w:pPr>
              <w:pStyle w:val="7"/>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86</w:t>
            </w:r>
            <w:r>
              <w:rPr>
                <w:rFonts w:hint="eastAsia" w:ascii="宋体" w:hAnsi="宋体" w:eastAsia="宋体" w:cs="宋体"/>
                <w:color w:val="auto"/>
                <w:sz w:val="24"/>
                <w:szCs w:val="24"/>
                <w:lang w:val="en-US" w:bidi="ar-SA"/>
              </w:rPr>
              <w:t>个；</w:t>
            </w:r>
          </w:p>
          <w:p w14:paraId="03B70EDB">
            <w:pPr>
              <w:pStyle w:val="7"/>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bidi="ar-SA"/>
              </w:rPr>
              <w:t>总面积：</w:t>
            </w:r>
            <w:r>
              <w:rPr>
                <w:rFonts w:hint="eastAsia" w:ascii="宋体" w:hAnsi="宋体" w:eastAsia="宋体" w:cs="宋体"/>
                <w:color w:val="auto"/>
                <w:sz w:val="24"/>
                <w:szCs w:val="24"/>
                <w:lang w:val="en-US" w:eastAsia="zh-CN" w:bidi="ar-SA"/>
              </w:rPr>
              <w:t>6090</w:t>
            </w:r>
            <w:r>
              <w:rPr>
                <w:rFonts w:hint="eastAsia" w:ascii="宋体" w:hAnsi="宋体" w:eastAsia="宋体" w:cs="宋体"/>
                <w:color w:val="auto"/>
                <w:sz w:val="24"/>
                <w:szCs w:val="24"/>
                <w:lang w:val="en-US" w:bidi="ar-SA"/>
              </w:rPr>
              <w:t>㎡</w:t>
            </w:r>
          </w:p>
        </w:tc>
        <w:tc>
          <w:tcPr>
            <w:tcW w:w="2006" w:type="dxa"/>
            <w:vMerge w:val="restart"/>
            <w:vAlign w:val="center"/>
          </w:tcPr>
          <w:p w14:paraId="20C5854C">
            <w:pPr>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476A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14:paraId="712C52BA">
            <w:pPr>
              <w:pStyle w:val="7"/>
              <w:spacing w:before="174" w:line="240" w:lineRule="auto"/>
              <w:jc w:val="center"/>
              <w:rPr>
                <w:rFonts w:hint="eastAsia" w:ascii="宋体" w:hAnsi="宋体" w:eastAsia="宋体" w:cs="宋体"/>
                <w:color w:val="auto"/>
                <w:sz w:val="24"/>
                <w:szCs w:val="24"/>
              </w:rPr>
            </w:pPr>
          </w:p>
        </w:tc>
        <w:tc>
          <w:tcPr>
            <w:tcW w:w="2175" w:type="dxa"/>
            <w:vAlign w:val="center"/>
          </w:tcPr>
          <w:p w14:paraId="699E3725">
            <w:pPr>
              <w:pStyle w:val="7"/>
              <w:spacing w:before="3" w:line="240" w:lineRule="auto"/>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所在楼宇及对应</w:t>
            </w:r>
            <w:r>
              <w:rPr>
                <w:rFonts w:hint="eastAsia" w:ascii="宋体" w:hAnsi="宋体" w:eastAsia="宋体" w:cs="宋体"/>
                <w:color w:val="auto"/>
                <w:sz w:val="24"/>
                <w:szCs w:val="24"/>
                <w:lang w:val="en-US" w:eastAsia="zh-CN" w:bidi="ar-SA"/>
              </w:rPr>
              <w:t>个数、</w:t>
            </w:r>
            <w:r>
              <w:rPr>
                <w:rFonts w:hint="eastAsia" w:ascii="宋体" w:hAnsi="宋体" w:eastAsia="宋体" w:cs="宋体"/>
                <w:color w:val="auto"/>
                <w:sz w:val="24"/>
                <w:szCs w:val="24"/>
                <w:lang w:val="en-US" w:bidi="ar-SA"/>
              </w:rPr>
              <w:t>面积（㎡）</w:t>
            </w:r>
          </w:p>
        </w:tc>
        <w:tc>
          <w:tcPr>
            <w:tcW w:w="3645" w:type="dxa"/>
            <w:vAlign w:val="center"/>
          </w:tcPr>
          <w:p w14:paraId="00195372">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体育场2个100</w:t>
            </w:r>
            <w:r>
              <w:rPr>
                <w:rFonts w:hint="eastAsia" w:ascii="宋体" w:hAnsi="宋体" w:eastAsia="宋体" w:cs="宋体"/>
                <w:color w:val="auto"/>
                <w:sz w:val="24"/>
                <w:szCs w:val="24"/>
                <w:lang w:val="en-US" w:bidi="ar-SA"/>
              </w:rPr>
              <w:t>㎡；</w:t>
            </w:r>
          </w:p>
          <w:p w14:paraId="6C850A41">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体育馆2个</w:t>
            </w:r>
            <w:r>
              <w:rPr>
                <w:rFonts w:hint="eastAsia" w:ascii="宋体" w:hAnsi="宋体" w:eastAsia="宋体" w:cs="宋体"/>
                <w:color w:val="auto"/>
                <w:sz w:val="24"/>
                <w:szCs w:val="24"/>
                <w:lang w:val="en-US" w:bidi="ar-SA"/>
              </w:rPr>
              <w:t>400㎡;</w:t>
            </w:r>
          </w:p>
          <w:p w14:paraId="39698AB5">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实训楼18个600</w:t>
            </w:r>
            <w:r>
              <w:rPr>
                <w:rFonts w:hint="eastAsia" w:ascii="宋体" w:hAnsi="宋体" w:eastAsia="宋体" w:cs="宋体"/>
                <w:color w:val="auto"/>
                <w:sz w:val="24"/>
                <w:szCs w:val="24"/>
                <w:lang w:val="en-US" w:bidi="ar-SA"/>
              </w:rPr>
              <w:t>㎡；</w:t>
            </w:r>
          </w:p>
          <w:p w14:paraId="51508539">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1-2栋教学楼 8个320</w:t>
            </w:r>
            <w:r>
              <w:rPr>
                <w:rFonts w:hint="eastAsia" w:ascii="宋体" w:hAnsi="宋体" w:eastAsia="宋体" w:cs="宋体"/>
                <w:color w:val="auto"/>
                <w:sz w:val="24"/>
                <w:szCs w:val="24"/>
                <w:lang w:val="en-US" w:bidi="ar-SA"/>
              </w:rPr>
              <w:t>㎡；</w:t>
            </w:r>
          </w:p>
          <w:p w14:paraId="6362E91C">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3-4栋教学楼8个320</w:t>
            </w:r>
            <w:r>
              <w:rPr>
                <w:rFonts w:hint="eastAsia" w:ascii="宋体" w:hAnsi="宋体" w:eastAsia="宋体" w:cs="宋体"/>
                <w:color w:val="auto"/>
                <w:sz w:val="24"/>
                <w:szCs w:val="24"/>
                <w:lang w:val="en-US" w:bidi="ar-SA"/>
              </w:rPr>
              <w:t>㎡；</w:t>
            </w:r>
          </w:p>
          <w:p w14:paraId="689AA693">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5-6栋教学楼10个690</w:t>
            </w:r>
            <w:r>
              <w:rPr>
                <w:rFonts w:hint="eastAsia" w:ascii="宋体" w:hAnsi="宋体" w:eastAsia="宋体" w:cs="宋体"/>
                <w:color w:val="auto"/>
                <w:sz w:val="24"/>
                <w:szCs w:val="24"/>
                <w:lang w:val="en-US" w:bidi="ar-SA"/>
              </w:rPr>
              <w:t>㎡；</w:t>
            </w:r>
          </w:p>
          <w:p w14:paraId="5E51C69B">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7-8栋教学楼10个690</w:t>
            </w:r>
            <w:r>
              <w:rPr>
                <w:rFonts w:hint="eastAsia" w:ascii="宋体" w:hAnsi="宋体" w:eastAsia="宋体" w:cs="宋体"/>
                <w:color w:val="auto"/>
                <w:sz w:val="24"/>
                <w:szCs w:val="24"/>
                <w:lang w:val="en-US" w:bidi="ar-SA"/>
              </w:rPr>
              <w:t>㎡；</w:t>
            </w:r>
          </w:p>
          <w:p w14:paraId="31C17F3B">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9-10栋教学楼690个</w:t>
            </w:r>
            <w:r>
              <w:rPr>
                <w:rFonts w:hint="eastAsia" w:ascii="宋体" w:hAnsi="宋体" w:eastAsia="宋体" w:cs="宋体"/>
                <w:color w:val="auto"/>
                <w:sz w:val="24"/>
                <w:szCs w:val="24"/>
                <w:lang w:val="en-US" w:bidi="ar-SA"/>
              </w:rPr>
              <w:t>㎡;</w:t>
            </w:r>
          </w:p>
          <w:p w14:paraId="7CC2BF31">
            <w:pPr>
              <w:pStyle w:val="7"/>
              <w:spacing w:line="240" w:lineRule="auto"/>
              <w:ind w:left="0" w:lef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11-12栋教学楼10个690</w:t>
            </w:r>
            <w:r>
              <w:rPr>
                <w:rFonts w:hint="eastAsia" w:ascii="宋体" w:hAnsi="宋体" w:eastAsia="宋体" w:cs="宋体"/>
                <w:color w:val="auto"/>
                <w:sz w:val="24"/>
                <w:szCs w:val="24"/>
                <w:lang w:val="en-US" w:bidi="ar-SA"/>
              </w:rPr>
              <w:t>㎡；</w:t>
            </w:r>
          </w:p>
          <w:p w14:paraId="4B9C6A10">
            <w:pPr>
              <w:pStyle w:val="7"/>
              <w:spacing w:line="240" w:lineRule="auto"/>
              <w:ind w:left="0" w:leftChars="0"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13-14栋教学楼10个690</w:t>
            </w:r>
            <w:r>
              <w:rPr>
                <w:rFonts w:hint="eastAsia" w:ascii="宋体" w:hAnsi="宋体" w:eastAsia="宋体" w:cs="宋体"/>
                <w:color w:val="auto"/>
                <w:sz w:val="24"/>
                <w:szCs w:val="24"/>
                <w:lang w:val="en-US" w:bidi="ar-SA"/>
              </w:rPr>
              <w:t>㎡</w:t>
            </w:r>
            <w:r>
              <w:rPr>
                <w:rFonts w:hint="eastAsia" w:ascii="宋体" w:hAnsi="宋体" w:eastAsia="宋体" w:cs="宋体"/>
                <w:color w:val="auto"/>
                <w:sz w:val="24"/>
                <w:szCs w:val="24"/>
                <w:lang w:val="en-US" w:eastAsia="zh-CN" w:bidi="ar-SA"/>
              </w:rPr>
              <w:t>;</w:t>
            </w:r>
          </w:p>
          <w:p w14:paraId="583D2D74">
            <w:pPr>
              <w:pStyle w:val="7"/>
              <w:spacing w:line="240" w:lineRule="auto"/>
              <w:ind w:left="0" w:leftChars="0"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图文信息楼16个 800</w:t>
            </w:r>
            <w:r>
              <w:rPr>
                <w:rFonts w:hint="eastAsia" w:ascii="宋体" w:hAnsi="宋体" w:eastAsia="宋体" w:cs="宋体"/>
                <w:color w:val="auto"/>
                <w:sz w:val="24"/>
                <w:szCs w:val="24"/>
                <w:lang w:val="en-US" w:bidi="ar-SA"/>
              </w:rPr>
              <w:t>㎡</w:t>
            </w:r>
            <w:r>
              <w:rPr>
                <w:rFonts w:hint="eastAsia" w:ascii="宋体" w:hAnsi="宋体" w:eastAsia="宋体" w:cs="宋体"/>
                <w:color w:val="auto"/>
                <w:sz w:val="24"/>
                <w:szCs w:val="24"/>
                <w:lang w:val="en-US" w:eastAsia="zh-CN" w:bidi="ar-SA"/>
              </w:rPr>
              <w:t>;</w:t>
            </w:r>
          </w:p>
          <w:p w14:paraId="39BB37BC">
            <w:pPr>
              <w:pStyle w:val="7"/>
              <w:spacing w:line="240" w:lineRule="auto"/>
              <w:ind w:left="0" w:leftChars="0"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学术报告厅2个100</w:t>
            </w:r>
            <w:r>
              <w:rPr>
                <w:rFonts w:hint="eastAsia" w:ascii="宋体" w:hAnsi="宋体" w:eastAsia="宋体" w:cs="宋体"/>
                <w:color w:val="auto"/>
                <w:sz w:val="24"/>
                <w:szCs w:val="24"/>
                <w:lang w:val="en-US" w:bidi="ar-SA"/>
              </w:rPr>
              <w:t>㎡</w:t>
            </w:r>
            <w:r>
              <w:rPr>
                <w:rFonts w:hint="eastAsia" w:ascii="宋体" w:hAnsi="宋体" w:eastAsia="宋体" w:cs="宋体"/>
                <w:color w:val="auto"/>
                <w:sz w:val="24"/>
                <w:szCs w:val="24"/>
                <w:lang w:val="en-US" w:eastAsia="zh-CN" w:bidi="ar-SA"/>
              </w:rPr>
              <w:t>。</w:t>
            </w:r>
          </w:p>
        </w:tc>
        <w:tc>
          <w:tcPr>
            <w:tcW w:w="2006" w:type="dxa"/>
            <w:vMerge w:val="continue"/>
            <w:vAlign w:val="center"/>
          </w:tcPr>
          <w:p w14:paraId="516D10F9">
            <w:pPr>
              <w:spacing w:line="240" w:lineRule="auto"/>
              <w:jc w:val="center"/>
              <w:rPr>
                <w:rFonts w:hint="eastAsia" w:ascii="宋体" w:hAnsi="宋体" w:eastAsia="宋体" w:cs="宋体"/>
                <w:color w:val="auto"/>
                <w:spacing w:val="-3"/>
                <w:sz w:val="24"/>
                <w:szCs w:val="24"/>
              </w:rPr>
            </w:pPr>
          </w:p>
        </w:tc>
      </w:tr>
      <w:tr w14:paraId="03BC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3" w:type="dxa"/>
            <w:vAlign w:val="center"/>
          </w:tcPr>
          <w:p w14:paraId="52D233D6">
            <w:pPr>
              <w:pStyle w:val="7"/>
              <w:spacing w:before="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垃圾存放点</w:t>
            </w:r>
          </w:p>
        </w:tc>
        <w:tc>
          <w:tcPr>
            <w:tcW w:w="2175" w:type="dxa"/>
            <w:vAlign w:val="center"/>
          </w:tcPr>
          <w:p w14:paraId="2D8E6A64">
            <w:pPr>
              <w:pStyle w:val="7"/>
              <w:spacing w:before="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各垃圾</w:t>
            </w:r>
            <w:r>
              <w:rPr>
                <w:rFonts w:hint="eastAsia" w:ascii="宋体" w:hAnsi="宋体" w:eastAsia="宋体" w:cs="宋体"/>
                <w:color w:val="auto"/>
                <w:sz w:val="24"/>
                <w:szCs w:val="24"/>
                <w:lang w:val="en-US"/>
              </w:rPr>
              <w:t>中转点</w:t>
            </w:r>
            <w:r>
              <w:rPr>
                <w:rFonts w:hint="eastAsia" w:ascii="宋体" w:hAnsi="宋体" w:eastAsia="宋体" w:cs="宋体"/>
                <w:color w:val="auto"/>
                <w:sz w:val="24"/>
                <w:szCs w:val="24"/>
              </w:rPr>
              <w:t>位置，</w:t>
            </w:r>
            <w:r>
              <w:rPr>
                <w:rFonts w:hint="eastAsia" w:ascii="宋体" w:hAnsi="宋体" w:eastAsia="宋体" w:cs="宋体"/>
                <w:color w:val="auto"/>
                <w:sz w:val="24"/>
                <w:szCs w:val="24"/>
                <w:lang w:val="en-US"/>
              </w:rPr>
              <w:t>垃圾站</w:t>
            </w:r>
            <w:r>
              <w:rPr>
                <w:rFonts w:hint="eastAsia" w:ascii="宋体" w:hAnsi="宋体" w:eastAsia="宋体" w:cs="宋体"/>
                <w:color w:val="auto"/>
                <w:sz w:val="24"/>
                <w:szCs w:val="24"/>
              </w:rPr>
              <w:t>面积（㎡）及数量（个）</w:t>
            </w:r>
          </w:p>
        </w:tc>
        <w:tc>
          <w:tcPr>
            <w:tcW w:w="3645" w:type="dxa"/>
            <w:vAlign w:val="center"/>
          </w:tcPr>
          <w:p w14:paraId="4BAAC486">
            <w:pPr>
              <w:pStyle w:val="7"/>
              <w:spacing w:before="17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bidi="ar-SA"/>
              </w:rPr>
              <w:t>垃圾中转点</w:t>
            </w: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en-US" w:bidi="ar-SA"/>
              </w:rPr>
              <w:t>个，位于</w:t>
            </w:r>
            <w:r>
              <w:rPr>
                <w:rFonts w:hint="eastAsia" w:ascii="宋体" w:hAnsi="宋体" w:eastAsia="宋体" w:cs="宋体"/>
                <w:color w:val="auto"/>
                <w:sz w:val="24"/>
                <w:szCs w:val="24"/>
                <w:lang w:val="en-US" w:eastAsia="zh-CN" w:bidi="ar-SA"/>
              </w:rPr>
              <w:t>2号宿舍楼北、4栋号楼北、10号楼南</w:t>
            </w:r>
            <w:r>
              <w:rPr>
                <w:rFonts w:hint="eastAsia" w:ascii="宋体" w:hAnsi="宋体" w:eastAsia="宋体" w:cs="宋体"/>
                <w:color w:val="auto"/>
                <w:sz w:val="24"/>
                <w:szCs w:val="24"/>
                <w:lang w:val="en-US" w:bidi="ar-SA"/>
              </w:rPr>
              <w:t>，每个</w:t>
            </w:r>
            <w:r>
              <w:rPr>
                <w:rFonts w:hint="eastAsia" w:ascii="宋体" w:hAnsi="宋体" w:eastAsia="宋体" w:cs="宋体"/>
                <w:color w:val="auto"/>
                <w:sz w:val="24"/>
                <w:szCs w:val="24"/>
                <w:lang w:val="en-US" w:eastAsia="zh-CN" w:bidi="ar-SA"/>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bidi="ar-SA"/>
              </w:rPr>
              <w:t>；</w:t>
            </w:r>
          </w:p>
        </w:tc>
        <w:tc>
          <w:tcPr>
            <w:tcW w:w="2006" w:type="dxa"/>
            <w:vAlign w:val="center"/>
          </w:tcPr>
          <w:p w14:paraId="6767E841">
            <w:pPr>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7589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3" w:type="dxa"/>
            <w:vMerge w:val="restart"/>
            <w:vAlign w:val="center"/>
          </w:tcPr>
          <w:p w14:paraId="74A7D1E1">
            <w:pPr>
              <w:pStyle w:val="7"/>
              <w:spacing w:before="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地下停车场</w:t>
            </w:r>
          </w:p>
        </w:tc>
        <w:tc>
          <w:tcPr>
            <w:tcW w:w="2175" w:type="dxa"/>
            <w:vAlign w:val="center"/>
          </w:tcPr>
          <w:p w14:paraId="0BEF0BB5">
            <w:pPr>
              <w:pStyle w:val="7"/>
              <w:spacing w:before="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位置</w:t>
            </w:r>
          </w:p>
        </w:tc>
        <w:tc>
          <w:tcPr>
            <w:tcW w:w="3645" w:type="dxa"/>
            <w:vAlign w:val="center"/>
          </w:tcPr>
          <w:p w14:paraId="5F9094AC">
            <w:pPr>
              <w:pStyle w:val="7"/>
              <w:spacing w:before="173"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11-14栋教学楼下</w:t>
            </w:r>
          </w:p>
        </w:tc>
        <w:tc>
          <w:tcPr>
            <w:tcW w:w="2006" w:type="dxa"/>
            <w:vMerge w:val="restart"/>
            <w:vAlign w:val="center"/>
          </w:tcPr>
          <w:p w14:paraId="1F21135C">
            <w:pPr>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见“保洁服务”</w:t>
            </w:r>
          </w:p>
        </w:tc>
      </w:tr>
      <w:tr w14:paraId="6044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3" w:type="dxa"/>
            <w:vMerge w:val="continue"/>
            <w:vAlign w:val="center"/>
          </w:tcPr>
          <w:p w14:paraId="1789EE7E">
            <w:pPr>
              <w:pStyle w:val="7"/>
              <w:spacing w:before="3" w:line="240" w:lineRule="auto"/>
              <w:jc w:val="center"/>
              <w:rPr>
                <w:rFonts w:hint="eastAsia" w:ascii="宋体" w:hAnsi="宋体" w:eastAsia="宋体" w:cs="宋体"/>
                <w:color w:val="auto"/>
                <w:sz w:val="24"/>
                <w:szCs w:val="24"/>
              </w:rPr>
            </w:pPr>
          </w:p>
        </w:tc>
        <w:tc>
          <w:tcPr>
            <w:tcW w:w="2175" w:type="dxa"/>
            <w:vAlign w:val="center"/>
          </w:tcPr>
          <w:p w14:paraId="7F626A57">
            <w:pPr>
              <w:pStyle w:val="7"/>
              <w:spacing w:before="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停车位</w:t>
            </w:r>
            <w:r>
              <w:rPr>
                <w:rFonts w:hint="eastAsia" w:ascii="宋体" w:hAnsi="宋体" w:eastAsia="宋体" w:cs="宋体"/>
                <w:color w:val="auto"/>
                <w:sz w:val="24"/>
                <w:szCs w:val="24"/>
              </w:rPr>
              <w:t>面积（㎡）</w:t>
            </w:r>
          </w:p>
        </w:tc>
        <w:tc>
          <w:tcPr>
            <w:tcW w:w="3645" w:type="dxa"/>
            <w:vAlign w:val="center"/>
          </w:tcPr>
          <w:p w14:paraId="2CD7D76F">
            <w:pPr>
              <w:pStyle w:val="7"/>
              <w:spacing w:before="173"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5600</w:t>
            </w:r>
            <w:r>
              <w:rPr>
                <w:rFonts w:hint="eastAsia" w:ascii="宋体" w:hAnsi="宋体" w:eastAsia="宋体" w:cs="宋体"/>
                <w:color w:val="auto"/>
                <w:sz w:val="24"/>
                <w:szCs w:val="24"/>
              </w:rPr>
              <w:t>㎡</w:t>
            </w:r>
          </w:p>
        </w:tc>
        <w:tc>
          <w:tcPr>
            <w:tcW w:w="2006" w:type="dxa"/>
            <w:vMerge w:val="continue"/>
            <w:vAlign w:val="center"/>
          </w:tcPr>
          <w:p w14:paraId="469851E3">
            <w:pPr>
              <w:spacing w:line="240" w:lineRule="auto"/>
              <w:jc w:val="center"/>
              <w:rPr>
                <w:rFonts w:hint="eastAsia" w:ascii="宋体" w:hAnsi="宋体" w:eastAsia="宋体" w:cs="宋体"/>
                <w:color w:val="auto"/>
                <w:sz w:val="24"/>
                <w:szCs w:val="24"/>
              </w:rPr>
            </w:pPr>
          </w:p>
        </w:tc>
      </w:tr>
      <w:tr w14:paraId="1CE4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3" w:type="dxa"/>
            <w:vMerge w:val="restart"/>
            <w:vAlign w:val="center"/>
          </w:tcPr>
          <w:p w14:paraId="14D9A359">
            <w:pPr>
              <w:pStyle w:val="7"/>
              <w:spacing w:before="3" w:line="240" w:lineRule="auto"/>
              <w:ind w:left="0" w:leftChars="0" w:firstLine="0" w:firstLineChars="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宿舍管理</w:t>
            </w:r>
          </w:p>
        </w:tc>
        <w:tc>
          <w:tcPr>
            <w:tcW w:w="2175" w:type="dxa"/>
            <w:vAlign w:val="center"/>
          </w:tcPr>
          <w:p w14:paraId="1CE31259">
            <w:pPr>
              <w:pStyle w:val="7"/>
              <w:spacing w:before="61" w:line="240" w:lineRule="auto"/>
              <w:ind w:firstLine="200" w:firstLineChars="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1号宿舍楼</w:t>
            </w:r>
          </w:p>
        </w:tc>
        <w:tc>
          <w:tcPr>
            <w:tcW w:w="3645" w:type="dxa"/>
            <w:vAlign w:val="center"/>
          </w:tcPr>
          <w:p w14:paraId="5F6D1DE3">
            <w:pPr>
              <w:keepNext w:val="0"/>
              <w:keepLines w:val="0"/>
              <w:widowControl/>
              <w:suppressLineNumbers w:val="0"/>
              <w:spacing w:line="240" w:lineRule="auto"/>
              <w:ind w:firstLine="200" w:firstLineChars="0"/>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10349.70</w:t>
            </w:r>
            <w:r>
              <w:rPr>
                <w:rFonts w:hint="eastAsia" w:ascii="宋体" w:hAnsi="宋体" w:eastAsia="宋体" w:cs="宋体"/>
                <w:color w:val="auto"/>
                <w:sz w:val="24"/>
                <w:szCs w:val="24"/>
                <w:lang w:val="en-US"/>
              </w:rPr>
              <w:t>㎡</w:t>
            </w:r>
            <w:r>
              <w:rPr>
                <w:rFonts w:hint="eastAsia" w:ascii="宋体" w:hAnsi="宋体" w:eastAsia="宋体" w:cs="宋体"/>
                <w:i w:val="0"/>
                <w:iCs w:val="0"/>
                <w:color w:val="auto"/>
                <w:kern w:val="0"/>
                <w:sz w:val="24"/>
                <w:szCs w:val="24"/>
                <w:u w:val="none"/>
                <w:lang w:val="en-US" w:eastAsia="zh-CN" w:bidi="ar"/>
              </w:rPr>
              <w:t xml:space="preserve"> 216个房间</w:t>
            </w:r>
          </w:p>
        </w:tc>
        <w:tc>
          <w:tcPr>
            <w:tcW w:w="2006" w:type="dxa"/>
            <w:vAlign w:val="center"/>
          </w:tcPr>
          <w:p w14:paraId="7A4162D0">
            <w:pPr>
              <w:spacing w:before="61"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见“学生公寓管理要求”</w:t>
            </w:r>
          </w:p>
        </w:tc>
      </w:tr>
      <w:tr w14:paraId="4AFE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3" w:type="dxa"/>
            <w:vMerge w:val="continue"/>
            <w:vAlign w:val="center"/>
          </w:tcPr>
          <w:p w14:paraId="05EC3C72">
            <w:pPr>
              <w:pStyle w:val="7"/>
              <w:spacing w:before="3" w:line="240" w:lineRule="auto"/>
              <w:jc w:val="center"/>
              <w:rPr>
                <w:rFonts w:hint="eastAsia" w:ascii="宋体" w:hAnsi="宋体" w:eastAsia="宋体" w:cs="宋体"/>
                <w:color w:val="auto"/>
                <w:sz w:val="24"/>
                <w:szCs w:val="24"/>
              </w:rPr>
            </w:pPr>
          </w:p>
        </w:tc>
        <w:tc>
          <w:tcPr>
            <w:tcW w:w="2175" w:type="dxa"/>
            <w:vAlign w:val="center"/>
          </w:tcPr>
          <w:p w14:paraId="608E5422">
            <w:pPr>
              <w:pStyle w:val="7"/>
              <w:spacing w:before="61" w:line="240" w:lineRule="auto"/>
              <w:ind w:firstLine="200" w:firstLineChars="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2号宿舍楼</w:t>
            </w:r>
          </w:p>
        </w:tc>
        <w:tc>
          <w:tcPr>
            <w:tcW w:w="3645" w:type="dxa"/>
            <w:vAlign w:val="center"/>
          </w:tcPr>
          <w:p w14:paraId="0E1692C0">
            <w:pPr>
              <w:keepNext w:val="0"/>
              <w:keepLines w:val="0"/>
              <w:widowControl/>
              <w:suppressLineNumbers w:val="0"/>
              <w:tabs>
                <w:tab w:val="center" w:pos="1778"/>
                <w:tab w:val="right" w:pos="2932"/>
              </w:tabs>
              <w:spacing w:line="240" w:lineRule="auto"/>
              <w:ind w:firstLine="439" w:firstLineChars="183"/>
              <w:jc w:val="left"/>
              <w:textAlignment w:val="center"/>
              <w:rPr>
                <w:rFonts w:hint="eastAsia" w:ascii="宋体" w:hAnsi="宋体" w:eastAsia="宋体" w:cs="宋体"/>
                <w:color w:val="auto"/>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 xml:space="preserve">9224.80 </w:t>
            </w:r>
            <w:r>
              <w:rPr>
                <w:rFonts w:hint="eastAsia" w:ascii="宋体" w:hAnsi="宋体" w:eastAsia="宋体" w:cs="宋体"/>
                <w:color w:val="auto"/>
                <w:sz w:val="24"/>
                <w:szCs w:val="24"/>
                <w:lang w:val="en-US"/>
              </w:rPr>
              <w:t>㎡</w:t>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ab/>
            </w:r>
            <w:r>
              <w:rPr>
                <w:rFonts w:hint="eastAsia" w:ascii="宋体" w:hAnsi="宋体" w:eastAsia="宋体" w:cs="宋体"/>
                <w:i w:val="0"/>
                <w:iCs w:val="0"/>
                <w:color w:val="auto"/>
                <w:kern w:val="0"/>
                <w:sz w:val="24"/>
                <w:szCs w:val="24"/>
                <w:u w:val="none"/>
                <w:lang w:val="en-US" w:eastAsia="zh-CN" w:bidi="ar"/>
              </w:rPr>
              <w:t>164个房间</w:t>
            </w:r>
          </w:p>
        </w:tc>
        <w:tc>
          <w:tcPr>
            <w:tcW w:w="2006" w:type="dxa"/>
            <w:vAlign w:val="center"/>
          </w:tcPr>
          <w:p w14:paraId="0F5D3069">
            <w:pPr>
              <w:spacing w:before="61"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见“学生公寓管理要求”</w:t>
            </w:r>
          </w:p>
        </w:tc>
      </w:tr>
      <w:tr w14:paraId="6194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3" w:type="dxa"/>
            <w:vMerge w:val="continue"/>
            <w:vAlign w:val="center"/>
          </w:tcPr>
          <w:p w14:paraId="49619C75">
            <w:pPr>
              <w:pStyle w:val="7"/>
              <w:spacing w:before="3" w:line="240" w:lineRule="auto"/>
              <w:jc w:val="center"/>
              <w:rPr>
                <w:rFonts w:hint="eastAsia" w:ascii="宋体" w:hAnsi="宋体" w:eastAsia="宋体" w:cs="宋体"/>
                <w:color w:val="auto"/>
                <w:sz w:val="24"/>
                <w:szCs w:val="24"/>
              </w:rPr>
            </w:pPr>
          </w:p>
        </w:tc>
        <w:tc>
          <w:tcPr>
            <w:tcW w:w="2175" w:type="dxa"/>
            <w:vAlign w:val="center"/>
          </w:tcPr>
          <w:p w14:paraId="1D4D506D">
            <w:pPr>
              <w:pStyle w:val="7"/>
              <w:spacing w:before="61" w:line="240" w:lineRule="auto"/>
              <w:ind w:firstLine="200" w:firstLineChars="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3号宿舍楼</w:t>
            </w:r>
          </w:p>
        </w:tc>
        <w:tc>
          <w:tcPr>
            <w:tcW w:w="3645" w:type="dxa"/>
            <w:vAlign w:val="center"/>
          </w:tcPr>
          <w:p w14:paraId="7EB656F2">
            <w:pPr>
              <w:keepNext w:val="0"/>
              <w:keepLines w:val="0"/>
              <w:widowControl/>
              <w:suppressLineNumbers w:val="0"/>
              <w:spacing w:line="240" w:lineRule="auto"/>
              <w:ind w:firstLine="200" w:firstLineChars="0"/>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8959.37</w:t>
            </w:r>
            <w:r>
              <w:rPr>
                <w:rFonts w:hint="eastAsia" w:ascii="宋体" w:hAnsi="宋体" w:eastAsia="宋体" w:cs="宋体"/>
                <w:color w:val="auto"/>
                <w:sz w:val="24"/>
                <w:szCs w:val="24"/>
                <w:lang w:val="en-US"/>
              </w:rPr>
              <w:t>㎡</w:t>
            </w:r>
            <w:r>
              <w:rPr>
                <w:rFonts w:hint="eastAsia" w:ascii="宋体" w:hAnsi="宋体" w:eastAsia="宋体" w:cs="宋体"/>
                <w:i w:val="0"/>
                <w:iCs w:val="0"/>
                <w:color w:val="auto"/>
                <w:kern w:val="0"/>
                <w:sz w:val="24"/>
                <w:szCs w:val="24"/>
                <w:u w:val="none"/>
                <w:lang w:val="en-US" w:eastAsia="zh-CN" w:bidi="ar"/>
              </w:rPr>
              <w:t xml:space="preserve">  161个房间</w:t>
            </w:r>
          </w:p>
        </w:tc>
        <w:tc>
          <w:tcPr>
            <w:tcW w:w="2006" w:type="dxa"/>
            <w:vAlign w:val="center"/>
          </w:tcPr>
          <w:p w14:paraId="05716A81">
            <w:pPr>
              <w:spacing w:before="61"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见“学生公寓管理要求”</w:t>
            </w:r>
          </w:p>
        </w:tc>
      </w:tr>
      <w:tr w14:paraId="0173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3" w:type="dxa"/>
            <w:vMerge w:val="continue"/>
            <w:vAlign w:val="center"/>
          </w:tcPr>
          <w:p w14:paraId="60B0179D">
            <w:pPr>
              <w:pStyle w:val="7"/>
              <w:spacing w:before="3" w:line="240" w:lineRule="auto"/>
              <w:jc w:val="center"/>
              <w:rPr>
                <w:rFonts w:hint="eastAsia" w:ascii="宋体" w:hAnsi="宋体" w:eastAsia="宋体" w:cs="宋体"/>
                <w:color w:val="auto"/>
                <w:sz w:val="24"/>
                <w:szCs w:val="24"/>
              </w:rPr>
            </w:pPr>
          </w:p>
        </w:tc>
        <w:tc>
          <w:tcPr>
            <w:tcW w:w="2175" w:type="dxa"/>
            <w:vAlign w:val="center"/>
          </w:tcPr>
          <w:p w14:paraId="4ABB441B">
            <w:pPr>
              <w:pStyle w:val="7"/>
              <w:spacing w:before="61" w:line="240" w:lineRule="auto"/>
              <w:ind w:firstLine="200" w:firstLineChars="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4号宿舍楼</w:t>
            </w:r>
          </w:p>
        </w:tc>
        <w:tc>
          <w:tcPr>
            <w:tcW w:w="3645" w:type="dxa"/>
            <w:vAlign w:val="center"/>
          </w:tcPr>
          <w:p w14:paraId="15F0F119">
            <w:pPr>
              <w:pStyle w:val="7"/>
              <w:spacing w:before="61" w:line="240" w:lineRule="auto"/>
              <w:ind w:firstLine="20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13230.89</w:t>
            </w:r>
            <w:r>
              <w:rPr>
                <w:rFonts w:hint="eastAsia" w:ascii="宋体" w:hAnsi="宋体" w:eastAsia="宋体" w:cs="宋体"/>
                <w:color w:val="auto"/>
                <w:sz w:val="24"/>
                <w:szCs w:val="24"/>
                <w:lang w:val="en-US"/>
              </w:rPr>
              <w:t>㎡</w:t>
            </w:r>
            <w:r>
              <w:rPr>
                <w:rFonts w:hint="eastAsia" w:ascii="宋体" w:hAnsi="宋体" w:eastAsia="宋体" w:cs="宋体"/>
                <w:i w:val="0"/>
                <w:iCs w:val="0"/>
                <w:color w:val="auto"/>
                <w:kern w:val="0"/>
                <w:sz w:val="24"/>
                <w:szCs w:val="24"/>
                <w:u w:val="none"/>
                <w:lang w:val="en-US" w:eastAsia="zh-CN" w:bidi="ar"/>
              </w:rPr>
              <w:t xml:space="preserve"> 252个房间</w:t>
            </w:r>
          </w:p>
        </w:tc>
        <w:tc>
          <w:tcPr>
            <w:tcW w:w="2006" w:type="dxa"/>
            <w:vAlign w:val="center"/>
          </w:tcPr>
          <w:p w14:paraId="331DE85F">
            <w:pPr>
              <w:spacing w:before="61"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见“学生公寓管理要求”</w:t>
            </w:r>
          </w:p>
        </w:tc>
      </w:tr>
      <w:tr w14:paraId="2D6C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3" w:type="dxa"/>
            <w:vMerge w:val="continue"/>
            <w:vAlign w:val="center"/>
          </w:tcPr>
          <w:p w14:paraId="53277578">
            <w:pPr>
              <w:pStyle w:val="7"/>
              <w:spacing w:before="3" w:line="240" w:lineRule="auto"/>
              <w:jc w:val="center"/>
              <w:rPr>
                <w:rFonts w:hint="eastAsia" w:ascii="宋体" w:hAnsi="宋体" w:eastAsia="宋体" w:cs="宋体"/>
                <w:color w:val="auto"/>
                <w:sz w:val="24"/>
                <w:szCs w:val="24"/>
              </w:rPr>
            </w:pPr>
          </w:p>
        </w:tc>
        <w:tc>
          <w:tcPr>
            <w:tcW w:w="2175" w:type="dxa"/>
            <w:vAlign w:val="center"/>
          </w:tcPr>
          <w:p w14:paraId="50D42AB2">
            <w:pPr>
              <w:pStyle w:val="7"/>
              <w:spacing w:before="61" w:line="240" w:lineRule="auto"/>
              <w:ind w:firstLine="200" w:firstLineChars="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基础系宿舍（10号教学楼）</w:t>
            </w:r>
          </w:p>
        </w:tc>
        <w:tc>
          <w:tcPr>
            <w:tcW w:w="3645" w:type="dxa"/>
            <w:vAlign w:val="center"/>
          </w:tcPr>
          <w:p w14:paraId="025C60B2">
            <w:pPr>
              <w:pStyle w:val="7"/>
              <w:tabs>
                <w:tab w:val="left" w:pos="2250"/>
              </w:tabs>
              <w:spacing w:before="61" w:line="240" w:lineRule="auto"/>
              <w:ind w:firstLine="676" w:firstLineChars="282"/>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2295</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32</w:t>
            </w:r>
            <w:r>
              <w:rPr>
                <w:rFonts w:hint="eastAsia" w:ascii="宋体" w:hAnsi="宋体" w:eastAsia="宋体" w:cs="宋体"/>
                <w:i w:val="0"/>
                <w:iCs w:val="0"/>
                <w:color w:val="auto"/>
                <w:kern w:val="0"/>
                <w:sz w:val="24"/>
                <w:szCs w:val="24"/>
                <w:u w:val="none"/>
                <w:lang w:val="en-US" w:eastAsia="zh-CN" w:bidi="ar"/>
              </w:rPr>
              <w:t>个房间</w:t>
            </w:r>
          </w:p>
        </w:tc>
        <w:tc>
          <w:tcPr>
            <w:tcW w:w="2006" w:type="dxa"/>
            <w:vAlign w:val="center"/>
          </w:tcPr>
          <w:p w14:paraId="3E267A59">
            <w:pPr>
              <w:spacing w:before="61"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见“学生公寓管理要求”</w:t>
            </w:r>
          </w:p>
        </w:tc>
      </w:tr>
      <w:tr w14:paraId="35D7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3" w:type="dxa"/>
            <w:vAlign w:val="center"/>
          </w:tcPr>
          <w:p w14:paraId="69A5C6F0">
            <w:pPr>
              <w:pStyle w:val="3"/>
              <w:numPr>
                <w:ilvl w:val="0"/>
                <w:numId w:val="0"/>
              </w:num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维修及设施设备维护</w:t>
            </w:r>
          </w:p>
          <w:p w14:paraId="3AC8E8B1">
            <w:pPr>
              <w:pStyle w:val="7"/>
              <w:spacing w:before="3" w:line="240" w:lineRule="auto"/>
              <w:jc w:val="center"/>
              <w:rPr>
                <w:rFonts w:hint="eastAsia" w:ascii="宋体" w:hAnsi="宋体" w:eastAsia="宋体" w:cs="宋体"/>
                <w:color w:val="auto"/>
                <w:sz w:val="24"/>
                <w:szCs w:val="24"/>
              </w:rPr>
            </w:pPr>
          </w:p>
        </w:tc>
        <w:tc>
          <w:tcPr>
            <w:tcW w:w="2175" w:type="dxa"/>
            <w:vAlign w:val="center"/>
          </w:tcPr>
          <w:p w14:paraId="46E55982">
            <w:pPr>
              <w:pStyle w:val="7"/>
              <w:spacing w:before="61" w:line="240" w:lineRule="auto"/>
              <w:ind w:firstLine="20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建筑物及校内设施</w:t>
            </w:r>
          </w:p>
        </w:tc>
        <w:tc>
          <w:tcPr>
            <w:tcW w:w="3645" w:type="dxa"/>
            <w:vAlign w:val="center"/>
          </w:tcPr>
          <w:p w14:paraId="7EB0022E">
            <w:pPr>
              <w:keepNext w:val="0"/>
              <w:keepLines w:val="0"/>
              <w:widowControl/>
              <w:suppressLineNumbers w:val="0"/>
              <w:spacing w:line="240" w:lineRule="auto"/>
              <w:ind w:firstLine="20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319014</w:t>
            </w:r>
            <w:r>
              <w:rPr>
                <w:rFonts w:hint="eastAsia" w:ascii="宋体" w:hAnsi="宋体" w:eastAsia="宋体" w:cs="宋体"/>
                <w:color w:val="auto"/>
                <w:sz w:val="24"/>
                <w:szCs w:val="24"/>
                <w:lang w:val="en-US" w:bidi="ar-SA"/>
              </w:rPr>
              <w:t>㎡</w:t>
            </w:r>
          </w:p>
        </w:tc>
        <w:tc>
          <w:tcPr>
            <w:tcW w:w="2006" w:type="dxa"/>
            <w:vAlign w:val="center"/>
          </w:tcPr>
          <w:p w14:paraId="188E05BA">
            <w:pPr>
              <w:spacing w:before="61"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见“</w:t>
            </w:r>
            <w:r>
              <w:rPr>
                <w:rFonts w:hint="eastAsia" w:ascii="宋体" w:hAnsi="宋体" w:eastAsia="宋体" w:cs="宋体"/>
                <w:b w:val="0"/>
                <w:bCs w:val="0"/>
                <w:color w:val="auto"/>
                <w:sz w:val="24"/>
                <w:szCs w:val="24"/>
              </w:rPr>
              <w:t>维修及设施设备维护管理”</w:t>
            </w:r>
          </w:p>
        </w:tc>
      </w:tr>
    </w:tbl>
    <w:p w14:paraId="69A65DDC">
      <w:pPr>
        <w:pStyle w:val="8"/>
        <w:rPr>
          <w:rFonts w:hint="eastAsia" w:ascii="宋体" w:hAnsi="宋体" w:eastAsia="宋体" w:cs="宋体"/>
          <w:sz w:val="24"/>
          <w:szCs w:val="24"/>
        </w:rPr>
      </w:pPr>
      <w:r>
        <w:rPr>
          <w:rFonts w:hint="eastAsia" w:ascii="宋体" w:hAnsi="宋体" w:eastAsia="宋体" w:cs="宋体"/>
          <w:sz w:val="24"/>
          <w:szCs w:val="24"/>
        </w:rPr>
        <w:t>2．物业管理（室外）</w:t>
      </w:r>
    </w:p>
    <w:tbl>
      <w:tblPr>
        <w:tblStyle w:val="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4"/>
        <w:gridCol w:w="2448"/>
        <w:gridCol w:w="2895"/>
      </w:tblGrid>
      <w:tr w14:paraId="66B9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4" w:type="dxa"/>
          </w:tcPr>
          <w:p w14:paraId="6E9CFB9C">
            <w:pPr>
              <w:pStyle w:val="7"/>
              <w:spacing w:before="61" w:line="240" w:lineRule="auto"/>
              <w:ind w:left="420"/>
              <w:jc w:val="center"/>
              <w:rPr>
                <w:rFonts w:hint="eastAsia" w:ascii="宋体" w:hAnsi="宋体" w:eastAsia="宋体" w:cs="宋体"/>
                <w:bCs/>
                <w:sz w:val="24"/>
                <w:szCs w:val="24"/>
              </w:rPr>
            </w:pPr>
            <w:r>
              <w:rPr>
                <w:rFonts w:hint="eastAsia" w:ascii="宋体" w:hAnsi="宋体" w:eastAsia="宋体" w:cs="宋体"/>
                <w:bCs/>
                <w:sz w:val="24"/>
                <w:szCs w:val="24"/>
              </w:rPr>
              <w:t>名称</w:t>
            </w:r>
          </w:p>
        </w:tc>
        <w:tc>
          <w:tcPr>
            <w:tcW w:w="2448" w:type="dxa"/>
          </w:tcPr>
          <w:p w14:paraId="2D4C9E34">
            <w:pPr>
              <w:pStyle w:val="7"/>
              <w:spacing w:before="61" w:line="240" w:lineRule="auto"/>
              <w:ind w:left="105"/>
              <w:jc w:val="center"/>
              <w:rPr>
                <w:rFonts w:hint="eastAsia" w:ascii="宋体" w:hAnsi="宋体" w:eastAsia="宋体" w:cs="宋体"/>
                <w:bCs/>
                <w:sz w:val="24"/>
                <w:szCs w:val="24"/>
              </w:rPr>
            </w:pPr>
            <w:r>
              <w:rPr>
                <w:rFonts w:hint="eastAsia" w:ascii="宋体" w:hAnsi="宋体" w:eastAsia="宋体" w:cs="宋体"/>
                <w:bCs/>
                <w:sz w:val="24"/>
                <w:szCs w:val="24"/>
              </w:rPr>
              <w:t>明细</w:t>
            </w:r>
          </w:p>
        </w:tc>
        <w:tc>
          <w:tcPr>
            <w:tcW w:w="2895" w:type="dxa"/>
          </w:tcPr>
          <w:p w14:paraId="4AC05228">
            <w:pPr>
              <w:pStyle w:val="7"/>
              <w:spacing w:before="61" w:line="240" w:lineRule="auto"/>
              <w:ind w:left="106"/>
              <w:jc w:val="center"/>
              <w:rPr>
                <w:rFonts w:hint="eastAsia" w:ascii="宋体" w:hAnsi="宋体" w:eastAsia="宋体" w:cs="宋体"/>
                <w:bCs/>
                <w:sz w:val="24"/>
                <w:szCs w:val="24"/>
              </w:rPr>
            </w:pPr>
            <w:r>
              <w:rPr>
                <w:rFonts w:hint="eastAsia" w:ascii="宋体" w:hAnsi="宋体" w:eastAsia="宋体" w:cs="宋体"/>
                <w:bCs/>
                <w:sz w:val="24"/>
                <w:szCs w:val="24"/>
              </w:rPr>
              <w:t>服务内容及标准</w:t>
            </w:r>
          </w:p>
        </w:tc>
      </w:tr>
      <w:tr w14:paraId="25F4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774" w:type="dxa"/>
            <w:vAlign w:val="center"/>
          </w:tcPr>
          <w:p w14:paraId="43FA2CAA">
            <w:pPr>
              <w:pStyle w:val="7"/>
              <w:spacing w:before="61"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rPr>
              <w:t>道路</w:t>
            </w:r>
            <w:r>
              <w:rPr>
                <w:rFonts w:hint="eastAsia" w:ascii="宋体" w:hAnsi="宋体" w:eastAsia="宋体" w:cs="宋体"/>
                <w:sz w:val="24"/>
                <w:szCs w:val="24"/>
                <w:lang w:val="en-US" w:eastAsia="zh-CN"/>
              </w:rPr>
              <w:t>及广场</w:t>
            </w:r>
          </w:p>
        </w:tc>
        <w:tc>
          <w:tcPr>
            <w:tcW w:w="2448" w:type="dxa"/>
            <w:vAlign w:val="center"/>
          </w:tcPr>
          <w:p w14:paraId="51B28368">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val="en-US"/>
              </w:rPr>
              <w:t>3800㎡</w:t>
            </w:r>
          </w:p>
        </w:tc>
        <w:tc>
          <w:tcPr>
            <w:tcW w:w="2895" w:type="dxa"/>
            <w:vAlign w:val="center"/>
          </w:tcPr>
          <w:p w14:paraId="4A6D5452">
            <w:pPr>
              <w:spacing w:before="61" w:line="240" w:lineRule="auto"/>
              <w:jc w:val="center"/>
              <w:rPr>
                <w:rFonts w:hint="eastAsia" w:ascii="宋体" w:hAnsi="宋体" w:eastAsia="宋体" w:cs="宋体"/>
                <w:sz w:val="24"/>
                <w:szCs w:val="24"/>
              </w:rPr>
            </w:pPr>
            <w:r>
              <w:rPr>
                <w:rFonts w:hint="eastAsia" w:ascii="宋体" w:hAnsi="宋体" w:eastAsia="宋体" w:cs="宋体"/>
                <w:sz w:val="24"/>
                <w:szCs w:val="24"/>
              </w:rPr>
              <w:t>见“保洁服务”</w:t>
            </w:r>
          </w:p>
        </w:tc>
      </w:tr>
      <w:tr w14:paraId="5793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774" w:type="dxa"/>
            <w:vAlign w:val="center"/>
          </w:tcPr>
          <w:p w14:paraId="37BD8D5F">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lang w:val="en-US"/>
              </w:rPr>
              <w:t>体育场</w:t>
            </w:r>
          </w:p>
        </w:tc>
        <w:tc>
          <w:tcPr>
            <w:tcW w:w="2448" w:type="dxa"/>
            <w:vAlign w:val="center"/>
          </w:tcPr>
          <w:p w14:paraId="76C254FF">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26562</w:t>
            </w:r>
            <w:r>
              <w:rPr>
                <w:rFonts w:hint="eastAsia" w:ascii="宋体" w:hAnsi="宋体" w:eastAsia="宋体" w:cs="宋体"/>
                <w:sz w:val="24"/>
                <w:szCs w:val="24"/>
                <w:lang w:val="en-US"/>
              </w:rPr>
              <w:t>㎡</w:t>
            </w:r>
          </w:p>
        </w:tc>
        <w:tc>
          <w:tcPr>
            <w:tcW w:w="2895" w:type="dxa"/>
            <w:vAlign w:val="center"/>
          </w:tcPr>
          <w:p w14:paraId="43C20039">
            <w:pPr>
              <w:spacing w:before="61" w:line="240" w:lineRule="auto"/>
              <w:jc w:val="center"/>
              <w:rPr>
                <w:rFonts w:hint="eastAsia" w:ascii="宋体" w:hAnsi="宋体" w:eastAsia="宋体" w:cs="宋体"/>
                <w:sz w:val="24"/>
                <w:szCs w:val="24"/>
              </w:rPr>
            </w:pPr>
            <w:r>
              <w:rPr>
                <w:rFonts w:hint="eastAsia" w:ascii="宋体" w:hAnsi="宋体" w:eastAsia="宋体" w:cs="宋体"/>
                <w:sz w:val="24"/>
                <w:szCs w:val="24"/>
              </w:rPr>
              <w:t>见“保洁服务”</w:t>
            </w:r>
          </w:p>
        </w:tc>
      </w:tr>
      <w:tr w14:paraId="181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774" w:type="dxa"/>
            <w:vAlign w:val="center"/>
          </w:tcPr>
          <w:p w14:paraId="45888E3F">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lang w:val="en-US"/>
              </w:rPr>
              <w:t>室外看台</w:t>
            </w:r>
          </w:p>
        </w:tc>
        <w:tc>
          <w:tcPr>
            <w:tcW w:w="2448" w:type="dxa"/>
            <w:vAlign w:val="center"/>
          </w:tcPr>
          <w:p w14:paraId="742B76CE">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lang w:val="en-US"/>
              </w:rPr>
              <w:t>450㎡</w:t>
            </w:r>
          </w:p>
        </w:tc>
        <w:tc>
          <w:tcPr>
            <w:tcW w:w="2895" w:type="dxa"/>
            <w:vAlign w:val="center"/>
          </w:tcPr>
          <w:p w14:paraId="573C00E9">
            <w:pPr>
              <w:spacing w:before="61" w:line="240" w:lineRule="auto"/>
              <w:jc w:val="center"/>
              <w:rPr>
                <w:rFonts w:hint="eastAsia" w:ascii="宋体" w:hAnsi="宋体" w:eastAsia="宋体" w:cs="宋体"/>
                <w:sz w:val="24"/>
                <w:szCs w:val="24"/>
              </w:rPr>
            </w:pPr>
            <w:r>
              <w:rPr>
                <w:rFonts w:hint="eastAsia" w:ascii="宋体" w:hAnsi="宋体" w:eastAsia="宋体" w:cs="宋体"/>
                <w:sz w:val="24"/>
                <w:szCs w:val="24"/>
              </w:rPr>
              <w:t>见“保洁服务”</w:t>
            </w:r>
          </w:p>
        </w:tc>
      </w:tr>
      <w:tr w14:paraId="4D94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774" w:type="dxa"/>
            <w:vAlign w:val="center"/>
          </w:tcPr>
          <w:p w14:paraId="74BF7BF1">
            <w:pPr>
              <w:pStyle w:val="7"/>
              <w:spacing w:before="61"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rPr>
              <w:t>露台</w:t>
            </w:r>
            <w:r>
              <w:rPr>
                <w:rFonts w:hint="eastAsia" w:ascii="宋体" w:hAnsi="宋体" w:eastAsia="宋体" w:cs="宋体"/>
                <w:sz w:val="24"/>
                <w:szCs w:val="24"/>
                <w:lang w:val="en-US" w:eastAsia="zh-CN"/>
              </w:rPr>
              <w:t>（报告厅上、1-4栋二层）</w:t>
            </w:r>
          </w:p>
        </w:tc>
        <w:tc>
          <w:tcPr>
            <w:tcW w:w="2448" w:type="dxa"/>
            <w:vAlign w:val="center"/>
          </w:tcPr>
          <w:p w14:paraId="6FA386C6">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3600</w:t>
            </w:r>
            <w:r>
              <w:rPr>
                <w:rFonts w:hint="eastAsia" w:ascii="宋体" w:hAnsi="宋体" w:eastAsia="宋体" w:cs="宋体"/>
                <w:sz w:val="24"/>
                <w:szCs w:val="24"/>
                <w:lang w:val="en-US"/>
              </w:rPr>
              <w:t>㎡</w:t>
            </w:r>
          </w:p>
        </w:tc>
        <w:tc>
          <w:tcPr>
            <w:tcW w:w="2895" w:type="dxa"/>
            <w:vAlign w:val="center"/>
          </w:tcPr>
          <w:p w14:paraId="589B5ED3">
            <w:pPr>
              <w:spacing w:before="61" w:line="240" w:lineRule="auto"/>
              <w:jc w:val="center"/>
              <w:rPr>
                <w:rFonts w:hint="eastAsia" w:ascii="宋体" w:hAnsi="宋体" w:eastAsia="宋体" w:cs="宋体"/>
                <w:sz w:val="24"/>
                <w:szCs w:val="24"/>
              </w:rPr>
            </w:pPr>
            <w:r>
              <w:rPr>
                <w:rFonts w:hint="eastAsia" w:ascii="宋体" w:hAnsi="宋体" w:eastAsia="宋体" w:cs="宋体"/>
                <w:sz w:val="24"/>
                <w:szCs w:val="24"/>
              </w:rPr>
              <w:t>见“保洁服务”</w:t>
            </w:r>
          </w:p>
        </w:tc>
      </w:tr>
      <w:tr w14:paraId="64A9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4" w:type="dxa"/>
            <w:vAlign w:val="center"/>
          </w:tcPr>
          <w:p w14:paraId="4BAEF8A9">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rPr>
              <w:t>垃圾箱</w:t>
            </w:r>
          </w:p>
        </w:tc>
        <w:tc>
          <w:tcPr>
            <w:tcW w:w="2448" w:type="dxa"/>
            <w:vAlign w:val="center"/>
          </w:tcPr>
          <w:p w14:paraId="7231F6DC">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bidi="ar-SA"/>
              </w:rPr>
              <w:t>50</w:t>
            </w:r>
            <w:r>
              <w:rPr>
                <w:rFonts w:hint="eastAsia" w:ascii="宋体" w:hAnsi="宋体" w:eastAsia="宋体" w:cs="宋体"/>
                <w:sz w:val="24"/>
                <w:szCs w:val="24"/>
                <w:lang w:val="en-US" w:bidi="ar-SA"/>
              </w:rPr>
              <w:t>个可移动垃圾桶</w:t>
            </w:r>
          </w:p>
        </w:tc>
        <w:tc>
          <w:tcPr>
            <w:tcW w:w="2895" w:type="dxa"/>
            <w:vAlign w:val="center"/>
          </w:tcPr>
          <w:p w14:paraId="4831A50E">
            <w:pPr>
              <w:pStyle w:val="7"/>
              <w:spacing w:before="61" w:line="240" w:lineRule="auto"/>
              <w:jc w:val="center"/>
              <w:rPr>
                <w:rFonts w:hint="eastAsia" w:ascii="宋体" w:hAnsi="宋体" w:eastAsia="宋体" w:cs="宋体"/>
                <w:sz w:val="24"/>
                <w:szCs w:val="24"/>
              </w:rPr>
            </w:pPr>
            <w:r>
              <w:rPr>
                <w:rFonts w:hint="eastAsia" w:ascii="宋体" w:hAnsi="宋体" w:eastAsia="宋体" w:cs="宋体"/>
                <w:sz w:val="24"/>
                <w:szCs w:val="24"/>
                <w:lang w:val="en-US"/>
              </w:rPr>
              <w:t>见“保洁服务”</w:t>
            </w:r>
          </w:p>
        </w:tc>
      </w:tr>
    </w:tbl>
    <w:p w14:paraId="506A4DF2">
      <w:pPr>
        <w:pStyle w:val="2"/>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四、物业管理服务内容及标准</w:t>
      </w:r>
    </w:p>
    <w:p w14:paraId="7BB1EB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（一）物业管理服务包括包括基本服务、保洁服务、公共设施节水、节电、节能管理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学生公寓管理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学生公寓总体安全管理及教育</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维修及设施设备维护管理服务</w:t>
      </w:r>
      <w:r>
        <w:rPr>
          <w:rFonts w:hint="eastAsia" w:ascii="宋体" w:hAnsi="宋体" w:eastAsia="宋体" w:cs="宋体"/>
          <w:b w:val="0"/>
          <w:bCs w:val="0"/>
          <w:sz w:val="24"/>
          <w:szCs w:val="24"/>
          <w:lang w:val="en-US" w:eastAsia="zh-CN"/>
        </w:rPr>
        <w:t>等</w:t>
      </w:r>
    </w:p>
    <w:p w14:paraId="50534789">
      <w:pPr>
        <w:pStyle w:val="2"/>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1.基本服务</w:t>
      </w:r>
    </w:p>
    <w:tbl>
      <w:tblPr>
        <w:tblStyle w:val="4"/>
        <w:tblW w:w="92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2"/>
        <w:gridCol w:w="1703"/>
        <w:gridCol w:w="6461"/>
      </w:tblGrid>
      <w:tr w14:paraId="0300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072" w:type="dxa"/>
            <w:vAlign w:val="center"/>
          </w:tcPr>
          <w:p w14:paraId="1F0AAC5D">
            <w:pPr>
              <w:pStyle w:val="7"/>
              <w:spacing w:before="4" w:line="24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703" w:type="dxa"/>
            <w:vAlign w:val="center"/>
          </w:tcPr>
          <w:p w14:paraId="4C4362A6">
            <w:pPr>
              <w:pStyle w:val="7"/>
              <w:spacing w:before="17" w:line="240" w:lineRule="auto"/>
              <w:jc w:val="center"/>
              <w:rPr>
                <w:rFonts w:hint="eastAsia" w:ascii="宋体" w:hAnsi="宋体" w:eastAsia="宋体" w:cs="宋体"/>
                <w:bCs/>
                <w:sz w:val="24"/>
                <w:szCs w:val="24"/>
              </w:rPr>
            </w:pPr>
            <w:r>
              <w:rPr>
                <w:rFonts w:hint="eastAsia" w:ascii="宋体" w:hAnsi="宋体" w:eastAsia="宋体" w:cs="宋体"/>
                <w:bCs/>
                <w:sz w:val="24"/>
                <w:szCs w:val="24"/>
              </w:rPr>
              <w:t>服务内容</w:t>
            </w:r>
          </w:p>
        </w:tc>
        <w:tc>
          <w:tcPr>
            <w:tcW w:w="6461" w:type="dxa"/>
            <w:vAlign w:val="center"/>
          </w:tcPr>
          <w:p w14:paraId="3146D868">
            <w:pPr>
              <w:pStyle w:val="7"/>
              <w:tabs>
                <w:tab w:val="left" w:pos="580"/>
              </w:tabs>
              <w:spacing w:before="61" w:line="240" w:lineRule="auto"/>
              <w:ind w:right="-15"/>
              <w:jc w:val="center"/>
              <w:rPr>
                <w:rFonts w:hint="eastAsia" w:ascii="宋体" w:hAnsi="宋体" w:eastAsia="宋体" w:cs="宋体"/>
                <w:bCs/>
                <w:spacing w:val="-12"/>
                <w:sz w:val="24"/>
                <w:szCs w:val="24"/>
              </w:rPr>
            </w:pPr>
            <w:r>
              <w:rPr>
                <w:rFonts w:hint="eastAsia" w:ascii="宋体" w:hAnsi="宋体" w:eastAsia="宋体" w:cs="宋体"/>
                <w:bCs/>
                <w:sz w:val="24"/>
                <w:szCs w:val="24"/>
              </w:rPr>
              <w:t>服务标准</w:t>
            </w:r>
          </w:p>
        </w:tc>
      </w:tr>
      <w:tr w14:paraId="1691B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1072" w:type="dxa"/>
            <w:vAlign w:val="center"/>
          </w:tcPr>
          <w:p w14:paraId="7EDF036C">
            <w:pPr>
              <w:pStyle w:val="7"/>
              <w:spacing w:before="4" w:line="240" w:lineRule="auto"/>
              <w:jc w:val="center"/>
              <w:rPr>
                <w:rFonts w:hint="eastAsia" w:ascii="宋体" w:hAnsi="宋体" w:eastAsia="宋体" w:cs="宋体"/>
                <w:b/>
                <w:sz w:val="24"/>
                <w:szCs w:val="24"/>
              </w:rPr>
            </w:pPr>
          </w:p>
          <w:p w14:paraId="5A251820">
            <w:pPr>
              <w:pStyle w:val="7"/>
              <w:spacing w:before="1" w:line="240" w:lineRule="auto"/>
              <w:ind w:left="7"/>
              <w:jc w:val="center"/>
              <w:rPr>
                <w:rFonts w:hint="eastAsia" w:ascii="宋体" w:hAnsi="宋体" w:eastAsia="宋体" w:cs="宋体"/>
                <w:sz w:val="24"/>
                <w:szCs w:val="24"/>
              </w:rPr>
            </w:pPr>
            <w:r>
              <w:rPr>
                <w:rFonts w:hint="eastAsia" w:ascii="宋体" w:hAnsi="宋体" w:eastAsia="宋体" w:cs="宋体"/>
                <w:sz w:val="24"/>
                <w:szCs w:val="24"/>
              </w:rPr>
              <w:t>1</w:t>
            </w:r>
          </w:p>
        </w:tc>
        <w:tc>
          <w:tcPr>
            <w:tcW w:w="1703" w:type="dxa"/>
            <w:vAlign w:val="center"/>
          </w:tcPr>
          <w:p w14:paraId="320FEFED">
            <w:pPr>
              <w:pStyle w:val="7"/>
              <w:spacing w:before="17" w:line="240" w:lineRule="auto"/>
              <w:jc w:val="center"/>
              <w:rPr>
                <w:rFonts w:hint="eastAsia" w:ascii="宋体" w:hAnsi="宋体" w:eastAsia="宋体" w:cs="宋体"/>
                <w:b/>
                <w:sz w:val="24"/>
                <w:szCs w:val="24"/>
              </w:rPr>
            </w:pPr>
          </w:p>
          <w:p w14:paraId="3FE4B88C">
            <w:pPr>
              <w:pStyle w:val="7"/>
              <w:spacing w:before="1" w:line="240" w:lineRule="auto"/>
              <w:ind w:left="104"/>
              <w:jc w:val="center"/>
              <w:rPr>
                <w:rFonts w:hint="eastAsia" w:ascii="宋体" w:hAnsi="宋体" w:eastAsia="宋体" w:cs="宋体"/>
                <w:sz w:val="24"/>
                <w:szCs w:val="24"/>
              </w:rPr>
            </w:pPr>
            <w:r>
              <w:rPr>
                <w:rFonts w:hint="eastAsia" w:ascii="宋体" w:hAnsi="宋体" w:eastAsia="宋体" w:cs="宋体"/>
                <w:sz w:val="24"/>
                <w:szCs w:val="24"/>
              </w:rPr>
              <w:t>目标与责任</w:t>
            </w:r>
          </w:p>
        </w:tc>
        <w:tc>
          <w:tcPr>
            <w:tcW w:w="6461" w:type="dxa"/>
            <w:shd w:val="clear" w:color="auto" w:fill="auto"/>
            <w:vAlign w:val="center"/>
          </w:tcPr>
          <w:p w14:paraId="4068B2D5">
            <w:pPr>
              <w:spacing w:line="240" w:lineRule="auto"/>
              <w:ind w:left="0" w:leftChars="0" w:firstLine="0" w:firstLineChars="0"/>
              <w:contextualSpacing/>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pacing w:val="-8"/>
                <w:sz w:val="24"/>
                <w:szCs w:val="24"/>
              </w:rPr>
              <w:t>结合采购人要求及物业管理服务实际情况，制定年度管理目标，明确责任分工，并制定配套实施方案。</w:t>
            </w:r>
          </w:p>
        </w:tc>
      </w:tr>
      <w:tr w14:paraId="2ED7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1072" w:type="dxa"/>
            <w:vMerge w:val="restart"/>
            <w:vAlign w:val="center"/>
          </w:tcPr>
          <w:p w14:paraId="428E6903">
            <w:pPr>
              <w:pStyle w:val="7"/>
              <w:spacing w:line="240" w:lineRule="auto"/>
              <w:jc w:val="center"/>
              <w:rPr>
                <w:rFonts w:hint="eastAsia" w:ascii="宋体" w:hAnsi="宋体" w:eastAsia="宋体" w:cs="宋体"/>
                <w:b/>
                <w:sz w:val="24"/>
                <w:szCs w:val="24"/>
              </w:rPr>
            </w:pPr>
          </w:p>
          <w:p w14:paraId="37AADC43">
            <w:pPr>
              <w:pStyle w:val="7"/>
              <w:spacing w:before="3" w:line="240" w:lineRule="auto"/>
              <w:jc w:val="center"/>
              <w:rPr>
                <w:rFonts w:hint="eastAsia" w:ascii="宋体" w:hAnsi="宋体" w:eastAsia="宋体" w:cs="宋体"/>
                <w:b/>
                <w:sz w:val="24"/>
                <w:szCs w:val="24"/>
              </w:rPr>
            </w:pPr>
          </w:p>
          <w:p w14:paraId="037049EF">
            <w:pPr>
              <w:pStyle w:val="7"/>
              <w:spacing w:line="240" w:lineRule="auto"/>
              <w:ind w:left="7"/>
              <w:jc w:val="center"/>
              <w:rPr>
                <w:rFonts w:hint="eastAsia" w:ascii="宋体" w:hAnsi="宋体" w:eastAsia="宋体" w:cs="宋体"/>
                <w:sz w:val="24"/>
                <w:szCs w:val="24"/>
              </w:rPr>
            </w:pPr>
            <w:r>
              <w:rPr>
                <w:rFonts w:hint="eastAsia" w:ascii="宋体" w:hAnsi="宋体" w:eastAsia="宋体" w:cs="宋体"/>
                <w:sz w:val="24"/>
                <w:szCs w:val="24"/>
              </w:rPr>
              <w:t>2</w:t>
            </w:r>
          </w:p>
        </w:tc>
        <w:tc>
          <w:tcPr>
            <w:tcW w:w="1703" w:type="dxa"/>
            <w:vMerge w:val="restart"/>
            <w:vAlign w:val="center"/>
          </w:tcPr>
          <w:p w14:paraId="0DC5307F">
            <w:pPr>
              <w:pStyle w:val="7"/>
              <w:spacing w:line="240" w:lineRule="auto"/>
              <w:jc w:val="center"/>
              <w:rPr>
                <w:rFonts w:hint="eastAsia" w:ascii="宋体" w:hAnsi="宋体" w:eastAsia="宋体" w:cs="宋体"/>
                <w:b/>
                <w:sz w:val="24"/>
                <w:szCs w:val="24"/>
              </w:rPr>
            </w:pPr>
          </w:p>
          <w:p w14:paraId="220EFA3A">
            <w:pPr>
              <w:pStyle w:val="7"/>
              <w:spacing w:before="16" w:line="240" w:lineRule="auto"/>
              <w:jc w:val="center"/>
              <w:rPr>
                <w:rFonts w:hint="eastAsia" w:ascii="宋体" w:hAnsi="宋体" w:eastAsia="宋体" w:cs="宋体"/>
                <w:b/>
                <w:sz w:val="24"/>
                <w:szCs w:val="24"/>
              </w:rPr>
            </w:pPr>
          </w:p>
          <w:p w14:paraId="36F61568">
            <w:pPr>
              <w:pStyle w:val="7"/>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服务人员要求</w:t>
            </w:r>
          </w:p>
        </w:tc>
        <w:tc>
          <w:tcPr>
            <w:tcW w:w="6461" w:type="dxa"/>
            <w:vAlign w:val="center"/>
          </w:tcPr>
          <w:p w14:paraId="4246F6E1">
            <w:pPr>
              <w:pStyle w:val="7"/>
              <w:tabs>
                <w:tab w:val="left" w:pos="604"/>
              </w:tabs>
              <w:spacing w:before="3" w:line="240" w:lineRule="auto"/>
              <w:ind w:left="0" w:leftChars="0" w:firstLine="0" w:firstLineChars="0"/>
              <w:jc w:val="left"/>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遵守</w:t>
            </w:r>
            <w:r>
              <w:rPr>
                <w:rFonts w:hint="eastAsia" w:ascii="宋体" w:hAnsi="宋体" w:eastAsia="宋体" w:cs="宋体"/>
                <w:spacing w:val="-8"/>
                <w:sz w:val="24"/>
                <w:szCs w:val="24"/>
                <w:lang w:val="en-US"/>
              </w:rPr>
              <w:t>采购人</w:t>
            </w:r>
            <w:r>
              <w:rPr>
                <w:rFonts w:hint="eastAsia" w:ascii="宋体" w:hAnsi="宋体" w:eastAsia="宋体" w:cs="宋体"/>
                <w:spacing w:val="-8"/>
                <w:sz w:val="24"/>
                <w:szCs w:val="24"/>
              </w:rPr>
              <w:t>各种规章制度，服从</w:t>
            </w:r>
            <w:r>
              <w:rPr>
                <w:rFonts w:hint="eastAsia" w:ascii="宋体" w:hAnsi="宋体" w:eastAsia="宋体" w:cs="宋体"/>
                <w:spacing w:val="-8"/>
                <w:sz w:val="24"/>
                <w:szCs w:val="24"/>
                <w:lang w:val="en-US"/>
              </w:rPr>
              <w:t>采购人</w:t>
            </w:r>
            <w:r>
              <w:rPr>
                <w:rFonts w:hint="eastAsia" w:ascii="宋体" w:hAnsi="宋体" w:eastAsia="宋体" w:cs="宋体"/>
                <w:spacing w:val="-8"/>
                <w:sz w:val="24"/>
                <w:szCs w:val="24"/>
              </w:rPr>
              <w:t>管理人员的监管，及时整改</w:t>
            </w:r>
            <w:r>
              <w:rPr>
                <w:rFonts w:hint="eastAsia" w:ascii="宋体" w:hAnsi="宋体" w:eastAsia="宋体" w:cs="宋体"/>
                <w:spacing w:val="-8"/>
                <w:sz w:val="24"/>
                <w:szCs w:val="24"/>
                <w:lang w:val="en-US"/>
              </w:rPr>
              <w:t>采购人</w:t>
            </w:r>
            <w:r>
              <w:rPr>
                <w:rFonts w:hint="eastAsia" w:ascii="宋体" w:hAnsi="宋体" w:eastAsia="宋体" w:cs="宋体"/>
                <w:spacing w:val="-8"/>
                <w:sz w:val="24"/>
                <w:szCs w:val="24"/>
              </w:rPr>
              <w:t>提出的问题。</w:t>
            </w:r>
          </w:p>
        </w:tc>
      </w:tr>
      <w:tr w14:paraId="5ABB6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1072" w:type="dxa"/>
            <w:vMerge w:val="continue"/>
            <w:vAlign w:val="center"/>
          </w:tcPr>
          <w:p w14:paraId="2D06DFE6">
            <w:pPr>
              <w:pStyle w:val="7"/>
              <w:spacing w:line="240" w:lineRule="auto"/>
              <w:ind w:left="7"/>
              <w:jc w:val="center"/>
              <w:rPr>
                <w:rFonts w:hint="eastAsia" w:ascii="宋体" w:hAnsi="宋体" w:eastAsia="宋体" w:cs="宋体"/>
                <w:sz w:val="24"/>
                <w:szCs w:val="24"/>
              </w:rPr>
            </w:pPr>
          </w:p>
        </w:tc>
        <w:tc>
          <w:tcPr>
            <w:tcW w:w="1703" w:type="dxa"/>
            <w:vMerge w:val="continue"/>
            <w:vAlign w:val="center"/>
          </w:tcPr>
          <w:p w14:paraId="46CD1F9A">
            <w:pPr>
              <w:pStyle w:val="7"/>
              <w:spacing w:line="240" w:lineRule="auto"/>
              <w:ind w:left="104"/>
              <w:jc w:val="center"/>
              <w:rPr>
                <w:rFonts w:hint="eastAsia" w:ascii="宋体" w:hAnsi="宋体" w:eastAsia="宋体" w:cs="宋体"/>
                <w:sz w:val="24"/>
                <w:szCs w:val="24"/>
              </w:rPr>
            </w:pPr>
          </w:p>
        </w:tc>
        <w:tc>
          <w:tcPr>
            <w:tcW w:w="6461" w:type="dxa"/>
            <w:vAlign w:val="center"/>
          </w:tcPr>
          <w:p w14:paraId="419F57DD">
            <w:pPr>
              <w:pStyle w:val="7"/>
              <w:tabs>
                <w:tab w:val="left" w:pos="604"/>
              </w:tabs>
              <w:spacing w:before="3"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lang w:val="en-US"/>
              </w:rPr>
              <w:t>定期</w:t>
            </w:r>
            <w:r>
              <w:rPr>
                <w:rFonts w:hint="eastAsia" w:ascii="宋体" w:hAnsi="宋体" w:eastAsia="宋体" w:cs="宋体"/>
                <w:spacing w:val="-8"/>
                <w:sz w:val="24"/>
                <w:szCs w:val="24"/>
              </w:rPr>
              <w:t>岗位技能、职业素质、服务知识、客户文化、绿色节能环保等教育培训，并</w:t>
            </w:r>
            <w:r>
              <w:rPr>
                <w:rFonts w:hint="eastAsia" w:ascii="宋体" w:hAnsi="宋体" w:eastAsia="宋体" w:cs="宋体"/>
                <w:sz w:val="24"/>
                <w:szCs w:val="24"/>
              </w:rPr>
              <w:t>进行适当形式的考核。</w:t>
            </w:r>
          </w:p>
        </w:tc>
      </w:tr>
      <w:tr w14:paraId="68DE4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072" w:type="dxa"/>
            <w:vMerge w:val="continue"/>
            <w:vAlign w:val="center"/>
          </w:tcPr>
          <w:p w14:paraId="21FE03DD">
            <w:pPr>
              <w:spacing w:line="240" w:lineRule="auto"/>
              <w:jc w:val="center"/>
              <w:rPr>
                <w:rFonts w:hint="eastAsia" w:ascii="宋体" w:hAnsi="宋体" w:eastAsia="宋体" w:cs="宋体"/>
                <w:sz w:val="24"/>
                <w:szCs w:val="24"/>
              </w:rPr>
            </w:pPr>
          </w:p>
        </w:tc>
        <w:tc>
          <w:tcPr>
            <w:tcW w:w="1703" w:type="dxa"/>
            <w:vMerge w:val="continue"/>
            <w:vAlign w:val="center"/>
          </w:tcPr>
          <w:p w14:paraId="1C911115">
            <w:pPr>
              <w:spacing w:line="240" w:lineRule="auto"/>
              <w:jc w:val="center"/>
              <w:rPr>
                <w:rFonts w:hint="eastAsia" w:ascii="宋体" w:hAnsi="宋体" w:eastAsia="宋体" w:cs="宋体"/>
                <w:sz w:val="24"/>
                <w:szCs w:val="24"/>
              </w:rPr>
            </w:pPr>
          </w:p>
        </w:tc>
        <w:tc>
          <w:tcPr>
            <w:tcW w:w="6461" w:type="dxa"/>
            <w:vAlign w:val="center"/>
          </w:tcPr>
          <w:p w14:paraId="7DD1028C">
            <w:pPr>
              <w:pStyle w:val="7"/>
              <w:tabs>
                <w:tab w:val="left" w:pos="612"/>
              </w:tabs>
              <w:spacing w:before="61"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根据采购人要求对服务人员进行从业资格审查，审查结果向采购人报备。</w:t>
            </w:r>
          </w:p>
        </w:tc>
      </w:tr>
      <w:tr w14:paraId="0BA3D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1ED013C2">
            <w:pPr>
              <w:spacing w:line="240" w:lineRule="auto"/>
              <w:jc w:val="center"/>
              <w:rPr>
                <w:rFonts w:hint="eastAsia" w:ascii="宋体" w:hAnsi="宋体" w:eastAsia="宋体" w:cs="宋体"/>
                <w:sz w:val="24"/>
                <w:szCs w:val="24"/>
              </w:rPr>
            </w:pPr>
          </w:p>
        </w:tc>
        <w:tc>
          <w:tcPr>
            <w:tcW w:w="1703" w:type="dxa"/>
            <w:vMerge w:val="continue"/>
            <w:vAlign w:val="center"/>
          </w:tcPr>
          <w:p w14:paraId="2DB67E00">
            <w:pPr>
              <w:spacing w:line="240" w:lineRule="auto"/>
              <w:jc w:val="center"/>
              <w:rPr>
                <w:rFonts w:hint="eastAsia" w:ascii="宋体" w:hAnsi="宋体" w:eastAsia="宋体" w:cs="宋体"/>
                <w:sz w:val="24"/>
                <w:szCs w:val="24"/>
              </w:rPr>
            </w:pPr>
          </w:p>
        </w:tc>
        <w:tc>
          <w:tcPr>
            <w:tcW w:w="6461" w:type="dxa"/>
            <w:vAlign w:val="center"/>
          </w:tcPr>
          <w:p w14:paraId="2AC37EA7">
            <w:pPr>
              <w:pStyle w:val="7"/>
              <w:tabs>
                <w:tab w:val="left" w:pos="600"/>
              </w:tabs>
              <w:spacing w:before="6"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服务人员的年龄、学历、工作经验及资格条件应当与所在岗位能力要求相匹配，到岗前应当经过</w:t>
            </w:r>
            <w:r>
              <w:rPr>
                <w:rFonts w:hint="eastAsia" w:ascii="宋体" w:hAnsi="宋体" w:eastAsia="宋体" w:cs="宋体"/>
                <w:spacing w:val="-7"/>
                <w:sz w:val="24"/>
                <w:szCs w:val="24"/>
              </w:rPr>
              <w:t>必要的岗前培训以达到岗位能力要求，国家、行业规定应取得职业资格证书或特种作业证书的，应当按规</w:t>
            </w:r>
            <w:r>
              <w:rPr>
                <w:rFonts w:hint="eastAsia" w:ascii="宋体" w:hAnsi="宋体" w:eastAsia="宋体" w:cs="宋体"/>
                <w:sz w:val="24"/>
                <w:szCs w:val="24"/>
              </w:rPr>
              <w:t>定持证上岗。</w:t>
            </w:r>
          </w:p>
        </w:tc>
      </w:tr>
      <w:tr w14:paraId="431C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3669A50D">
            <w:pPr>
              <w:spacing w:line="240" w:lineRule="auto"/>
              <w:jc w:val="center"/>
              <w:rPr>
                <w:rFonts w:hint="eastAsia" w:ascii="宋体" w:hAnsi="宋体" w:eastAsia="宋体" w:cs="宋体"/>
                <w:sz w:val="24"/>
                <w:szCs w:val="24"/>
              </w:rPr>
            </w:pPr>
          </w:p>
        </w:tc>
        <w:tc>
          <w:tcPr>
            <w:tcW w:w="1703" w:type="dxa"/>
            <w:vMerge w:val="continue"/>
            <w:vAlign w:val="center"/>
          </w:tcPr>
          <w:p w14:paraId="69A540AC">
            <w:pPr>
              <w:spacing w:line="240" w:lineRule="auto"/>
              <w:jc w:val="center"/>
              <w:rPr>
                <w:rFonts w:hint="eastAsia" w:ascii="宋体" w:hAnsi="宋体" w:eastAsia="宋体" w:cs="宋体"/>
                <w:sz w:val="24"/>
                <w:szCs w:val="24"/>
              </w:rPr>
            </w:pPr>
          </w:p>
        </w:tc>
        <w:tc>
          <w:tcPr>
            <w:tcW w:w="6461" w:type="dxa"/>
            <w:vAlign w:val="center"/>
          </w:tcPr>
          <w:p w14:paraId="1D0E4484">
            <w:pPr>
              <w:pStyle w:val="7"/>
              <w:tabs>
                <w:tab w:val="left" w:pos="612"/>
              </w:tabs>
              <w:spacing w:before="61"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着装分类统一，佩戴标识。仪容整洁、姿态端正、举止文明。用语文明礼貌，态度温和耐心。</w:t>
            </w:r>
          </w:p>
        </w:tc>
      </w:tr>
      <w:tr w14:paraId="3F556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470DACCE">
            <w:pPr>
              <w:spacing w:line="240" w:lineRule="auto"/>
              <w:jc w:val="center"/>
              <w:rPr>
                <w:rFonts w:hint="eastAsia" w:ascii="宋体" w:hAnsi="宋体" w:eastAsia="宋体" w:cs="宋体"/>
                <w:sz w:val="24"/>
                <w:szCs w:val="24"/>
              </w:rPr>
            </w:pPr>
          </w:p>
        </w:tc>
        <w:tc>
          <w:tcPr>
            <w:tcW w:w="1703" w:type="dxa"/>
            <w:vMerge w:val="continue"/>
            <w:vAlign w:val="center"/>
          </w:tcPr>
          <w:p w14:paraId="672E90EA">
            <w:pPr>
              <w:spacing w:line="240" w:lineRule="auto"/>
              <w:jc w:val="center"/>
              <w:rPr>
                <w:rFonts w:hint="eastAsia" w:ascii="宋体" w:hAnsi="宋体" w:eastAsia="宋体" w:cs="宋体"/>
                <w:sz w:val="24"/>
                <w:szCs w:val="24"/>
              </w:rPr>
            </w:pPr>
          </w:p>
        </w:tc>
        <w:tc>
          <w:tcPr>
            <w:tcW w:w="6461" w:type="dxa"/>
            <w:vAlign w:val="center"/>
          </w:tcPr>
          <w:p w14:paraId="46AB2AFB">
            <w:pPr>
              <w:spacing w:line="240" w:lineRule="auto"/>
              <w:ind w:left="0" w:leftChars="0" w:firstLine="0" w:firstLineChars="0"/>
              <w:jc w:val="left"/>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按照国家要求规范用工，服务期间一切用工纠纷与采购人无关。</w:t>
            </w:r>
          </w:p>
        </w:tc>
      </w:tr>
      <w:tr w14:paraId="395ED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3A03EC41">
            <w:pPr>
              <w:spacing w:line="240" w:lineRule="auto"/>
              <w:jc w:val="center"/>
              <w:rPr>
                <w:rFonts w:hint="eastAsia" w:ascii="宋体" w:hAnsi="宋体" w:eastAsia="宋体" w:cs="宋体"/>
                <w:sz w:val="24"/>
                <w:szCs w:val="24"/>
              </w:rPr>
            </w:pPr>
          </w:p>
        </w:tc>
        <w:tc>
          <w:tcPr>
            <w:tcW w:w="1703" w:type="dxa"/>
            <w:vMerge w:val="continue"/>
            <w:vAlign w:val="center"/>
          </w:tcPr>
          <w:p w14:paraId="3FD79E3F">
            <w:pPr>
              <w:spacing w:line="240" w:lineRule="auto"/>
              <w:jc w:val="center"/>
              <w:rPr>
                <w:rFonts w:hint="eastAsia" w:ascii="宋体" w:hAnsi="宋体" w:eastAsia="宋体" w:cs="宋体"/>
                <w:sz w:val="24"/>
                <w:szCs w:val="24"/>
              </w:rPr>
            </w:pPr>
          </w:p>
        </w:tc>
        <w:tc>
          <w:tcPr>
            <w:tcW w:w="6461" w:type="dxa"/>
            <w:vAlign w:val="center"/>
          </w:tcPr>
          <w:p w14:paraId="5089EE59">
            <w:pPr>
              <w:spacing w:line="240" w:lineRule="auto"/>
              <w:ind w:left="0" w:leftChars="0" w:firstLine="0" w:firstLineChars="0"/>
              <w:jc w:val="left"/>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日常服务要求包括但不限于：</w:t>
            </w:r>
            <w:r>
              <w:rPr>
                <w:rFonts w:hint="eastAsia" w:ascii="宋体" w:hAnsi="宋体" w:eastAsia="宋体" w:cs="宋体"/>
                <w:spacing w:val="-7"/>
                <w:sz w:val="24"/>
                <w:szCs w:val="24"/>
              </w:rPr>
              <w:t>①</w:t>
            </w:r>
            <w:r>
              <w:rPr>
                <w:rFonts w:hint="eastAsia" w:ascii="宋体" w:hAnsi="宋体" w:eastAsia="宋体" w:cs="宋体"/>
                <w:spacing w:val="-3"/>
                <w:sz w:val="24"/>
                <w:szCs w:val="24"/>
              </w:rPr>
              <w:t>爱护校内设施，发现损坏设施、设备及时报告。</w:t>
            </w:r>
            <w:r>
              <w:rPr>
                <w:rFonts w:hint="eastAsia" w:ascii="宋体" w:hAnsi="宋体" w:eastAsia="宋体" w:cs="宋体"/>
                <w:spacing w:val="-7"/>
                <w:sz w:val="24"/>
                <w:szCs w:val="24"/>
              </w:rPr>
              <w:t>②</w:t>
            </w:r>
            <w:r>
              <w:rPr>
                <w:rFonts w:hint="eastAsia" w:ascii="宋体" w:hAnsi="宋体" w:eastAsia="宋体" w:cs="宋体"/>
                <w:spacing w:val="-3"/>
                <w:sz w:val="24"/>
                <w:szCs w:val="24"/>
              </w:rPr>
              <w:t>树立全心全意服务师生的思想，尽责尽职，吃苦耐劳，忠于职守。</w:t>
            </w:r>
            <w:r>
              <w:rPr>
                <w:rFonts w:hint="eastAsia" w:ascii="宋体" w:hAnsi="宋体" w:eastAsia="宋体" w:cs="宋体"/>
                <w:spacing w:val="-7"/>
                <w:sz w:val="24"/>
                <w:szCs w:val="24"/>
              </w:rPr>
              <w:t>③</w:t>
            </w:r>
            <w:r>
              <w:rPr>
                <w:rFonts w:hint="eastAsia" w:ascii="宋体" w:hAnsi="宋体" w:eastAsia="宋体" w:cs="宋体"/>
                <w:spacing w:val="-3"/>
                <w:sz w:val="24"/>
                <w:szCs w:val="24"/>
              </w:rPr>
              <w:t>尊敬教师，爱护学生，遵守劳动纪律，不迟到，不早退，工作时间内有事要请假；严禁上班时间大声喧哗。</w:t>
            </w:r>
            <w:r>
              <w:rPr>
                <w:rFonts w:hint="eastAsia" w:ascii="宋体" w:hAnsi="宋体" w:eastAsia="宋体" w:cs="宋体"/>
                <w:spacing w:val="-7"/>
                <w:sz w:val="24"/>
                <w:szCs w:val="24"/>
              </w:rPr>
              <w:t>④</w:t>
            </w:r>
            <w:r>
              <w:rPr>
                <w:rFonts w:hint="eastAsia" w:ascii="宋体" w:hAnsi="宋体" w:eastAsia="宋体" w:cs="宋体"/>
                <w:spacing w:val="-3"/>
                <w:sz w:val="24"/>
                <w:szCs w:val="24"/>
              </w:rPr>
              <w:t>注意节水节电，随手关灯、关窗。</w:t>
            </w:r>
            <w:r>
              <w:rPr>
                <w:rFonts w:hint="eastAsia" w:ascii="宋体" w:hAnsi="宋体" w:eastAsia="宋体" w:cs="宋体"/>
                <w:spacing w:val="-7"/>
                <w:sz w:val="24"/>
                <w:szCs w:val="24"/>
              </w:rPr>
              <w:t>⑤</w:t>
            </w:r>
            <w:r>
              <w:rPr>
                <w:rFonts w:hint="eastAsia" w:ascii="宋体" w:hAnsi="宋体" w:eastAsia="宋体" w:cs="宋体"/>
                <w:spacing w:val="-3"/>
                <w:sz w:val="24"/>
                <w:szCs w:val="24"/>
              </w:rPr>
              <w:t>工作中发现和捡拾物品要交公。</w:t>
            </w:r>
            <w:r>
              <w:rPr>
                <w:rFonts w:hint="eastAsia" w:ascii="宋体" w:hAnsi="宋体" w:eastAsia="宋体" w:cs="宋体"/>
                <w:spacing w:val="-7"/>
                <w:sz w:val="24"/>
                <w:szCs w:val="24"/>
              </w:rPr>
              <w:t>⑥</w:t>
            </w:r>
            <w:r>
              <w:rPr>
                <w:rFonts w:hint="eastAsia" w:ascii="宋体" w:hAnsi="宋体" w:eastAsia="宋体" w:cs="宋体"/>
                <w:spacing w:val="-3"/>
                <w:sz w:val="24"/>
                <w:szCs w:val="24"/>
              </w:rPr>
              <w:t>每天产生的垃圾及时清运至指定垃圾存放点，严禁在楼内外存放回收的废弃物品。</w:t>
            </w:r>
            <w:r>
              <w:rPr>
                <w:rFonts w:hint="eastAsia" w:ascii="宋体" w:hAnsi="宋体" w:eastAsia="宋体" w:cs="宋体"/>
                <w:spacing w:val="-7"/>
                <w:sz w:val="24"/>
                <w:szCs w:val="24"/>
              </w:rPr>
              <w:fldChar w:fldCharType="begin"/>
            </w:r>
            <w:r>
              <w:rPr>
                <w:rFonts w:hint="eastAsia" w:ascii="宋体" w:hAnsi="宋体" w:eastAsia="宋体" w:cs="宋体"/>
                <w:spacing w:val="-7"/>
                <w:sz w:val="24"/>
                <w:szCs w:val="24"/>
              </w:rPr>
              <w:instrText xml:space="preserve"> = 7 \* GB3 \* MERGEFORMAT </w:instrText>
            </w:r>
            <w:r>
              <w:rPr>
                <w:rFonts w:hint="eastAsia" w:ascii="宋体" w:hAnsi="宋体" w:eastAsia="宋体" w:cs="宋体"/>
                <w:spacing w:val="-7"/>
                <w:sz w:val="24"/>
                <w:szCs w:val="24"/>
              </w:rPr>
              <w:fldChar w:fldCharType="separate"/>
            </w:r>
            <w:r>
              <w:rPr>
                <w:rFonts w:hint="eastAsia" w:ascii="宋体" w:hAnsi="宋体" w:eastAsia="宋体" w:cs="宋体"/>
                <w:spacing w:val="-7"/>
                <w:sz w:val="24"/>
                <w:szCs w:val="24"/>
              </w:rPr>
              <w:t>⑦</w:t>
            </w:r>
            <w:r>
              <w:rPr>
                <w:rFonts w:hint="eastAsia" w:ascii="宋体" w:hAnsi="宋体" w:eastAsia="宋体" w:cs="宋体"/>
                <w:spacing w:val="-7"/>
                <w:sz w:val="24"/>
                <w:szCs w:val="24"/>
              </w:rPr>
              <w:fldChar w:fldCharType="end"/>
            </w:r>
            <w:r>
              <w:rPr>
                <w:rFonts w:hint="eastAsia" w:ascii="宋体" w:hAnsi="宋体" w:eastAsia="宋体" w:cs="宋体"/>
                <w:spacing w:val="-3"/>
                <w:sz w:val="24"/>
                <w:szCs w:val="24"/>
              </w:rPr>
              <w:t>完成保洁责任区工作及采购人交办的其他事项。</w:t>
            </w:r>
            <w:r>
              <w:rPr>
                <w:rFonts w:hint="eastAsia" w:ascii="宋体" w:hAnsi="宋体" w:eastAsia="宋体" w:cs="宋体"/>
                <w:spacing w:val="-7"/>
                <w:sz w:val="24"/>
                <w:szCs w:val="24"/>
              </w:rPr>
              <w:fldChar w:fldCharType="begin"/>
            </w:r>
            <w:r>
              <w:rPr>
                <w:rFonts w:hint="eastAsia" w:ascii="宋体" w:hAnsi="宋体" w:eastAsia="宋体" w:cs="宋体"/>
                <w:spacing w:val="-7"/>
                <w:sz w:val="24"/>
                <w:szCs w:val="24"/>
              </w:rPr>
              <w:instrText xml:space="preserve"> = 8 \* GB3 \* MERGEFORMAT </w:instrText>
            </w:r>
            <w:r>
              <w:rPr>
                <w:rFonts w:hint="eastAsia" w:ascii="宋体" w:hAnsi="宋体" w:eastAsia="宋体" w:cs="宋体"/>
                <w:spacing w:val="-7"/>
                <w:sz w:val="24"/>
                <w:szCs w:val="24"/>
              </w:rPr>
              <w:fldChar w:fldCharType="separate"/>
            </w:r>
            <w:r>
              <w:rPr>
                <w:rFonts w:hint="eastAsia" w:ascii="宋体" w:hAnsi="宋体" w:eastAsia="宋体" w:cs="宋体"/>
                <w:spacing w:val="-7"/>
                <w:sz w:val="24"/>
                <w:szCs w:val="24"/>
              </w:rPr>
              <w:t>⑧</w:t>
            </w:r>
            <w:r>
              <w:rPr>
                <w:rFonts w:hint="eastAsia" w:ascii="宋体" w:hAnsi="宋体" w:eastAsia="宋体" w:cs="宋体"/>
                <w:spacing w:val="-7"/>
                <w:sz w:val="24"/>
                <w:szCs w:val="24"/>
              </w:rPr>
              <w:fldChar w:fldCharType="end"/>
            </w:r>
            <w:r>
              <w:rPr>
                <w:rFonts w:hint="eastAsia" w:ascii="宋体" w:hAnsi="宋体" w:eastAsia="宋体" w:cs="宋体"/>
                <w:spacing w:val="-3"/>
                <w:sz w:val="24"/>
                <w:szCs w:val="24"/>
              </w:rPr>
              <w:t>员工健康证、身份证以及其他政府部门、公安部门要求的相关证件齐全。</w:t>
            </w:r>
          </w:p>
        </w:tc>
      </w:tr>
      <w:tr w14:paraId="61707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restart"/>
            <w:vAlign w:val="center"/>
          </w:tcPr>
          <w:p w14:paraId="0985D444">
            <w:pPr>
              <w:pStyle w:val="7"/>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03" w:type="dxa"/>
            <w:vMerge w:val="restart"/>
            <w:vAlign w:val="center"/>
          </w:tcPr>
          <w:p w14:paraId="0DC90429">
            <w:pPr>
              <w:pStyle w:val="7"/>
              <w:spacing w:line="240" w:lineRule="auto"/>
              <w:jc w:val="center"/>
              <w:rPr>
                <w:rFonts w:hint="eastAsia" w:ascii="宋体" w:hAnsi="宋体" w:eastAsia="宋体" w:cs="宋体"/>
                <w:b/>
                <w:sz w:val="24"/>
                <w:szCs w:val="24"/>
              </w:rPr>
            </w:pPr>
          </w:p>
          <w:p w14:paraId="33639818">
            <w:pPr>
              <w:pStyle w:val="7"/>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保密和思想政治教育</w:t>
            </w:r>
          </w:p>
        </w:tc>
        <w:tc>
          <w:tcPr>
            <w:tcW w:w="6461" w:type="dxa"/>
            <w:vAlign w:val="center"/>
          </w:tcPr>
          <w:p w14:paraId="4A1E6157">
            <w:pPr>
              <w:pStyle w:val="7"/>
              <w:tabs>
                <w:tab w:val="left" w:pos="600"/>
              </w:tabs>
              <w:spacing w:before="3" w:line="240" w:lineRule="auto"/>
              <w:ind w:left="0" w:leftChars="0" w:firstLine="0" w:firstLineChars="0"/>
              <w:jc w:val="left"/>
              <w:rPr>
                <w:rFonts w:hint="eastAsia" w:ascii="宋体" w:hAnsi="宋体" w:eastAsia="宋体" w:cs="宋体"/>
                <w:spacing w:val="-3"/>
                <w:sz w:val="24"/>
                <w:szCs w:val="24"/>
              </w:rPr>
            </w:pPr>
            <w:r>
              <w:rPr>
                <w:rFonts w:hint="eastAsia" w:ascii="宋体" w:hAnsi="宋体" w:eastAsia="宋体" w:cs="宋体"/>
                <w:spacing w:val="-9"/>
                <w:sz w:val="24"/>
                <w:szCs w:val="24"/>
                <w:lang w:val="en-US" w:eastAsia="zh-CN"/>
              </w:rPr>
              <w:t>（1）</w:t>
            </w:r>
            <w:r>
              <w:rPr>
                <w:rFonts w:hint="eastAsia" w:ascii="宋体" w:hAnsi="宋体" w:eastAsia="宋体" w:cs="宋体"/>
                <w:spacing w:val="-9"/>
                <w:sz w:val="24"/>
                <w:szCs w:val="24"/>
                <w:lang w:val="en-US"/>
              </w:rPr>
              <w:t>对所有服务人员</w:t>
            </w:r>
            <w:r>
              <w:rPr>
                <w:rFonts w:hint="eastAsia" w:ascii="宋体" w:hAnsi="宋体" w:eastAsia="宋体" w:cs="宋体"/>
                <w:spacing w:val="-5"/>
                <w:sz w:val="24"/>
                <w:szCs w:val="24"/>
              </w:rPr>
              <w:t>进行保密、思想政治教育的培训，提高服务人员保密意识和思想</w:t>
            </w:r>
            <w:r>
              <w:rPr>
                <w:rFonts w:hint="eastAsia" w:ascii="宋体" w:hAnsi="宋体" w:eastAsia="宋体" w:cs="宋体"/>
                <w:spacing w:val="-8"/>
                <w:sz w:val="24"/>
                <w:szCs w:val="24"/>
              </w:rPr>
              <w:t>政治意识。</w:t>
            </w:r>
          </w:p>
        </w:tc>
      </w:tr>
      <w:tr w14:paraId="4933A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7F384D9C">
            <w:pPr>
              <w:spacing w:line="240" w:lineRule="auto"/>
              <w:jc w:val="center"/>
              <w:rPr>
                <w:rFonts w:hint="eastAsia" w:ascii="宋体" w:hAnsi="宋体" w:eastAsia="宋体" w:cs="宋体"/>
                <w:sz w:val="24"/>
                <w:szCs w:val="24"/>
              </w:rPr>
            </w:pPr>
          </w:p>
        </w:tc>
        <w:tc>
          <w:tcPr>
            <w:tcW w:w="1703" w:type="dxa"/>
            <w:vMerge w:val="continue"/>
            <w:vAlign w:val="center"/>
          </w:tcPr>
          <w:p w14:paraId="7107E72E">
            <w:pPr>
              <w:spacing w:line="240" w:lineRule="auto"/>
              <w:jc w:val="center"/>
              <w:rPr>
                <w:rFonts w:hint="eastAsia" w:ascii="宋体" w:hAnsi="宋体" w:eastAsia="宋体" w:cs="宋体"/>
                <w:sz w:val="24"/>
                <w:szCs w:val="24"/>
              </w:rPr>
            </w:pPr>
          </w:p>
        </w:tc>
        <w:tc>
          <w:tcPr>
            <w:tcW w:w="6461" w:type="dxa"/>
            <w:vAlign w:val="center"/>
          </w:tcPr>
          <w:p w14:paraId="48257FDD">
            <w:pPr>
              <w:pStyle w:val="7"/>
              <w:tabs>
                <w:tab w:val="left" w:pos="612"/>
              </w:tabs>
              <w:spacing w:before="61" w:line="240" w:lineRule="auto"/>
              <w:ind w:left="0" w:leftChars="0" w:firstLine="0" w:firstLineChars="0"/>
              <w:jc w:val="left"/>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发现服务人员违法违规或重大过失，及时报告采购人，并采取必要补救措施。</w:t>
            </w:r>
          </w:p>
        </w:tc>
      </w:tr>
      <w:tr w14:paraId="493A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restart"/>
            <w:vAlign w:val="center"/>
          </w:tcPr>
          <w:p w14:paraId="3EC82126">
            <w:pPr>
              <w:pStyle w:val="7"/>
              <w:spacing w:line="240" w:lineRule="auto"/>
              <w:jc w:val="center"/>
              <w:rPr>
                <w:rFonts w:hint="eastAsia" w:ascii="宋体" w:hAnsi="宋体" w:eastAsia="宋体" w:cs="宋体"/>
                <w:b/>
                <w:sz w:val="24"/>
                <w:szCs w:val="24"/>
              </w:rPr>
            </w:pPr>
          </w:p>
          <w:p w14:paraId="604720C6">
            <w:pPr>
              <w:pStyle w:val="7"/>
              <w:spacing w:line="240" w:lineRule="auto"/>
              <w:jc w:val="center"/>
              <w:rPr>
                <w:rFonts w:hint="eastAsia" w:ascii="宋体" w:hAnsi="宋体" w:eastAsia="宋体" w:cs="宋体"/>
                <w:b/>
                <w:sz w:val="24"/>
                <w:szCs w:val="24"/>
              </w:rPr>
            </w:pPr>
          </w:p>
          <w:p w14:paraId="2FEC8A4F">
            <w:pPr>
              <w:pStyle w:val="7"/>
              <w:spacing w:line="240" w:lineRule="auto"/>
              <w:jc w:val="center"/>
              <w:rPr>
                <w:rFonts w:hint="eastAsia" w:ascii="宋体" w:hAnsi="宋体" w:eastAsia="宋体" w:cs="宋体"/>
                <w:b/>
                <w:sz w:val="24"/>
                <w:szCs w:val="24"/>
              </w:rPr>
            </w:pPr>
          </w:p>
          <w:p w14:paraId="27B182FB">
            <w:pPr>
              <w:pStyle w:val="7"/>
              <w:spacing w:before="5" w:line="240" w:lineRule="auto"/>
              <w:jc w:val="center"/>
              <w:rPr>
                <w:rFonts w:hint="eastAsia" w:ascii="宋体" w:hAnsi="宋体" w:eastAsia="宋体" w:cs="宋体"/>
                <w:b/>
                <w:sz w:val="24"/>
                <w:szCs w:val="24"/>
              </w:rPr>
            </w:pPr>
          </w:p>
          <w:p w14:paraId="1133BE3A">
            <w:pPr>
              <w:pStyle w:val="7"/>
              <w:spacing w:line="240" w:lineRule="auto"/>
              <w:ind w:left="7"/>
              <w:jc w:val="center"/>
              <w:rPr>
                <w:rFonts w:hint="eastAsia" w:ascii="宋体" w:hAnsi="宋体" w:eastAsia="宋体" w:cs="宋体"/>
                <w:sz w:val="24"/>
                <w:szCs w:val="24"/>
              </w:rPr>
            </w:pPr>
            <w:r>
              <w:rPr>
                <w:rFonts w:hint="eastAsia" w:ascii="宋体" w:hAnsi="宋体" w:eastAsia="宋体" w:cs="宋体"/>
                <w:sz w:val="24"/>
                <w:szCs w:val="24"/>
              </w:rPr>
              <w:t>4</w:t>
            </w:r>
          </w:p>
        </w:tc>
        <w:tc>
          <w:tcPr>
            <w:tcW w:w="1703" w:type="dxa"/>
            <w:vMerge w:val="restart"/>
            <w:vAlign w:val="center"/>
          </w:tcPr>
          <w:p w14:paraId="5CCC3528">
            <w:pPr>
              <w:pStyle w:val="7"/>
              <w:spacing w:line="240" w:lineRule="auto"/>
              <w:jc w:val="center"/>
              <w:rPr>
                <w:rFonts w:hint="eastAsia" w:ascii="宋体" w:hAnsi="宋体" w:eastAsia="宋体" w:cs="宋体"/>
                <w:b/>
                <w:sz w:val="24"/>
                <w:szCs w:val="24"/>
              </w:rPr>
            </w:pPr>
          </w:p>
          <w:p w14:paraId="0594079C">
            <w:pPr>
              <w:pStyle w:val="7"/>
              <w:spacing w:line="240" w:lineRule="auto"/>
              <w:jc w:val="center"/>
              <w:rPr>
                <w:rFonts w:hint="eastAsia" w:ascii="宋体" w:hAnsi="宋体" w:eastAsia="宋体" w:cs="宋体"/>
                <w:b/>
                <w:sz w:val="24"/>
                <w:szCs w:val="24"/>
              </w:rPr>
            </w:pPr>
          </w:p>
          <w:p w14:paraId="5A4C8848">
            <w:pPr>
              <w:pStyle w:val="7"/>
              <w:spacing w:line="240" w:lineRule="auto"/>
              <w:jc w:val="center"/>
              <w:rPr>
                <w:rFonts w:hint="eastAsia" w:ascii="宋体" w:hAnsi="宋体" w:eastAsia="宋体" w:cs="宋体"/>
                <w:b/>
                <w:sz w:val="24"/>
                <w:szCs w:val="24"/>
              </w:rPr>
            </w:pPr>
          </w:p>
          <w:p w14:paraId="0A42E970">
            <w:pPr>
              <w:pStyle w:val="7"/>
              <w:spacing w:line="240" w:lineRule="auto"/>
              <w:jc w:val="center"/>
              <w:rPr>
                <w:rFonts w:hint="eastAsia" w:ascii="宋体" w:hAnsi="宋体" w:eastAsia="宋体" w:cs="宋体"/>
                <w:b/>
                <w:sz w:val="24"/>
                <w:szCs w:val="24"/>
              </w:rPr>
            </w:pPr>
          </w:p>
          <w:p w14:paraId="7270083D">
            <w:pPr>
              <w:pStyle w:val="7"/>
              <w:spacing w:line="240" w:lineRule="auto"/>
              <w:jc w:val="center"/>
              <w:rPr>
                <w:rFonts w:hint="eastAsia" w:ascii="宋体" w:hAnsi="宋体" w:eastAsia="宋体" w:cs="宋体"/>
                <w:sz w:val="24"/>
                <w:szCs w:val="24"/>
              </w:rPr>
            </w:pPr>
            <w:r>
              <w:rPr>
                <w:rFonts w:hint="eastAsia" w:ascii="宋体" w:hAnsi="宋体" w:eastAsia="宋体" w:cs="宋体"/>
                <w:sz w:val="24"/>
                <w:szCs w:val="24"/>
              </w:rPr>
              <w:t>档案管理</w:t>
            </w:r>
          </w:p>
        </w:tc>
        <w:tc>
          <w:tcPr>
            <w:tcW w:w="6461" w:type="dxa"/>
            <w:vAlign w:val="center"/>
          </w:tcPr>
          <w:p w14:paraId="476DB7B9">
            <w:pPr>
              <w:pStyle w:val="7"/>
              <w:tabs>
                <w:tab w:val="left" w:pos="612"/>
              </w:tabs>
              <w:spacing w:before="61" w:line="240" w:lineRule="auto"/>
              <w:ind w:left="0" w:leftChars="0" w:firstLine="0" w:firstLineChars="0"/>
              <w:jc w:val="left"/>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建立物业信息，准确、及时地对文件资料和服务记录进行归档保存，并确保其物理安全。</w:t>
            </w:r>
          </w:p>
        </w:tc>
      </w:tr>
      <w:tr w14:paraId="1B59D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67330EB5">
            <w:pPr>
              <w:spacing w:line="240" w:lineRule="auto"/>
              <w:jc w:val="center"/>
              <w:rPr>
                <w:rFonts w:hint="eastAsia" w:ascii="宋体" w:hAnsi="宋体" w:eastAsia="宋体" w:cs="宋体"/>
                <w:sz w:val="24"/>
                <w:szCs w:val="24"/>
              </w:rPr>
            </w:pPr>
          </w:p>
        </w:tc>
        <w:tc>
          <w:tcPr>
            <w:tcW w:w="1703" w:type="dxa"/>
            <w:vMerge w:val="continue"/>
            <w:vAlign w:val="center"/>
          </w:tcPr>
          <w:p w14:paraId="0D96E60F">
            <w:pPr>
              <w:spacing w:line="240" w:lineRule="auto"/>
              <w:jc w:val="center"/>
              <w:rPr>
                <w:rFonts w:hint="eastAsia" w:ascii="宋体" w:hAnsi="宋体" w:eastAsia="宋体" w:cs="宋体"/>
                <w:sz w:val="24"/>
                <w:szCs w:val="24"/>
              </w:rPr>
            </w:pPr>
          </w:p>
        </w:tc>
        <w:tc>
          <w:tcPr>
            <w:tcW w:w="6461" w:type="dxa"/>
            <w:vAlign w:val="center"/>
          </w:tcPr>
          <w:p w14:paraId="38ABACB7">
            <w:pPr>
              <w:pStyle w:val="7"/>
              <w:tabs>
                <w:tab w:val="left" w:pos="612"/>
              </w:tabs>
              <w:spacing w:before="4" w:line="240" w:lineRule="auto"/>
              <w:ind w:left="0" w:leftChars="0" w:right="-17" w:firstLine="0" w:firstLineChars="0"/>
              <w:jc w:val="left"/>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档案和记录齐全，包括但不限于：</w:t>
            </w:r>
            <w:r>
              <w:rPr>
                <w:rFonts w:hint="eastAsia" w:ascii="宋体" w:hAnsi="宋体" w:eastAsia="宋体" w:cs="宋体"/>
                <w:sz w:val="24"/>
                <w:szCs w:val="24"/>
              </w:rPr>
              <w:t>①</w:t>
            </w:r>
            <w:r>
              <w:rPr>
                <w:rFonts w:hint="eastAsia" w:ascii="宋体" w:hAnsi="宋体" w:eastAsia="宋体" w:cs="宋体"/>
                <w:spacing w:val="-3"/>
                <w:sz w:val="24"/>
                <w:szCs w:val="24"/>
              </w:rPr>
              <w:t>采购人建议与投诉等。②教育培训和考核记录，保密、思想政治教育培训记录。</w:t>
            </w:r>
            <w:r>
              <w:rPr>
                <w:rFonts w:hint="eastAsia" w:ascii="宋体" w:hAnsi="宋体" w:eastAsia="宋体" w:cs="宋体"/>
                <w:spacing w:val="-7"/>
                <w:sz w:val="24"/>
                <w:szCs w:val="24"/>
                <w:lang w:val="en-US"/>
              </w:rPr>
              <w:t>③人员考勤。④</w:t>
            </w:r>
            <w:r>
              <w:rPr>
                <w:rFonts w:hint="eastAsia" w:ascii="宋体" w:hAnsi="宋体" w:eastAsia="宋体" w:cs="宋体"/>
                <w:spacing w:val="-3"/>
                <w:sz w:val="24"/>
                <w:szCs w:val="24"/>
              </w:rPr>
              <w:t>保洁工作日志</w:t>
            </w:r>
            <w:r>
              <w:rPr>
                <w:rFonts w:hint="eastAsia" w:ascii="宋体" w:hAnsi="宋体" w:eastAsia="宋体" w:cs="宋体"/>
                <w:spacing w:val="-3"/>
                <w:sz w:val="24"/>
                <w:szCs w:val="24"/>
                <w:lang w:val="en-US"/>
              </w:rPr>
              <w:t>或</w:t>
            </w:r>
            <w:r>
              <w:rPr>
                <w:rFonts w:hint="eastAsia" w:ascii="宋体" w:hAnsi="宋体" w:eastAsia="宋体" w:cs="宋体"/>
                <w:spacing w:val="-3"/>
                <w:sz w:val="24"/>
                <w:szCs w:val="24"/>
              </w:rPr>
              <w:t>清</w:t>
            </w:r>
            <w:r>
              <w:rPr>
                <w:rFonts w:hint="eastAsia" w:ascii="宋体" w:hAnsi="宋体" w:eastAsia="宋体" w:cs="宋体"/>
                <w:spacing w:val="-9"/>
                <w:sz w:val="24"/>
                <w:szCs w:val="24"/>
              </w:rPr>
              <w:t>洁检查表等。</w:t>
            </w:r>
            <w:r>
              <w:rPr>
                <w:rFonts w:hint="eastAsia" w:ascii="宋体" w:hAnsi="宋体" w:eastAsia="宋体" w:cs="宋体"/>
                <w:spacing w:val="-7"/>
                <w:sz w:val="24"/>
                <w:szCs w:val="24"/>
                <w:lang w:val="en-US"/>
              </w:rPr>
              <w:t>⑤</w:t>
            </w:r>
            <w:r>
              <w:rPr>
                <w:rFonts w:hint="eastAsia" w:ascii="宋体" w:hAnsi="宋体" w:eastAsia="宋体" w:cs="宋体"/>
                <w:spacing w:val="-9"/>
                <w:sz w:val="24"/>
                <w:szCs w:val="24"/>
              </w:rPr>
              <w:t>清洁整改记录、消杀记录等。</w:t>
            </w:r>
          </w:p>
        </w:tc>
      </w:tr>
      <w:tr w14:paraId="650F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0C94E0B4">
            <w:pPr>
              <w:spacing w:line="240" w:lineRule="auto"/>
              <w:jc w:val="center"/>
              <w:rPr>
                <w:rFonts w:hint="eastAsia" w:ascii="宋体" w:hAnsi="宋体" w:eastAsia="宋体" w:cs="宋体"/>
                <w:sz w:val="24"/>
                <w:szCs w:val="24"/>
              </w:rPr>
            </w:pPr>
          </w:p>
        </w:tc>
        <w:tc>
          <w:tcPr>
            <w:tcW w:w="1703" w:type="dxa"/>
            <w:vMerge w:val="continue"/>
            <w:vAlign w:val="center"/>
          </w:tcPr>
          <w:p w14:paraId="1F219B41">
            <w:pPr>
              <w:spacing w:line="240" w:lineRule="auto"/>
              <w:jc w:val="center"/>
              <w:rPr>
                <w:rFonts w:hint="eastAsia" w:ascii="宋体" w:hAnsi="宋体" w:eastAsia="宋体" w:cs="宋体"/>
                <w:sz w:val="24"/>
                <w:szCs w:val="24"/>
              </w:rPr>
            </w:pPr>
          </w:p>
        </w:tc>
        <w:tc>
          <w:tcPr>
            <w:tcW w:w="6461" w:type="dxa"/>
            <w:vAlign w:val="center"/>
          </w:tcPr>
          <w:p w14:paraId="3EE18128">
            <w:pPr>
              <w:pStyle w:val="7"/>
              <w:tabs>
                <w:tab w:val="left" w:pos="602"/>
              </w:tabs>
              <w:spacing w:before="3" w:line="240" w:lineRule="auto"/>
              <w:ind w:left="0" w:leftChars="0" w:firstLine="0" w:firstLineChars="0"/>
              <w:jc w:val="left"/>
              <w:rPr>
                <w:rFonts w:hint="eastAsia" w:ascii="宋体" w:hAnsi="宋体" w:eastAsia="宋体" w:cs="宋体"/>
                <w:spacing w:val="-3"/>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3</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遵守采购人的信息、档案资料保密要求，未经许可，不得将建筑物平面图等资料转作其他用途或</w:t>
            </w:r>
            <w:r>
              <w:rPr>
                <w:rFonts w:hint="eastAsia" w:ascii="宋体" w:hAnsi="宋体" w:eastAsia="宋体" w:cs="宋体"/>
                <w:sz w:val="24"/>
                <w:szCs w:val="24"/>
              </w:rPr>
              <w:t>向其他单位、个人提供。</w:t>
            </w:r>
          </w:p>
        </w:tc>
      </w:tr>
      <w:tr w14:paraId="728B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restart"/>
            <w:vAlign w:val="center"/>
          </w:tcPr>
          <w:p w14:paraId="72BF2F5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03" w:type="dxa"/>
            <w:vMerge w:val="restart"/>
            <w:vAlign w:val="center"/>
          </w:tcPr>
          <w:p w14:paraId="1624DDA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服务改进</w:t>
            </w:r>
          </w:p>
        </w:tc>
        <w:tc>
          <w:tcPr>
            <w:tcW w:w="6461" w:type="dxa"/>
            <w:vAlign w:val="center"/>
          </w:tcPr>
          <w:p w14:paraId="2C7AB1AF">
            <w:pPr>
              <w:pStyle w:val="7"/>
              <w:tabs>
                <w:tab w:val="left" w:pos="602"/>
              </w:tabs>
              <w:spacing w:before="3" w:line="240" w:lineRule="auto"/>
              <w:ind w:left="0" w:leftChars="0" w:firstLine="0" w:firstLineChars="0"/>
              <w:jc w:val="left"/>
              <w:rPr>
                <w:rFonts w:hint="eastAsia" w:ascii="宋体" w:hAnsi="宋体" w:eastAsia="宋体" w:cs="宋体"/>
                <w:spacing w:val="-7"/>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1</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明确负责人，定期对物业管理服务过程进行自查，结合反馈意见与评价结果采取改进措施，持续提升</w:t>
            </w:r>
            <w:r>
              <w:rPr>
                <w:rFonts w:hint="eastAsia" w:ascii="宋体" w:hAnsi="宋体" w:eastAsia="宋体" w:cs="宋体"/>
                <w:sz w:val="24"/>
                <w:szCs w:val="24"/>
              </w:rPr>
              <w:t>管理与服务水平。</w:t>
            </w:r>
          </w:p>
        </w:tc>
      </w:tr>
      <w:tr w14:paraId="3D9A8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2E3714CF">
            <w:pPr>
              <w:spacing w:line="240" w:lineRule="auto"/>
              <w:jc w:val="center"/>
              <w:rPr>
                <w:rFonts w:hint="eastAsia" w:ascii="宋体" w:hAnsi="宋体" w:eastAsia="宋体" w:cs="宋体"/>
                <w:color w:val="auto"/>
                <w:sz w:val="24"/>
                <w:szCs w:val="24"/>
              </w:rPr>
            </w:pPr>
          </w:p>
        </w:tc>
        <w:tc>
          <w:tcPr>
            <w:tcW w:w="1703" w:type="dxa"/>
            <w:vMerge w:val="continue"/>
            <w:vAlign w:val="center"/>
          </w:tcPr>
          <w:p w14:paraId="2E129717">
            <w:pPr>
              <w:spacing w:line="240" w:lineRule="auto"/>
              <w:jc w:val="center"/>
              <w:rPr>
                <w:rFonts w:hint="eastAsia" w:ascii="宋体" w:hAnsi="宋体" w:eastAsia="宋体" w:cs="宋体"/>
                <w:color w:val="auto"/>
                <w:sz w:val="24"/>
                <w:szCs w:val="24"/>
              </w:rPr>
            </w:pPr>
          </w:p>
        </w:tc>
        <w:tc>
          <w:tcPr>
            <w:tcW w:w="6461" w:type="dxa"/>
            <w:vAlign w:val="center"/>
          </w:tcPr>
          <w:p w14:paraId="3F196F87">
            <w:pPr>
              <w:pStyle w:val="7"/>
              <w:tabs>
                <w:tab w:val="left" w:pos="602"/>
              </w:tabs>
              <w:spacing w:before="3" w:line="240" w:lineRule="auto"/>
              <w:ind w:left="0" w:leftChars="0" w:firstLine="0" w:firstLineChars="0"/>
              <w:jc w:val="left"/>
              <w:rPr>
                <w:rFonts w:hint="eastAsia" w:ascii="宋体" w:hAnsi="宋体" w:eastAsia="宋体" w:cs="宋体"/>
                <w:color w:val="auto"/>
                <w:spacing w:val="-7"/>
                <w:sz w:val="24"/>
                <w:szCs w:val="24"/>
              </w:rPr>
            </w:pPr>
            <w:r>
              <w:rPr>
                <w:rFonts w:hint="eastAsia" w:ascii="宋体" w:hAnsi="宋体" w:eastAsia="宋体" w:cs="宋体"/>
                <w:color w:val="auto"/>
                <w:spacing w:val="-6"/>
                <w:sz w:val="24"/>
                <w:szCs w:val="24"/>
                <w:lang w:val="en-US" w:eastAsia="zh-CN"/>
              </w:rPr>
              <w:t>（2）</w:t>
            </w:r>
            <w:r>
              <w:rPr>
                <w:rFonts w:hint="eastAsia" w:ascii="宋体" w:hAnsi="宋体" w:eastAsia="宋体" w:cs="宋体"/>
                <w:color w:val="auto"/>
                <w:spacing w:val="-6"/>
                <w:sz w:val="24"/>
                <w:szCs w:val="24"/>
              </w:rPr>
              <w:t>对不合格服务进行控制，对不合格服务的原因进行识别和分析，及时采取纠正措施，消除不合格</w:t>
            </w:r>
            <w:r>
              <w:rPr>
                <w:rFonts w:hint="eastAsia" w:ascii="宋体" w:hAnsi="宋体" w:eastAsia="宋体" w:cs="宋体"/>
                <w:color w:val="auto"/>
                <w:sz w:val="24"/>
                <w:szCs w:val="24"/>
              </w:rPr>
              <w:t>的原因，防止不合格再发生。</w:t>
            </w:r>
          </w:p>
        </w:tc>
      </w:tr>
      <w:tr w14:paraId="0F804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0AA117C3">
            <w:pPr>
              <w:spacing w:line="240" w:lineRule="auto"/>
              <w:jc w:val="center"/>
              <w:rPr>
                <w:rFonts w:hint="eastAsia" w:ascii="宋体" w:hAnsi="宋体" w:eastAsia="宋体" w:cs="宋体"/>
                <w:color w:val="auto"/>
                <w:sz w:val="24"/>
                <w:szCs w:val="24"/>
              </w:rPr>
            </w:pPr>
          </w:p>
        </w:tc>
        <w:tc>
          <w:tcPr>
            <w:tcW w:w="1703" w:type="dxa"/>
            <w:vMerge w:val="continue"/>
            <w:vAlign w:val="center"/>
          </w:tcPr>
          <w:p w14:paraId="4EE723EE">
            <w:pPr>
              <w:spacing w:line="240" w:lineRule="auto"/>
              <w:jc w:val="center"/>
              <w:rPr>
                <w:rFonts w:hint="eastAsia" w:ascii="宋体" w:hAnsi="宋体" w:eastAsia="宋体" w:cs="宋体"/>
                <w:color w:val="auto"/>
                <w:sz w:val="24"/>
                <w:szCs w:val="24"/>
              </w:rPr>
            </w:pPr>
          </w:p>
        </w:tc>
        <w:tc>
          <w:tcPr>
            <w:tcW w:w="6461" w:type="dxa"/>
            <w:vAlign w:val="center"/>
          </w:tcPr>
          <w:p w14:paraId="328B447A">
            <w:pPr>
              <w:pStyle w:val="7"/>
              <w:tabs>
                <w:tab w:val="left" w:pos="612"/>
              </w:tabs>
              <w:spacing w:before="58" w:line="240" w:lineRule="auto"/>
              <w:ind w:left="0" w:leftChars="0" w:firstLine="0" w:firstLineChars="0"/>
              <w:jc w:val="left"/>
              <w:rPr>
                <w:rFonts w:hint="eastAsia" w:ascii="宋体" w:hAnsi="宋体" w:eastAsia="宋体" w:cs="宋体"/>
                <w:color w:val="auto"/>
                <w:spacing w:val="-7"/>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需整改问题及时整改完成。</w:t>
            </w:r>
          </w:p>
        </w:tc>
      </w:tr>
      <w:tr w14:paraId="12287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restart"/>
            <w:vAlign w:val="center"/>
          </w:tcPr>
          <w:p w14:paraId="1E8D5DAF">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03" w:type="dxa"/>
            <w:vMerge w:val="restart"/>
            <w:vAlign w:val="center"/>
          </w:tcPr>
          <w:p w14:paraId="6A496001">
            <w:pPr>
              <w:pStyle w:val="7"/>
              <w:tabs>
                <w:tab w:val="left" w:pos="1189"/>
              </w:tabs>
              <w:spacing w:line="240" w:lineRule="auto"/>
              <w:ind w:firstLine="20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重大活动及会议的后勤保障</w:t>
            </w:r>
          </w:p>
        </w:tc>
        <w:tc>
          <w:tcPr>
            <w:tcW w:w="6461" w:type="dxa"/>
            <w:vAlign w:val="center"/>
          </w:tcPr>
          <w:p w14:paraId="6148E768">
            <w:pPr>
              <w:pStyle w:val="7"/>
              <w:tabs>
                <w:tab w:val="left" w:pos="602"/>
              </w:tabs>
              <w:spacing w:before="4" w:line="240" w:lineRule="auto"/>
              <w:ind w:left="0" w:leftChars="0" w:firstLine="0" w:firstLineChars="0"/>
              <w:jc w:val="left"/>
              <w:rPr>
                <w:rFonts w:hint="eastAsia" w:ascii="宋体" w:hAnsi="宋体" w:eastAsia="宋体" w:cs="宋体"/>
                <w:color w:val="auto"/>
                <w:spacing w:val="-3"/>
                <w:sz w:val="24"/>
                <w:szCs w:val="24"/>
                <w:lang w:val="en-US"/>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lang w:val="en-US" w:eastAsia="zh-CN"/>
              </w:rPr>
              <w:t>1</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根据活动或会议的具体时间、位置，安排专人提前进行保洁，并对保障活动进行详细了解，根据工作安</w:t>
            </w:r>
            <w:r>
              <w:rPr>
                <w:rFonts w:hint="eastAsia" w:ascii="宋体" w:hAnsi="宋体" w:eastAsia="宋体" w:cs="宋体"/>
                <w:color w:val="auto"/>
                <w:sz w:val="24"/>
                <w:szCs w:val="24"/>
              </w:rPr>
              <w:t>排制定详细的跟踪保洁计划。</w:t>
            </w:r>
          </w:p>
        </w:tc>
      </w:tr>
      <w:tr w14:paraId="3365E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68B1315D">
            <w:pPr>
              <w:spacing w:line="240" w:lineRule="auto"/>
              <w:jc w:val="center"/>
              <w:rPr>
                <w:rFonts w:hint="eastAsia" w:ascii="宋体" w:hAnsi="宋体" w:eastAsia="宋体" w:cs="宋体"/>
                <w:color w:val="auto"/>
                <w:sz w:val="24"/>
                <w:szCs w:val="24"/>
              </w:rPr>
            </w:pPr>
          </w:p>
        </w:tc>
        <w:tc>
          <w:tcPr>
            <w:tcW w:w="1703" w:type="dxa"/>
            <w:vMerge w:val="continue"/>
            <w:vAlign w:val="center"/>
          </w:tcPr>
          <w:p w14:paraId="5B0CE4A8">
            <w:pPr>
              <w:spacing w:line="240" w:lineRule="auto"/>
              <w:ind w:firstLine="200" w:firstLineChars="0"/>
              <w:jc w:val="center"/>
              <w:rPr>
                <w:rFonts w:hint="eastAsia" w:ascii="宋体" w:hAnsi="宋体" w:eastAsia="宋体" w:cs="宋体"/>
                <w:color w:val="auto"/>
                <w:sz w:val="24"/>
                <w:szCs w:val="24"/>
              </w:rPr>
            </w:pPr>
          </w:p>
        </w:tc>
        <w:tc>
          <w:tcPr>
            <w:tcW w:w="6461" w:type="dxa"/>
            <w:vAlign w:val="center"/>
          </w:tcPr>
          <w:p w14:paraId="24B49038">
            <w:pPr>
              <w:pStyle w:val="7"/>
              <w:tabs>
                <w:tab w:val="left" w:pos="602"/>
              </w:tabs>
              <w:spacing w:before="3" w:line="240" w:lineRule="auto"/>
              <w:ind w:left="0" w:leftChars="0" w:firstLine="0" w:firstLineChars="0"/>
              <w:jc w:val="left"/>
              <w:rPr>
                <w:rFonts w:hint="eastAsia" w:ascii="宋体" w:hAnsi="宋体" w:eastAsia="宋体" w:cs="宋体"/>
                <w:color w:val="auto"/>
                <w:spacing w:val="-3"/>
                <w:sz w:val="24"/>
                <w:szCs w:val="24"/>
                <w:lang w:val="en-US"/>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lang w:val="en-US" w:eastAsia="zh-CN"/>
              </w:rPr>
              <w:t>2</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实施保障。按计划在关键区域和重点部位进行部署，必要时全程待岗</w:t>
            </w:r>
            <w:r>
              <w:rPr>
                <w:rFonts w:hint="eastAsia" w:ascii="宋体" w:hAnsi="宋体" w:eastAsia="宋体" w:cs="宋体"/>
                <w:color w:val="auto"/>
                <w:spacing w:val="-9"/>
                <w:sz w:val="24"/>
                <w:szCs w:val="24"/>
              </w:rPr>
              <w:t>，以礼貌、专业的态度对待</w:t>
            </w:r>
            <w:r>
              <w:rPr>
                <w:rFonts w:hint="eastAsia" w:ascii="宋体" w:hAnsi="宋体" w:eastAsia="宋体" w:cs="宋体"/>
                <w:color w:val="auto"/>
                <w:spacing w:val="-5"/>
                <w:sz w:val="24"/>
                <w:szCs w:val="24"/>
              </w:rPr>
              <w:t>来宾，展现良好形象。</w:t>
            </w:r>
          </w:p>
        </w:tc>
      </w:tr>
      <w:tr w14:paraId="7527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continue"/>
            <w:vAlign w:val="center"/>
          </w:tcPr>
          <w:p w14:paraId="7C8C1BFE">
            <w:pPr>
              <w:spacing w:line="240" w:lineRule="auto"/>
              <w:jc w:val="center"/>
              <w:rPr>
                <w:rFonts w:hint="eastAsia" w:ascii="宋体" w:hAnsi="宋体" w:eastAsia="宋体" w:cs="宋体"/>
                <w:color w:val="auto"/>
                <w:sz w:val="24"/>
                <w:szCs w:val="24"/>
              </w:rPr>
            </w:pPr>
          </w:p>
        </w:tc>
        <w:tc>
          <w:tcPr>
            <w:tcW w:w="1703" w:type="dxa"/>
            <w:vMerge w:val="continue"/>
            <w:vAlign w:val="center"/>
          </w:tcPr>
          <w:p w14:paraId="769CECA5">
            <w:pPr>
              <w:spacing w:line="240" w:lineRule="auto"/>
              <w:ind w:firstLine="200" w:firstLineChars="0"/>
              <w:jc w:val="center"/>
              <w:rPr>
                <w:rFonts w:hint="eastAsia" w:ascii="宋体" w:hAnsi="宋体" w:eastAsia="宋体" w:cs="宋体"/>
                <w:color w:val="auto"/>
                <w:sz w:val="24"/>
                <w:szCs w:val="24"/>
              </w:rPr>
            </w:pPr>
          </w:p>
        </w:tc>
        <w:tc>
          <w:tcPr>
            <w:tcW w:w="6461" w:type="dxa"/>
            <w:vAlign w:val="center"/>
          </w:tcPr>
          <w:p w14:paraId="5A7089B3">
            <w:pPr>
              <w:pStyle w:val="7"/>
              <w:tabs>
                <w:tab w:val="left" w:pos="612"/>
              </w:tabs>
              <w:spacing w:before="61" w:line="240" w:lineRule="auto"/>
              <w:ind w:left="0" w:leftChars="0" w:firstLine="0" w:firstLineChars="0"/>
              <w:jc w:val="left"/>
              <w:rPr>
                <w:rFonts w:hint="eastAsia" w:ascii="宋体" w:hAnsi="宋体" w:eastAsia="宋体" w:cs="宋体"/>
                <w:color w:val="auto"/>
                <w:spacing w:val="-3"/>
                <w:sz w:val="24"/>
                <w:szCs w:val="24"/>
                <w:lang w:val="en-US"/>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收尾工作，对现场进行检查，做好清理工作。</w:t>
            </w:r>
          </w:p>
        </w:tc>
      </w:tr>
      <w:tr w14:paraId="0986A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072" w:type="dxa"/>
            <w:vMerge w:val="restart"/>
            <w:vAlign w:val="center"/>
          </w:tcPr>
          <w:p w14:paraId="34BBFF6A">
            <w:pPr>
              <w:spacing w:before="240" w:line="240" w:lineRule="auto"/>
              <w:contextualSpacing/>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703" w:type="dxa"/>
            <w:vMerge w:val="restart"/>
            <w:vAlign w:val="center"/>
          </w:tcPr>
          <w:p w14:paraId="4BE100D0">
            <w:pPr>
              <w:spacing w:before="240" w:line="240" w:lineRule="auto"/>
              <w:ind w:left="0" w:leftChars="0" w:firstLine="0" w:firstLineChars="0"/>
              <w:contextualSpacing/>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应急预案</w:t>
            </w:r>
            <w:r>
              <w:rPr>
                <w:rFonts w:hint="eastAsia" w:ascii="宋体" w:hAnsi="宋体" w:eastAsia="宋体" w:cs="宋体"/>
                <w:color w:val="auto"/>
                <w:sz w:val="24"/>
                <w:szCs w:val="24"/>
                <w:lang w:val="en-US" w:eastAsia="zh-CN"/>
              </w:rPr>
              <w:t>及应急管理</w:t>
            </w:r>
          </w:p>
        </w:tc>
        <w:tc>
          <w:tcPr>
            <w:tcW w:w="6461" w:type="dxa"/>
            <w:vAlign w:val="center"/>
          </w:tcPr>
          <w:p w14:paraId="127BAFF5">
            <w:pPr>
              <w:pStyle w:val="7"/>
              <w:tabs>
                <w:tab w:val="left" w:pos="604"/>
              </w:tabs>
              <w:spacing w:before="3" w:line="240" w:lineRule="auto"/>
              <w:ind w:left="0" w:leftChars="0" w:firstLine="0" w:firstLineChars="0"/>
              <w:jc w:val="left"/>
              <w:rPr>
                <w:rFonts w:hint="eastAsia" w:ascii="宋体" w:hAnsi="宋体" w:eastAsia="宋体" w:cs="宋体"/>
                <w:color w:val="auto"/>
                <w:spacing w:val="-3"/>
                <w:sz w:val="24"/>
                <w:szCs w:val="24"/>
              </w:rPr>
            </w:pPr>
            <w:r>
              <w:rPr>
                <w:rFonts w:hint="eastAsia" w:ascii="宋体" w:hAnsi="宋体" w:eastAsia="宋体" w:cs="宋体"/>
                <w:color w:val="auto"/>
                <w:spacing w:val="-7"/>
                <w:sz w:val="24"/>
                <w:szCs w:val="24"/>
                <w:lang w:val="en-US" w:eastAsia="zh-CN"/>
              </w:rPr>
              <w:t>（1）</w:t>
            </w:r>
            <w:r>
              <w:rPr>
                <w:rFonts w:hint="eastAsia" w:ascii="宋体" w:hAnsi="宋体" w:eastAsia="宋体" w:cs="宋体"/>
                <w:color w:val="auto"/>
                <w:spacing w:val="-7"/>
                <w:sz w:val="24"/>
                <w:szCs w:val="24"/>
              </w:rPr>
              <w:t>应急预案的建立。根据</w:t>
            </w:r>
            <w:r>
              <w:rPr>
                <w:rFonts w:hint="eastAsia" w:ascii="宋体" w:hAnsi="宋体" w:eastAsia="宋体" w:cs="宋体"/>
                <w:color w:val="auto"/>
                <w:spacing w:val="-7"/>
                <w:sz w:val="24"/>
                <w:szCs w:val="24"/>
                <w:lang w:val="en-US"/>
              </w:rPr>
              <w:t>服务区域可能存在的隐患</w:t>
            </w:r>
            <w:r>
              <w:rPr>
                <w:rFonts w:hint="eastAsia" w:ascii="宋体" w:hAnsi="宋体" w:eastAsia="宋体" w:cs="宋体"/>
                <w:color w:val="auto"/>
                <w:spacing w:val="-7"/>
                <w:sz w:val="24"/>
                <w:szCs w:val="24"/>
              </w:rPr>
              <w:t>制定专项预案，包括但不限于：火情</w:t>
            </w:r>
            <w:r>
              <w:rPr>
                <w:rFonts w:hint="eastAsia" w:ascii="宋体" w:hAnsi="宋体" w:eastAsia="宋体" w:cs="宋体"/>
                <w:color w:val="auto"/>
                <w:spacing w:val="-8"/>
                <w:sz w:val="24"/>
                <w:szCs w:val="24"/>
              </w:rPr>
              <w:t>火警紧急处理应急预案、紧急疏散应急预案、停水停电应急预案</w:t>
            </w:r>
            <w:r>
              <w:rPr>
                <w:rFonts w:hint="eastAsia" w:ascii="宋体" w:hAnsi="宋体" w:eastAsia="宋体" w:cs="宋体"/>
                <w:color w:val="auto"/>
                <w:spacing w:val="-5"/>
                <w:sz w:val="24"/>
                <w:szCs w:val="24"/>
              </w:rPr>
              <w:t>、恶劣天气应对应急预</w:t>
            </w:r>
            <w:r>
              <w:rPr>
                <w:rFonts w:hint="eastAsia" w:ascii="宋体" w:hAnsi="宋体" w:eastAsia="宋体" w:cs="宋体"/>
                <w:color w:val="auto"/>
                <w:spacing w:val="-5"/>
                <w:sz w:val="24"/>
                <w:szCs w:val="24"/>
                <w:lang w:val="en-US"/>
              </w:rPr>
              <w:t>案、防疫应急处理预案</w:t>
            </w:r>
            <w:r>
              <w:rPr>
                <w:rFonts w:hint="eastAsia" w:ascii="宋体" w:hAnsi="宋体" w:eastAsia="宋体" w:cs="宋体"/>
                <w:color w:val="auto"/>
                <w:spacing w:val="-5"/>
                <w:sz w:val="24"/>
                <w:szCs w:val="24"/>
              </w:rPr>
              <w:t>等，</w:t>
            </w:r>
            <w:r>
              <w:rPr>
                <w:rFonts w:hint="eastAsia" w:ascii="宋体" w:hAnsi="宋体" w:eastAsia="宋体" w:cs="宋体"/>
                <w:color w:val="auto"/>
                <w:spacing w:val="-5"/>
                <w:sz w:val="24"/>
                <w:szCs w:val="24"/>
                <w:lang w:val="en-US"/>
              </w:rPr>
              <w:t>制定相应处置规范及标准，明确应急事项处置负责人及紧急联系方式。</w:t>
            </w:r>
          </w:p>
        </w:tc>
      </w:tr>
      <w:tr w14:paraId="7C61E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jc w:val="center"/>
        </w:trPr>
        <w:tc>
          <w:tcPr>
            <w:tcW w:w="1072" w:type="dxa"/>
            <w:vMerge w:val="continue"/>
            <w:vAlign w:val="center"/>
          </w:tcPr>
          <w:p w14:paraId="0F2AC364">
            <w:pPr>
              <w:spacing w:line="240" w:lineRule="auto"/>
              <w:jc w:val="center"/>
              <w:rPr>
                <w:rFonts w:hint="eastAsia" w:ascii="宋体" w:hAnsi="宋体" w:eastAsia="宋体" w:cs="宋体"/>
                <w:color w:val="auto"/>
                <w:sz w:val="24"/>
                <w:szCs w:val="24"/>
              </w:rPr>
            </w:pPr>
          </w:p>
        </w:tc>
        <w:tc>
          <w:tcPr>
            <w:tcW w:w="1703" w:type="dxa"/>
            <w:vMerge w:val="continue"/>
            <w:vAlign w:val="center"/>
          </w:tcPr>
          <w:p w14:paraId="7A6F2CC6">
            <w:pPr>
              <w:spacing w:line="240" w:lineRule="auto"/>
              <w:jc w:val="center"/>
              <w:rPr>
                <w:rFonts w:hint="eastAsia" w:ascii="宋体" w:hAnsi="宋体" w:eastAsia="宋体" w:cs="宋体"/>
                <w:color w:val="auto"/>
                <w:sz w:val="24"/>
                <w:szCs w:val="24"/>
              </w:rPr>
            </w:pPr>
          </w:p>
        </w:tc>
        <w:tc>
          <w:tcPr>
            <w:tcW w:w="6461" w:type="dxa"/>
            <w:vAlign w:val="center"/>
          </w:tcPr>
          <w:p w14:paraId="21D0CF07">
            <w:pPr>
              <w:pStyle w:val="7"/>
              <w:tabs>
                <w:tab w:val="left" w:pos="600"/>
              </w:tabs>
              <w:spacing w:before="4" w:line="240" w:lineRule="auto"/>
              <w:ind w:left="0" w:leftChars="0" w:firstLine="0" w:firstLineChars="0"/>
              <w:jc w:val="left"/>
              <w:rPr>
                <w:rFonts w:hint="eastAsia" w:ascii="宋体" w:hAnsi="宋体" w:eastAsia="宋体" w:cs="宋体"/>
                <w:color w:val="auto"/>
                <w:spacing w:val="-3"/>
                <w:sz w:val="24"/>
                <w:szCs w:val="24"/>
              </w:rPr>
            </w:pPr>
            <w:r>
              <w:rPr>
                <w:rFonts w:hint="eastAsia" w:ascii="宋体" w:hAnsi="宋体" w:eastAsia="宋体" w:cs="宋体"/>
                <w:color w:val="auto"/>
                <w:spacing w:val="-6"/>
                <w:sz w:val="24"/>
                <w:szCs w:val="24"/>
                <w:lang w:val="en-US" w:eastAsia="zh-CN"/>
              </w:rPr>
              <w:t>（2）</w:t>
            </w:r>
            <w:r>
              <w:rPr>
                <w:rFonts w:hint="eastAsia" w:ascii="宋体" w:hAnsi="宋体" w:eastAsia="宋体" w:cs="宋体"/>
                <w:color w:val="auto"/>
                <w:spacing w:val="-6"/>
                <w:sz w:val="24"/>
                <w:szCs w:val="24"/>
              </w:rPr>
              <w:t>应急预案的培训和演练。应急预案定期培训和演练，组织</w:t>
            </w:r>
            <w:r>
              <w:rPr>
                <w:rFonts w:hint="eastAsia" w:ascii="宋体" w:hAnsi="宋体" w:eastAsia="宋体" w:cs="宋体"/>
                <w:color w:val="auto"/>
                <w:spacing w:val="-6"/>
                <w:sz w:val="24"/>
                <w:szCs w:val="24"/>
                <w:lang w:val="en-US"/>
              </w:rPr>
              <w:t>服务人员</w:t>
            </w:r>
            <w:r>
              <w:rPr>
                <w:rFonts w:hint="eastAsia" w:ascii="宋体" w:hAnsi="宋体" w:eastAsia="宋体" w:cs="宋体"/>
                <w:color w:val="auto"/>
                <w:spacing w:val="-6"/>
                <w:sz w:val="24"/>
                <w:szCs w:val="24"/>
              </w:rPr>
              <w:t>每年至少开展一次专项应急</w:t>
            </w:r>
            <w:r>
              <w:rPr>
                <w:rFonts w:hint="eastAsia" w:ascii="宋体" w:hAnsi="宋体" w:eastAsia="宋体" w:cs="宋体"/>
                <w:color w:val="auto"/>
                <w:sz w:val="24"/>
                <w:szCs w:val="24"/>
              </w:rPr>
              <w:t>预案演练；留存培训及演练记录和影像资料。</w:t>
            </w:r>
          </w:p>
        </w:tc>
      </w:tr>
      <w:tr w14:paraId="7A73D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2" w:type="dxa"/>
            <w:vMerge w:val="continue"/>
            <w:vAlign w:val="center"/>
          </w:tcPr>
          <w:p w14:paraId="6AD18949">
            <w:pPr>
              <w:spacing w:line="240" w:lineRule="auto"/>
              <w:jc w:val="center"/>
              <w:rPr>
                <w:rFonts w:hint="eastAsia" w:ascii="宋体" w:hAnsi="宋体" w:eastAsia="宋体" w:cs="宋体"/>
                <w:color w:val="auto"/>
                <w:sz w:val="24"/>
                <w:szCs w:val="24"/>
                <w:lang w:val="en-US" w:eastAsia="zh-CN"/>
              </w:rPr>
            </w:pPr>
          </w:p>
        </w:tc>
        <w:tc>
          <w:tcPr>
            <w:tcW w:w="1703" w:type="dxa"/>
            <w:vMerge w:val="continue"/>
            <w:vAlign w:val="center"/>
          </w:tcPr>
          <w:p w14:paraId="2E3C576B">
            <w:pPr>
              <w:spacing w:line="240" w:lineRule="auto"/>
              <w:jc w:val="center"/>
              <w:rPr>
                <w:rFonts w:hint="eastAsia" w:ascii="宋体" w:hAnsi="宋体" w:eastAsia="宋体" w:cs="宋体"/>
                <w:color w:val="auto"/>
                <w:sz w:val="24"/>
                <w:szCs w:val="24"/>
                <w:lang w:val="en-US" w:eastAsia="zh-CN" w:bidi="ar-SA"/>
              </w:rPr>
            </w:pPr>
          </w:p>
        </w:tc>
        <w:tc>
          <w:tcPr>
            <w:tcW w:w="6461" w:type="dxa"/>
            <w:vAlign w:val="center"/>
          </w:tcPr>
          <w:p w14:paraId="2338D4DC">
            <w:pPr>
              <w:pStyle w:val="7"/>
              <w:tabs>
                <w:tab w:val="left" w:pos="604"/>
              </w:tabs>
              <w:spacing w:before="61" w:line="240" w:lineRule="auto"/>
              <w:ind w:left="0" w:leftChars="0" w:firstLine="0" w:firstLineChars="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（3）处理服务过程中的突发安全事件。</w:t>
            </w:r>
          </w:p>
        </w:tc>
      </w:tr>
      <w:tr w14:paraId="501C6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2" w:type="dxa"/>
            <w:vMerge w:val="continue"/>
            <w:vAlign w:val="center"/>
          </w:tcPr>
          <w:p w14:paraId="6D855442">
            <w:pPr>
              <w:spacing w:line="240" w:lineRule="auto"/>
              <w:jc w:val="center"/>
              <w:rPr>
                <w:rFonts w:hint="eastAsia" w:ascii="宋体" w:hAnsi="宋体" w:eastAsia="宋体" w:cs="宋体"/>
                <w:color w:val="auto"/>
                <w:sz w:val="24"/>
                <w:szCs w:val="24"/>
              </w:rPr>
            </w:pPr>
          </w:p>
        </w:tc>
        <w:tc>
          <w:tcPr>
            <w:tcW w:w="1703" w:type="dxa"/>
            <w:vMerge w:val="continue"/>
            <w:vAlign w:val="center"/>
          </w:tcPr>
          <w:p w14:paraId="71AEB9AF">
            <w:pPr>
              <w:spacing w:line="240" w:lineRule="auto"/>
              <w:jc w:val="center"/>
              <w:rPr>
                <w:rFonts w:hint="eastAsia" w:ascii="宋体" w:hAnsi="宋体" w:eastAsia="宋体" w:cs="宋体"/>
                <w:color w:val="auto"/>
                <w:sz w:val="24"/>
                <w:szCs w:val="24"/>
                <w:lang w:val="en-US" w:eastAsia="zh-CN" w:bidi="ar-SA"/>
              </w:rPr>
            </w:pPr>
          </w:p>
        </w:tc>
        <w:tc>
          <w:tcPr>
            <w:tcW w:w="6461" w:type="dxa"/>
            <w:vAlign w:val="center"/>
          </w:tcPr>
          <w:p w14:paraId="33E7DD1E">
            <w:pPr>
              <w:pStyle w:val="7"/>
              <w:tabs>
                <w:tab w:val="left" w:pos="604"/>
              </w:tabs>
              <w:spacing w:before="61" w:line="240" w:lineRule="auto"/>
              <w:ind w:left="0" w:leftChars="0" w:firstLine="0" w:firstLineChars="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（4）对节假日重大活动期间突发事件的处理。</w:t>
            </w:r>
          </w:p>
        </w:tc>
      </w:tr>
      <w:tr w14:paraId="6040D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072" w:type="dxa"/>
            <w:vMerge w:val="continue"/>
            <w:vAlign w:val="center"/>
          </w:tcPr>
          <w:p w14:paraId="4556D30D">
            <w:pPr>
              <w:pStyle w:val="2"/>
              <w:spacing w:line="240" w:lineRule="auto"/>
              <w:jc w:val="center"/>
              <w:rPr>
                <w:rFonts w:hint="eastAsia" w:ascii="宋体" w:hAnsi="宋体" w:eastAsia="宋体" w:cs="宋体"/>
                <w:color w:val="auto"/>
                <w:sz w:val="24"/>
                <w:szCs w:val="24"/>
              </w:rPr>
            </w:pPr>
          </w:p>
        </w:tc>
        <w:tc>
          <w:tcPr>
            <w:tcW w:w="1703" w:type="dxa"/>
            <w:vMerge w:val="continue"/>
            <w:vAlign w:val="center"/>
          </w:tcPr>
          <w:p w14:paraId="71FD4DC3">
            <w:pPr>
              <w:spacing w:line="240" w:lineRule="auto"/>
              <w:jc w:val="center"/>
              <w:rPr>
                <w:rFonts w:hint="eastAsia" w:ascii="宋体" w:hAnsi="宋体" w:eastAsia="宋体" w:cs="宋体"/>
                <w:color w:val="auto"/>
                <w:sz w:val="24"/>
                <w:szCs w:val="24"/>
                <w:lang w:val="en-US" w:eastAsia="zh-CN" w:bidi="ar-SA"/>
              </w:rPr>
            </w:pPr>
          </w:p>
        </w:tc>
        <w:tc>
          <w:tcPr>
            <w:tcW w:w="6461" w:type="dxa"/>
            <w:vAlign w:val="center"/>
          </w:tcPr>
          <w:p w14:paraId="3F0170FD">
            <w:pPr>
              <w:pStyle w:val="7"/>
              <w:tabs>
                <w:tab w:val="left" w:pos="604"/>
              </w:tabs>
              <w:spacing w:before="61" w:line="240" w:lineRule="auto"/>
              <w:ind w:left="0" w:leftChars="0" w:firstLine="0" w:firstLineChars="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（5）对大风、雨雪天气的处理。</w:t>
            </w:r>
          </w:p>
        </w:tc>
      </w:tr>
      <w:tr w14:paraId="48AC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072" w:type="dxa"/>
            <w:vMerge w:val="continue"/>
            <w:vAlign w:val="center"/>
          </w:tcPr>
          <w:p w14:paraId="39920329">
            <w:pPr>
              <w:spacing w:line="240" w:lineRule="auto"/>
              <w:jc w:val="center"/>
              <w:rPr>
                <w:rFonts w:hint="eastAsia" w:ascii="宋体" w:hAnsi="宋体" w:eastAsia="宋体" w:cs="宋体"/>
                <w:color w:val="auto"/>
                <w:sz w:val="24"/>
                <w:szCs w:val="24"/>
              </w:rPr>
            </w:pPr>
          </w:p>
        </w:tc>
        <w:tc>
          <w:tcPr>
            <w:tcW w:w="1703" w:type="dxa"/>
            <w:vMerge w:val="continue"/>
            <w:vAlign w:val="center"/>
          </w:tcPr>
          <w:p w14:paraId="51CE4718">
            <w:pPr>
              <w:spacing w:line="240" w:lineRule="auto"/>
              <w:jc w:val="center"/>
              <w:rPr>
                <w:rFonts w:hint="eastAsia" w:ascii="宋体" w:hAnsi="宋体" w:eastAsia="宋体" w:cs="宋体"/>
                <w:color w:val="auto"/>
                <w:sz w:val="24"/>
                <w:szCs w:val="24"/>
                <w:lang w:val="en-US" w:eastAsia="zh-CN" w:bidi="ar-SA"/>
              </w:rPr>
            </w:pPr>
          </w:p>
        </w:tc>
        <w:tc>
          <w:tcPr>
            <w:tcW w:w="6461" w:type="dxa"/>
            <w:vAlign w:val="center"/>
          </w:tcPr>
          <w:p w14:paraId="1F0755B7">
            <w:pPr>
              <w:pStyle w:val="7"/>
              <w:tabs>
                <w:tab w:val="left" w:pos="604"/>
              </w:tabs>
              <w:spacing w:before="61" w:line="240" w:lineRule="auto"/>
              <w:ind w:left="0" w:leftChars="0" w:firstLine="0" w:firstLineChars="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（6）对上级突击检查的处理。</w:t>
            </w:r>
          </w:p>
        </w:tc>
      </w:tr>
      <w:tr w14:paraId="5F50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072" w:type="dxa"/>
            <w:vMerge w:val="continue"/>
            <w:vAlign w:val="center"/>
          </w:tcPr>
          <w:p w14:paraId="3A9C99A9">
            <w:pPr>
              <w:spacing w:line="240" w:lineRule="auto"/>
              <w:jc w:val="center"/>
              <w:rPr>
                <w:rFonts w:hint="eastAsia" w:ascii="宋体" w:hAnsi="宋体" w:eastAsia="宋体" w:cs="宋体"/>
                <w:color w:val="auto"/>
                <w:sz w:val="24"/>
                <w:szCs w:val="24"/>
              </w:rPr>
            </w:pPr>
          </w:p>
        </w:tc>
        <w:tc>
          <w:tcPr>
            <w:tcW w:w="1703" w:type="dxa"/>
            <w:vMerge w:val="continue"/>
            <w:vAlign w:val="center"/>
          </w:tcPr>
          <w:p w14:paraId="4C890106">
            <w:pPr>
              <w:spacing w:line="240" w:lineRule="auto"/>
              <w:jc w:val="center"/>
              <w:rPr>
                <w:rFonts w:hint="eastAsia" w:ascii="宋体" w:hAnsi="宋体" w:eastAsia="宋体" w:cs="宋体"/>
                <w:color w:val="auto"/>
                <w:sz w:val="24"/>
                <w:szCs w:val="24"/>
                <w:lang w:val="en-US" w:eastAsia="zh-CN" w:bidi="ar-SA"/>
              </w:rPr>
            </w:pPr>
          </w:p>
        </w:tc>
        <w:tc>
          <w:tcPr>
            <w:tcW w:w="6461" w:type="dxa"/>
            <w:vAlign w:val="center"/>
          </w:tcPr>
          <w:p w14:paraId="3C1D83CE">
            <w:pPr>
              <w:pStyle w:val="7"/>
              <w:tabs>
                <w:tab w:val="left" w:pos="604"/>
              </w:tabs>
              <w:spacing w:before="61" w:line="240" w:lineRule="auto"/>
              <w:ind w:left="0" w:leftChars="0" w:firstLine="0" w:firstLineChars="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（7）建立各类安全管理措施及应急处理预案。</w:t>
            </w:r>
          </w:p>
        </w:tc>
      </w:tr>
    </w:tbl>
    <w:p w14:paraId="6820206E">
      <w:pPr>
        <w:pStyle w:val="2"/>
        <w:ind w:firstLine="360"/>
        <w:rPr>
          <w:rFonts w:hint="eastAsia" w:ascii="宋体" w:hAnsi="宋体" w:eastAsia="宋体" w:cs="宋体"/>
          <w:color w:val="auto"/>
          <w:sz w:val="24"/>
          <w:szCs w:val="24"/>
        </w:rPr>
      </w:pPr>
    </w:p>
    <w:p w14:paraId="70F0146A">
      <w:pPr>
        <w:pStyle w:val="2"/>
        <w:ind w:firstLine="360"/>
        <w:rPr>
          <w:rFonts w:hint="eastAsia" w:ascii="宋体" w:hAnsi="宋体" w:eastAsia="宋体" w:cs="宋体"/>
          <w:b/>
          <w:bCs/>
          <w:color w:val="auto"/>
          <w:sz w:val="24"/>
          <w:szCs w:val="24"/>
        </w:rPr>
      </w:pPr>
      <w:r>
        <w:rPr>
          <w:rFonts w:hint="eastAsia" w:ascii="宋体" w:hAnsi="宋体" w:eastAsia="宋体" w:cs="宋体"/>
          <w:b/>
          <w:bCs/>
          <w:color w:val="auto"/>
          <w:sz w:val="24"/>
          <w:szCs w:val="24"/>
        </w:rPr>
        <w:t>2.保洁服务</w:t>
      </w:r>
    </w:p>
    <w:tbl>
      <w:tblPr>
        <w:tblStyle w:val="4"/>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284"/>
        <w:gridCol w:w="7109"/>
      </w:tblGrid>
      <w:tr w14:paraId="101B8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31" w:type="dxa"/>
            <w:vAlign w:val="center"/>
          </w:tcPr>
          <w:p w14:paraId="7A9D6632">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84" w:type="dxa"/>
            <w:vAlign w:val="center"/>
          </w:tcPr>
          <w:p w14:paraId="561768E9">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7109" w:type="dxa"/>
            <w:vAlign w:val="center"/>
          </w:tcPr>
          <w:p w14:paraId="07D305B5">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tc>
      </w:tr>
      <w:tr w14:paraId="41F9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31" w:type="dxa"/>
            <w:vMerge w:val="restart"/>
            <w:vAlign w:val="center"/>
          </w:tcPr>
          <w:p w14:paraId="36F30364">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284" w:type="dxa"/>
            <w:vMerge w:val="restart"/>
            <w:vAlign w:val="center"/>
          </w:tcPr>
          <w:p w14:paraId="39D4FEBA">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基本要求</w:t>
            </w:r>
          </w:p>
        </w:tc>
        <w:tc>
          <w:tcPr>
            <w:tcW w:w="7109" w:type="dxa"/>
            <w:vAlign w:val="center"/>
          </w:tcPr>
          <w:p w14:paraId="006987C2">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建立保洁服务的工作制度及工作计划，并按照执行。</w:t>
            </w:r>
          </w:p>
        </w:tc>
      </w:tr>
      <w:tr w14:paraId="42221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631" w:type="dxa"/>
            <w:vMerge w:val="continue"/>
            <w:vAlign w:val="center"/>
          </w:tcPr>
          <w:p w14:paraId="689BB8F7">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69809976">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2CD8E1E3">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做好保洁服务工作记录，记录填写规范、保存完好。</w:t>
            </w:r>
          </w:p>
        </w:tc>
      </w:tr>
      <w:tr w14:paraId="08ED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31" w:type="dxa"/>
            <w:vMerge w:val="continue"/>
            <w:vAlign w:val="center"/>
          </w:tcPr>
          <w:p w14:paraId="6AFD1A2E">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7817770C">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43DB6F7A">
            <w:pPr>
              <w:pStyle w:val="7"/>
              <w:keepNext w:val="0"/>
              <w:keepLines w:val="0"/>
              <w:pageBreakBefore w:val="0"/>
              <w:widowControl w:val="0"/>
              <w:tabs>
                <w:tab w:val="left" w:pos="592"/>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3</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作业时采取安全防护措施，防止对作业人员或他人造成伤害。相关耗材的环保、安全性等应当符</w:t>
            </w:r>
            <w:r>
              <w:rPr>
                <w:rFonts w:hint="eastAsia" w:ascii="宋体" w:hAnsi="宋体" w:eastAsia="宋体" w:cs="宋体"/>
                <w:sz w:val="24"/>
                <w:szCs w:val="24"/>
              </w:rPr>
              <w:t>合国家相关规定要求。</w:t>
            </w:r>
          </w:p>
        </w:tc>
      </w:tr>
      <w:tr w14:paraId="40D2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31" w:type="dxa"/>
            <w:vMerge w:val="continue"/>
            <w:vAlign w:val="center"/>
          </w:tcPr>
          <w:p w14:paraId="7B21C6C3">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1A32065A">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56481CF8">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进入保密区域时，有采购人相关人员全程在场。</w:t>
            </w:r>
          </w:p>
        </w:tc>
      </w:tr>
      <w:tr w14:paraId="7ED9F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31" w:type="dxa"/>
            <w:vMerge w:val="continue"/>
            <w:vAlign w:val="center"/>
          </w:tcPr>
          <w:p w14:paraId="7CAD9038">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1C6A2088">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57DD0D4C">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为预防各类传染性疾病的传播，定期做好服务范围内的消杀工作，做到服务区内无蚊虫、无鼠害。</w:t>
            </w:r>
          </w:p>
        </w:tc>
      </w:tr>
      <w:tr w14:paraId="6660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31" w:type="dxa"/>
            <w:vMerge w:val="restart"/>
            <w:vAlign w:val="center"/>
          </w:tcPr>
          <w:p w14:paraId="47233F34">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1284" w:type="dxa"/>
            <w:vMerge w:val="restart"/>
            <w:vAlign w:val="center"/>
          </w:tcPr>
          <w:p w14:paraId="7AFE97AE">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pacing w:val="-3"/>
                <w:sz w:val="24"/>
                <w:szCs w:val="24"/>
              </w:rPr>
              <w:t>大厅、楼内公共通道保洁</w:t>
            </w:r>
          </w:p>
        </w:tc>
        <w:tc>
          <w:tcPr>
            <w:tcW w:w="7109" w:type="dxa"/>
            <w:vAlign w:val="center"/>
          </w:tcPr>
          <w:p w14:paraId="42742CF1">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地面保持干净，无异味、无杂物、无积水，</w:t>
            </w:r>
            <w:r>
              <w:rPr>
                <w:rFonts w:hint="eastAsia" w:ascii="宋体" w:hAnsi="宋体" w:eastAsia="宋体" w:cs="宋体"/>
                <w:spacing w:val="-3"/>
                <w:sz w:val="24"/>
                <w:szCs w:val="24"/>
              </w:rPr>
              <w:t>门楣、门套、墙面、墙角无水渍、无污渍、无垃圾、无积尘、无乱悬挂、无乱张贴等现象；</w:t>
            </w:r>
            <w:r>
              <w:rPr>
                <w:rFonts w:hint="eastAsia" w:ascii="宋体" w:hAnsi="宋体" w:eastAsia="宋体" w:cs="宋体"/>
                <w:sz w:val="24"/>
                <w:szCs w:val="24"/>
              </w:rPr>
              <w:t>每日至少开展 2 次清洁作业，首次作业在</w:t>
            </w:r>
            <w:r>
              <w:rPr>
                <w:rFonts w:hint="eastAsia" w:ascii="宋体" w:hAnsi="宋体" w:eastAsia="宋体" w:cs="宋体"/>
                <w:sz w:val="24"/>
                <w:szCs w:val="24"/>
                <w:lang w:val="en-US" w:eastAsia="zh-CN"/>
              </w:rPr>
              <w:t>9</w:t>
            </w:r>
            <w:r>
              <w:rPr>
                <w:rFonts w:hint="eastAsia" w:ascii="宋体" w:hAnsi="宋体" w:eastAsia="宋体" w:cs="宋体"/>
                <w:sz w:val="24"/>
                <w:szCs w:val="24"/>
              </w:rPr>
              <w:t>：00之前完成。</w:t>
            </w:r>
          </w:p>
        </w:tc>
      </w:tr>
      <w:tr w14:paraId="25A5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31" w:type="dxa"/>
            <w:vMerge w:val="continue"/>
            <w:vAlign w:val="center"/>
          </w:tcPr>
          <w:p w14:paraId="0E67EB8C">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273EAE50">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3839689C">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门窗玻璃</w:t>
            </w:r>
            <w:r>
              <w:rPr>
                <w:rFonts w:hint="eastAsia" w:ascii="宋体" w:hAnsi="宋体" w:eastAsia="宋体" w:cs="宋体"/>
                <w:spacing w:val="-3"/>
                <w:sz w:val="24"/>
                <w:szCs w:val="24"/>
              </w:rPr>
              <w:t>上无手印，无积尘，无污渍、明亮</w:t>
            </w:r>
            <w:r>
              <w:rPr>
                <w:rFonts w:hint="eastAsia" w:ascii="宋体" w:hAnsi="宋体" w:eastAsia="宋体" w:cs="宋体"/>
                <w:sz w:val="24"/>
                <w:szCs w:val="24"/>
              </w:rPr>
              <w:t>，</w:t>
            </w:r>
            <w:r>
              <w:rPr>
                <w:rFonts w:hint="eastAsia" w:ascii="宋体" w:hAnsi="宋体" w:eastAsia="宋体" w:cs="宋体"/>
                <w:spacing w:val="-3"/>
                <w:sz w:val="24"/>
                <w:szCs w:val="24"/>
              </w:rPr>
              <w:t>顶棚目视无灰尘、无蛛网；</w:t>
            </w:r>
            <w:r>
              <w:rPr>
                <w:rFonts w:hint="eastAsia" w:ascii="宋体" w:hAnsi="宋体" w:eastAsia="宋体" w:cs="宋体"/>
                <w:sz w:val="24"/>
                <w:szCs w:val="24"/>
              </w:rPr>
              <w:t>每周至少开展 1 次清洁作业。</w:t>
            </w:r>
          </w:p>
        </w:tc>
      </w:tr>
      <w:tr w14:paraId="326FD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31" w:type="dxa"/>
            <w:vMerge w:val="continue"/>
            <w:vAlign w:val="center"/>
          </w:tcPr>
          <w:p w14:paraId="4D2B98FA">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2D3D55A9">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3FC9BF4C">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指示牌干净，无污渍，每日至少开展 1 次清洁作业。</w:t>
            </w:r>
          </w:p>
        </w:tc>
      </w:tr>
      <w:tr w14:paraId="7AB18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31" w:type="dxa"/>
            <w:vMerge w:val="continue"/>
            <w:vAlign w:val="center"/>
          </w:tcPr>
          <w:p w14:paraId="15A624DD">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54A02FD1">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11CA3803">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 xml:space="preserve">楼梯及楼梯间保持干净、无异味、无杂物、无积水，每日至少开展 </w:t>
            </w:r>
            <w:r>
              <w:rPr>
                <w:rFonts w:hint="eastAsia" w:ascii="宋体" w:hAnsi="宋体" w:eastAsia="宋体" w:cs="宋体"/>
                <w:sz w:val="24"/>
                <w:szCs w:val="24"/>
                <w:lang w:val="en-US" w:eastAsia="zh-CN"/>
              </w:rPr>
              <w:t>2</w:t>
            </w:r>
            <w:r>
              <w:rPr>
                <w:rFonts w:hint="eastAsia" w:ascii="宋体" w:hAnsi="宋体" w:eastAsia="宋体" w:cs="宋体"/>
                <w:spacing w:val="-3"/>
                <w:sz w:val="24"/>
                <w:szCs w:val="24"/>
              </w:rPr>
              <w:t>次清洁作业。</w:t>
            </w:r>
          </w:p>
        </w:tc>
      </w:tr>
      <w:tr w14:paraId="0F3A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31" w:type="dxa"/>
            <w:vMerge w:val="continue"/>
            <w:vAlign w:val="center"/>
          </w:tcPr>
          <w:p w14:paraId="4491487B">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0E11E532">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3253B4C0">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电梯轿厢保持干净，无污渍、无粘贴物、无异味，每日至少开展 </w:t>
            </w:r>
            <w:r>
              <w:rPr>
                <w:rFonts w:hint="eastAsia" w:ascii="宋体" w:hAnsi="宋体" w:eastAsia="宋体" w:cs="宋体"/>
                <w:sz w:val="24"/>
                <w:szCs w:val="24"/>
                <w:lang w:val="en-US" w:eastAsia="zh-CN"/>
              </w:rPr>
              <w:t>2</w:t>
            </w:r>
            <w:r>
              <w:rPr>
                <w:rFonts w:hint="eastAsia" w:ascii="宋体" w:hAnsi="宋体" w:eastAsia="宋体" w:cs="宋体"/>
                <w:sz w:val="24"/>
                <w:szCs w:val="24"/>
              </w:rPr>
              <w:t>次清洁作业；灯具、操作指示板明亮无尘。</w:t>
            </w:r>
          </w:p>
        </w:tc>
      </w:tr>
      <w:tr w14:paraId="46F35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31" w:type="dxa"/>
            <w:vMerge w:val="continue"/>
            <w:vAlign w:val="center"/>
          </w:tcPr>
          <w:p w14:paraId="02DDF2E5">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5C4704D3">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0C3AE6D1">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作业工具间：</w:t>
            </w:r>
            <w:r>
              <w:rPr>
                <w:rFonts w:hint="eastAsia" w:ascii="宋体" w:hAnsi="宋体" w:eastAsia="宋体" w:cs="宋体"/>
                <w:sz w:val="24"/>
                <w:szCs w:val="24"/>
              </w:rPr>
              <w:t>①保持干净，无异味、无杂物、无积水，每日至少开展 1 次清洁作业。②作业工具摆放整齐有序，表面干净无渍，每日消毒。</w:t>
            </w:r>
          </w:p>
        </w:tc>
      </w:tr>
      <w:tr w14:paraId="1F19C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631" w:type="dxa"/>
            <w:vMerge w:val="continue"/>
            <w:vAlign w:val="center"/>
          </w:tcPr>
          <w:p w14:paraId="1AF88AC6">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22A1F7A6">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78BFB9CA">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配合做好夏季防洪抗台工作，冬季做好门厅、台阶、楼道等人流密集区的及时清扫防滑工作。</w:t>
            </w:r>
          </w:p>
        </w:tc>
      </w:tr>
      <w:tr w14:paraId="7DD1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jc w:val="center"/>
        </w:trPr>
        <w:tc>
          <w:tcPr>
            <w:tcW w:w="631" w:type="dxa"/>
            <w:vMerge w:val="restart"/>
            <w:vAlign w:val="center"/>
          </w:tcPr>
          <w:p w14:paraId="048C2A65">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p w14:paraId="1E6A1F45">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p w14:paraId="2D5BE705">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84" w:type="dxa"/>
            <w:vMerge w:val="restart"/>
            <w:vAlign w:val="center"/>
          </w:tcPr>
          <w:p w14:paraId="43F49B75">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4"/>
                <w:szCs w:val="24"/>
                <w:lang w:val="en-US" w:eastAsia="zh-CN"/>
              </w:rPr>
            </w:pPr>
          </w:p>
          <w:p w14:paraId="65A9E913">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学术报告厅</w:t>
            </w:r>
            <w:r>
              <w:rPr>
                <w:rFonts w:hint="eastAsia" w:ascii="宋体" w:hAnsi="宋体" w:eastAsia="宋体" w:cs="宋体"/>
                <w:sz w:val="24"/>
                <w:szCs w:val="24"/>
              </w:rPr>
              <w:t>保洁</w:t>
            </w:r>
          </w:p>
        </w:tc>
        <w:tc>
          <w:tcPr>
            <w:tcW w:w="7109" w:type="dxa"/>
            <w:vAlign w:val="center"/>
          </w:tcPr>
          <w:p w14:paraId="4476FDF7">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地面保持干净，无异味、无杂物、无积水，门楣、门套、墙面、墙角无水渍、无污渍、无垃圾、无积尘、无乱悬挂、无乱张贴等现象。</w:t>
            </w:r>
          </w:p>
        </w:tc>
      </w:tr>
      <w:tr w14:paraId="2A376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jc w:val="center"/>
        </w:trPr>
        <w:tc>
          <w:tcPr>
            <w:tcW w:w="631" w:type="dxa"/>
            <w:vMerge w:val="continue"/>
            <w:vAlign w:val="center"/>
          </w:tcPr>
          <w:p w14:paraId="2666ED06">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02FAE139">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45F3C743">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桌椅摆放整齐、配套，横竖成直线，抽斗内无杂物、污迹，桌椅无贴涂痕迹；</w:t>
            </w:r>
          </w:p>
        </w:tc>
      </w:tr>
      <w:tr w14:paraId="70B37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jc w:val="center"/>
        </w:trPr>
        <w:tc>
          <w:tcPr>
            <w:tcW w:w="631" w:type="dxa"/>
            <w:vMerge w:val="continue"/>
            <w:vAlign w:val="center"/>
          </w:tcPr>
          <w:p w14:paraId="34ED7655">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210FD824">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753EA283">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灯具、风扇、多媒体等设施设备，目视无尘、无蜘蛛网。</w:t>
            </w:r>
          </w:p>
        </w:tc>
      </w:tr>
      <w:tr w14:paraId="39F0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631" w:type="dxa"/>
            <w:vMerge w:val="restart"/>
            <w:vAlign w:val="center"/>
          </w:tcPr>
          <w:p w14:paraId="2523B5E1">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284" w:type="dxa"/>
            <w:vMerge w:val="restart"/>
            <w:vAlign w:val="center"/>
          </w:tcPr>
          <w:p w14:paraId="1D86513E">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公共卫生间</w:t>
            </w:r>
          </w:p>
          <w:p w14:paraId="4F059613">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保洁</w:t>
            </w:r>
          </w:p>
        </w:tc>
        <w:tc>
          <w:tcPr>
            <w:tcW w:w="7109" w:type="dxa"/>
            <w:vAlign w:val="center"/>
          </w:tcPr>
          <w:p w14:paraId="62075A5A">
            <w:pPr>
              <w:pStyle w:val="7"/>
              <w:keepNext w:val="0"/>
              <w:keepLines w:val="0"/>
              <w:pageBreakBefore w:val="0"/>
              <w:widowControl w:val="0"/>
              <w:tabs>
                <w:tab w:val="left" w:pos="612"/>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范围：地面、墙面、顶棚、门窗、窗台、玻璃、灯具及开关、镜面、洗手盆、台面、便具、垃圾篓、标志牌、排气扇、上下水管道、开水器等。</w:t>
            </w:r>
          </w:p>
        </w:tc>
      </w:tr>
      <w:tr w14:paraId="6E93F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631" w:type="dxa"/>
            <w:vMerge w:val="continue"/>
            <w:vAlign w:val="center"/>
          </w:tcPr>
          <w:p w14:paraId="5C58A740">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6E2BF782">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1D3F2CBD">
            <w:pPr>
              <w:pStyle w:val="7"/>
              <w:keepNext w:val="0"/>
              <w:keepLines w:val="0"/>
              <w:pageBreakBefore w:val="0"/>
              <w:widowControl w:val="0"/>
              <w:tabs>
                <w:tab w:val="left" w:pos="612"/>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作业频率：每天四次全面保洁，且巡回保洁；天棚、灯具、窗玻璃、排气扇每</w:t>
            </w:r>
            <w:r>
              <w:rPr>
                <w:rFonts w:hint="eastAsia" w:ascii="宋体" w:hAnsi="宋体" w:eastAsia="宋体" w:cs="宋体"/>
                <w:spacing w:val="-3"/>
                <w:sz w:val="24"/>
                <w:szCs w:val="24"/>
                <w:lang w:val="en-US" w:eastAsia="zh-CN"/>
              </w:rPr>
              <w:t>周</w:t>
            </w:r>
            <w:r>
              <w:rPr>
                <w:rFonts w:hint="eastAsia" w:ascii="宋体" w:hAnsi="宋体" w:eastAsia="宋体" w:cs="宋体"/>
                <w:spacing w:val="-3"/>
                <w:sz w:val="24"/>
                <w:szCs w:val="24"/>
              </w:rPr>
              <w:t>保洁1次。</w:t>
            </w:r>
          </w:p>
        </w:tc>
      </w:tr>
      <w:tr w14:paraId="12F3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631" w:type="dxa"/>
            <w:vMerge w:val="continue"/>
            <w:vAlign w:val="center"/>
          </w:tcPr>
          <w:p w14:paraId="755E1F69">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77E08F37">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08ABC362">
            <w:pPr>
              <w:pStyle w:val="7"/>
              <w:keepNext w:val="0"/>
              <w:keepLines w:val="0"/>
              <w:pageBreakBefore w:val="0"/>
              <w:widowControl w:val="0"/>
              <w:tabs>
                <w:tab w:val="left" w:pos="612"/>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区域无蚊虫，地面无积水、无污渍、无垃圾、无积尘，光亮；墙面无灰尘、无乱悬挂、无乱张贴等现象；顶棚目视无灰尘、无蛛网；玻璃表面无手印、无积尘、无污渍，明亮；不锈钢表面无手印，无积尘、无污渍，光亮；垃圾桶及时清运，并保持垃圾桶周围区域干净整洁，空气流通无异味；便具洁净无黄渍，下水道通畅无堵塞，垃圾篓随时清理；镜面、洗手盆、台面无污点，光亮；保洁工具与用品要统一放在指定地点；其他设施表面无积尘、无污渍、无损坏。</w:t>
            </w:r>
          </w:p>
        </w:tc>
      </w:tr>
      <w:tr w14:paraId="34DF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631" w:type="dxa"/>
            <w:vMerge w:val="continue"/>
            <w:vAlign w:val="center"/>
          </w:tcPr>
          <w:p w14:paraId="43B7AC69">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1BDF364E">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6625B4D1">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水盆、便器定期酸洗，每周至少消毒一次。</w:t>
            </w:r>
          </w:p>
        </w:tc>
      </w:tr>
      <w:tr w14:paraId="7CE8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restart"/>
            <w:vAlign w:val="center"/>
          </w:tcPr>
          <w:p w14:paraId="40030851">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284" w:type="dxa"/>
            <w:vMerge w:val="restart"/>
            <w:vAlign w:val="center"/>
          </w:tcPr>
          <w:p w14:paraId="611F133B">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地下停车场及室外公共区域保洁</w:t>
            </w:r>
          </w:p>
        </w:tc>
        <w:tc>
          <w:tcPr>
            <w:tcW w:w="7109" w:type="dxa"/>
            <w:vAlign w:val="center"/>
          </w:tcPr>
          <w:p w14:paraId="4010516F">
            <w:pPr>
              <w:pStyle w:val="7"/>
              <w:keepNext w:val="0"/>
              <w:keepLines w:val="0"/>
              <w:pageBreakBefore w:val="0"/>
              <w:widowControl w:val="0"/>
              <w:tabs>
                <w:tab w:val="left" w:pos="595"/>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道路保洁作业频率：每天8：</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0前完成各大楼前及校园主要道路清扫，9:00前完成所有道路清扫，日间巡回保洁。每日早、中、晚三次将垃圾桶（箱）内垃圾集中清运至垃圾</w:t>
            </w:r>
            <w:r>
              <w:rPr>
                <w:rFonts w:hint="eastAsia" w:ascii="宋体" w:hAnsi="宋体" w:eastAsia="宋体" w:cs="宋体"/>
                <w:spacing w:val="-3"/>
                <w:sz w:val="24"/>
                <w:szCs w:val="24"/>
                <w:lang w:val="en-US" w:eastAsia="zh-CN"/>
              </w:rPr>
              <w:t>点</w:t>
            </w:r>
            <w:r>
              <w:rPr>
                <w:rFonts w:hint="eastAsia" w:ascii="宋体" w:hAnsi="宋体" w:eastAsia="宋体" w:cs="宋体"/>
                <w:spacing w:val="-3"/>
                <w:sz w:val="24"/>
                <w:szCs w:val="24"/>
              </w:rPr>
              <w:t>，做到日产日清；重大活动期间实施道路冲洗保湿；遇大雪或暴雪时及时组织人员清扫。</w:t>
            </w:r>
          </w:p>
        </w:tc>
      </w:tr>
      <w:tr w14:paraId="21EB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31D961FF">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5A25083D">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751A3228">
            <w:pPr>
              <w:pStyle w:val="7"/>
              <w:keepNext w:val="0"/>
              <w:keepLines w:val="0"/>
              <w:pageBreakBefore w:val="0"/>
              <w:widowControl w:val="0"/>
              <w:tabs>
                <w:tab w:val="left" w:pos="595"/>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保持道路全天整洁干净，达到“九无”(无果皮、无纸屑、无塑膜、无痰迹、无污水、无暴露垃圾、无烟头、无乱张贴、路牙无泥沙)，“四净”(路面净、果皮箱净、树穴绿化带净、地下通道净)，“一通”(下水道口通)；雨雪天气时，保证路面不积水、少结冰（中、大雪以上保证校园主道路畅通）；科学喷洒，有效融雪，雪停后立即组织人员清理积雪，不得将含有盐、融雪剂等化学制剂的积雪倒入绿化带；除冬季以外的三个季节，根据情况分时段进行洒水除尘。</w:t>
            </w:r>
          </w:p>
        </w:tc>
      </w:tr>
      <w:tr w14:paraId="5D43D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17F5755A">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71987014">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334AC923">
            <w:pPr>
              <w:pStyle w:val="7"/>
              <w:keepNext w:val="0"/>
              <w:keepLines w:val="0"/>
              <w:pageBreakBefore w:val="0"/>
              <w:widowControl w:val="0"/>
              <w:tabs>
                <w:tab w:val="left" w:pos="595"/>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广场、室外体育场、绿化带、地上地下停车场及其他硬质地面保洁作业频率：每天上班前完成各大楼前及校园主要广场保洁工作，随后接着完成其他保洁，且巡回保洁。垃圾做到日产日清，果皮箱、垃圾桶内垃圾不得超过70%；重大活动期间实施广场冲洗保湿；室外体育场每学期清洗不少于一次，如遇重大节庆、活动配合校方安排组织清洗；室外球类体育场每月冲洗不少于一次；遇大雪或暴雪时组织相关人员清扫。</w:t>
            </w:r>
          </w:p>
        </w:tc>
      </w:tr>
      <w:tr w14:paraId="7991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6CAA835A">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7D5EE903">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110ED5AE">
            <w:pPr>
              <w:pStyle w:val="7"/>
              <w:keepNext w:val="0"/>
              <w:keepLines w:val="0"/>
              <w:pageBreakBefore w:val="0"/>
              <w:widowControl w:val="0"/>
              <w:tabs>
                <w:tab w:val="left" w:pos="595"/>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保持广场、体育场地全天整洁干净，达到“十无”(无果皮、无纸屑、无塑膜、无痰迹、无污水、无暴露垃圾、无烟头、无乱张贴、无泥沙、无杂草)，“四净”(面净、果皮箱净、树穴绿化带净、地下通道净)，“一通”(下水道口通)；雨雪天气时，保证广场面不积水、结冰（中、大雪以上保证校园主道路畅通）。</w:t>
            </w:r>
          </w:p>
        </w:tc>
      </w:tr>
      <w:tr w14:paraId="4CF27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42A69E15">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3B7DDBA7">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50B2D811">
            <w:pPr>
              <w:pStyle w:val="7"/>
              <w:keepNext w:val="0"/>
              <w:keepLines w:val="0"/>
              <w:pageBreakBefore w:val="0"/>
              <w:widowControl w:val="0"/>
              <w:tabs>
                <w:tab w:val="left" w:pos="595"/>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宣传栏、室外标识、路灯（杆）、楼前灯、景观灯：无灰尘、无污痕、无破损、无黏贴。</w:t>
            </w:r>
          </w:p>
        </w:tc>
      </w:tr>
      <w:tr w14:paraId="141D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2E27320F">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56BB9EAE">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2A9E2A17">
            <w:pPr>
              <w:pStyle w:val="7"/>
              <w:keepNext w:val="0"/>
              <w:keepLines w:val="0"/>
              <w:pageBreakBefore w:val="0"/>
              <w:widowControl w:val="0"/>
              <w:tabs>
                <w:tab w:val="left" w:pos="595"/>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防洪扫雪做好夏季防洪抗台工作，冬季做好人流通行密集区的防冻防滑和及时清扫工作。</w:t>
            </w:r>
          </w:p>
        </w:tc>
      </w:tr>
      <w:tr w14:paraId="53BF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restart"/>
            <w:vAlign w:val="center"/>
          </w:tcPr>
          <w:p w14:paraId="161CE47C">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284" w:type="dxa"/>
            <w:vMerge w:val="restart"/>
            <w:vAlign w:val="center"/>
          </w:tcPr>
          <w:p w14:paraId="714AB30B">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室内体育场及看台保洁</w:t>
            </w:r>
          </w:p>
        </w:tc>
        <w:tc>
          <w:tcPr>
            <w:tcW w:w="7109" w:type="dxa"/>
            <w:vAlign w:val="center"/>
          </w:tcPr>
          <w:p w14:paraId="7ED9F79E">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有活动时跟踪保洁。及时清理果皮、纸屑及白色污染物等垃圾，确保其无杂物、无烟头、无果皮纸屑、无痰迹。</w:t>
            </w:r>
          </w:p>
        </w:tc>
      </w:tr>
      <w:tr w14:paraId="7D59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22955DDD">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44C215B6">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55FE6359">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日常每日巡查保洁。地面保持干净，无异味、无杂物、无积水，墙面、墙角、座位无水渍、无污渍、无垃圾、无积尘、无乱悬挂、无乱张贴等现象。</w:t>
            </w:r>
          </w:p>
        </w:tc>
      </w:tr>
      <w:tr w14:paraId="176CB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restart"/>
            <w:vAlign w:val="center"/>
          </w:tcPr>
          <w:p w14:paraId="25A78A79">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284" w:type="dxa"/>
            <w:vMerge w:val="restart"/>
            <w:vAlign w:val="center"/>
          </w:tcPr>
          <w:p w14:paraId="7C00AD42">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专项清洁服务</w:t>
            </w:r>
          </w:p>
        </w:tc>
        <w:tc>
          <w:tcPr>
            <w:tcW w:w="7109" w:type="dxa"/>
            <w:vAlign w:val="center"/>
          </w:tcPr>
          <w:p w14:paraId="5A734B2B">
            <w:pPr>
              <w:pStyle w:val="7"/>
              <w:keepNext w:val="0"/>
              <w:keepLines w:val="0"/>
              <w:pageBreakBefore w:val="0"/>
              <w:widowControl w:val="0"/>
              <w:tabs>
                <w:tab w:val="left" w:pos="612"/>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车棚：每天保洁1次，墙面、地面要无蛛网、无积灰、无垃圾、无积水；消防设施、门楣无积灰。</w:t>
            </w:r>
          </w:p>
        </w:tc>
      </w:tr>
      <w:tr w14:paraId="4C846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0B790C9A">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3D7F5576">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373AFE95">
            <w:pPr>
              <w:pStyle w:val="7"/>
              <w:keepNext w:val="0"/>
              <w:keepLines w:val="0"/>
              <w:pageBreakBefore w:val="0"/>
              <w:widowControl w:val="0"/>
              <w:tabs>
                <w:tab w:val="left" w:pos="612"/>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上人屋面：上人屋面保洁标准同“</w:t>
            </w:r>
            <w:r>
              <w:rPr>
                <w:rFonts w:hint="eastAsia" w:ascii="宋体" w:hAnsi="宋体" w:eastAsia="宋体" w:cs="宋体"/>
                <w:sz w:val="24"/>
                <w:szCs w:val="24"/>
              </w:rPr>
              <w:t>地下停车场及室外公共区域保洁”中硬质地面</w:t>
            </w:r>
            <w:r>
              <w:rPr>
                <w:rFonts w:hint="eastAsia" w:ascii="宋体" w:hAnsi="宋体" w:eastAsia="宋体" w:cs="宋体"/>
                <w:spacing w:val="-3"/>
                <w:sz w:val="24"/>
                <w:szCs w:val="24"/>
              </w:rPr>
              <w:t>保洁要求，其他屋面及雨棚顶面要求无垃圾堆积，房檐无悬挂物，落水管口清洁、畅通；建筑物外墙无污损、小广告，且巡回保洁。</w:t>
            </w:r>
          </w:p>
        </w:tc>
      </w:tr>
      <w:tr w14:paraId="7643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restart"/>
            <w:vAlign w:val="center"/>
          </w:tcPr>
          <w:p w14:paraId="2B9A1824">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284" w:type="dxa"/>
            <w:vMerge w:val="restart"/>
            <w:vAlign w:val="center"/>
          </w:tcPr>
          <w:p w14:paraId="243E0593">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垃圾处理</w:t>
            </w:r>
          </w:p>
        </w:tc>
        <w:tc>
          <w:tcPr>
            <w:tcW w:w="7109" w:type="dxa"/>
            <w:vAlign w:val="center"/>
          </w:tcPr>
          <w:p w14:paraId="5153883B">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做好</w:t>
            </w:r>
            <w:r>
              <w:rPr>
                <w:rFonts w:hint="eastAsia" w:ascii="宋体" w:hAnsi="宋体" w:eastAsia="宋体" w:cs="宋体"/>
                <w:sz w:val="24"/>
                <w:szCs w:val="24"/>
              </w:rPr>
              <w:t>楼宇垃圾至垃圾</w:t>
            </w:r>
            <w:r>
              <w:rPr>
                <w:rFonts w:hint="eastAsia" w:ascii="宋体" w:hAnsi="宋体" w:eastAsia="宋体" w:cs="宋体"/>
                <w:sz w:val="24"/>
                <w:szCs w:val="24"/>
                <w:lang w:val="en-US" w:eastAsia="zh-CN"/>
              </w:rPr>
              <w:t>点</w:t>
            </w:r>
            <w:r>
              <w:rPr>
                <w:rFonts w:hint="eastAsia" w:ascii="宋体" w:hAnsi="宋体" w:eastAsia="宋体" w:cs="宋体"/>
                <w:sz w:val="24"/>
                <w:szCs w:val="24"/>
              </w:rPr>
              <w:t>的垃圾转运，垃圾转运必须使用专用车辆，避免造成校区环境的二次污染。</w:t>
            </w:r>
          </w:p>
        </w:tc>
      </w:tr>
      <w:tr w14:paraId="5B030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4887B0A2">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7F93C9CF">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6F770BE6">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生活垃圾日产日清，有必要时根据垃圾量提高清理频率。</w:t>
            </w:r>
          </w:p>
        </w:tc>
      </w:tr>
      <w:tr w14:paraId="4CD8F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75EB7EF1">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68AFAC9A">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34CA986F">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项目垃圾转运范围不包括厨房餐厨垃圾及实验室实验垃圾，各类实验废料等。</w:t>
            </w:r>
          </w:p>
        </w:tc>
      </w:tr>
      <w:tr w14:paraId="46678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0E61EB6F">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6B30FB35">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40F9B2B0">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根据《江苏省生活垃圾分类制度实施办法》及当地环卫部门、学校相关管理部门要求做好垃圾分类管理工作。垃圾桶（箱）无异味，夏季每天消毒，桶、箱内外壁洁净、无明显污渍。垃圾桶（箱）内垃圾堆积不得超过容积的70%。</w:t>
            </w:r>
          </w:p>
        </w:tc>
      </w:tr>
      <w:tr w14:paraId="6D8D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6C8CF7F1">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130FB454">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0C2E9B02">
            <w:pPr>
              <w:pStyle w:val="7"/>
              <w:keepNext w:val="0"/>
              <w:keepLines w:val="0"/>
              <w:pageBreakBefore w:val="0"/>
              <w:widowControl w:val="0"/>
              <w:tabs>
                <w:tab w:val="left" w:pos="609"/>
              </w:tabs>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特别注意：有害垃圾和其他垃圾应当按规定分类收集。</w:t>
            </w:r>
          </w:p>
        </w:tc>
      </w:tr>
      <w:tr w14:paraId="6F2B5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135CB306">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6C78BB8F">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61161AF0">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6</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 xml:space="preserve">垃圾中转点保持整洁，无明显异味，每日至少开展 </w:t>
            </w:r>
            <w:r>
              <w:rPr>
                <w:rFonts w:hint="eastAsia" w:ascii="宋体" w:hAnsi="宋体" w:eastAsia="宋体" w:cs="宋体"/>
                <w:sz w:val="24"/>
                <w:szCs w:val="24"/>
              </w:rPr>
              <w:t>1</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次清洁作业。</w:t>
            </w:r>
          </w:p>
        </w:tc>
      </w:tr>
      <w:tr w14:paraId="40EF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31" w:type="dxa"/>
            <w:vMerge w:val="continue"/>
            <w:vAlign w:val="center"/>
          </w:tcPr>
          <w:p w14:paraId="341F8A4A">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1284" w:type="dxa"/>
            <w:vMerge w:val="continue"/>
            <w:vAlign w:val="center"/>
          </w:tcPr>
          <w:p w14:paraId="36135AA7">
            <w:pPr>
              <w:pStyle w:val="7"/>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p>
        </w:tc>
        <w:tc>
          <w:tcPr>
            <w:tcW w:w="7109" w:type="dxa"/>
            <w:vAlign w:val="center"/>
          </w:tcPr>
          <w:p w14:paraId="5866E604">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7</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负责垃圾站的垃圾压缩（已有设备），并与垃圾外运公司做好对接，确保垃圾外运顺利进行；及时清扫垃圾站，清洗垃圾桶并摆放整齐。</w:t>
            </w:r>
          </w:p>
        </w:tc>
      </w:tr>
    </w:tbl>
    <w:p w14:paraId="5C3CFF3E">
      <w:pPr>
        <w:pStyle w:val="2"/>
        <w:ind w:firstLine="360"/>
        <w:rPr>
          <w:rFonts w:hint="eastAsia" w:ascii="宋体" w:hAnsi="宋体" w:eastAsia="宋体" w:cs="宋体"/>
          <w:sz w:val="24"/>
          <w:szCs w:val="24"/>
        </w:rPr>
      </w:pPr>
    </w:p>
    <w:p w14:paraId="4837E2A9">
      <w:pPr>
        <w:pStyle w:val="2"/>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公共设施节水、节电、节能管理</w:t>
      </w:r>
    </w:p>
    <w:p w14:paraId="6CB9EE9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w:t>
      </w:r>
      <w:r>
        <w:rPr>
          <w:rFonts w:hint="eastAsia" w:ascii="宋体" w:hAnsi="宋体" w:eastAsia="宋体" w:cs="宋体"/>
          <w:b w:val="0"/>
          <w:bCs w:val="0"/>
          <w:color w:val="000000" w:themeColor="text1"/>
          <w:sz w:val="24"/>
          <w:szCs w:val="24"/>
          <w14:textFill>
            <w14:solidFill>
              <w14:schemeClr w14:val="tx1"/>
            </w14:solidFill>
          </w14:textFill>
        </w:rPr>
        <w:t>定期巡查及时统计损坏的设备设施并报给采购人；</w:t>
      </w:r>
    </w:p>
    <w:p w14:paraId="0051E9A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w:t>
      </w:r>
      <w:r>
        <w:rPr>
          <w:rFonts w:hint="eastAsia" w:ascii="宋体" w:hAnsi="宋体" w:eastAsia="宋体" w:cs="宋体"/>
          <w:b w:val="0"/>
          <w:bCs w:val="0"/>
          <w:color w:val="000000" w:themeColor="text1"/>
          <w:sz w:val="24"/>
          <w:szCs w:val="24"/>
          <w14:textFill>
            <w14:solidFill>
              <w14:schemeClr w14:val="tx1"/>
            </w14:solidFill>
          </w14:textFill>
        </w:rPr>
        <w:t>巡查卫生间，发现跑、冒、滴、漏水情况迅速处理或报告；</w:t>
      </w:r>
    </w:p>
    <w:p w14:paraId="4BFE14C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w:t>
      </w:r>
      <w:r>
        <w:rPr>
          <w:rFonts w:hint="eastAsia" w:ascii="宋体" w:hAnsi="宋体" w:eastAsia="宋体" w:cs="宋体"/>
          <w:b w:val="0"/>
          <w:bCs w:val="0"/>
          <w:color w:val="000000" w:themeColor="text1"/>
          <w:sz w:val="24"/>
          <w:szCs w:val="24"/>
          <w14:textFill>
            <w14:solidFill>
              <w14:schemeClr w14:val="tx1"/>
            </w14:solidFill>
          </w14:textFill>
        </w:rPr>
        <w:t>发现房间无人或开门窗时开空调、电扇的情况及时关闭或提醒；</w:t>
      </w:r>
    </w:p>
    <w:p w14:paraId="5CB4759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w:t>
      </w:r>
      <w:r>
        <w:rPr>
          <w:rFonts w:hint="eastAsia" w:ascii="宋体" w:hAnsi="宋体" w:eastAsia="宋体" w:cs="宋体"/>
          <w:b w:val="0"/>
          <w:bCs w:val="0"/>
          <w:color w:val="000000" w:themeColor="text1"/>
          <w:sz w:val="24"/>
          <w:szCs w:val="24"/>
          <w14:textFill>
            <w14:solidFill>
              <w14:schemeClr w14:val="tx1"/>
            </w14:solidFill>
          </w14:textFill>
        </w:rPr>
        <w:t>发现长明灯的情况要及时采取相应措施；</w:t>
      </w:r>
    </w:p>
    <w:p w14:paraId="4C7D1B8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3.5</w:t>
      </w:r>
      <w:r>
        <w:rPr>
          <w:rFonts w:hint="eastAsia" w:ascii="宋体" w:hAnsi="宋体" w:eastAsia="宋体" w:cs="宋体"/>
          <w:b w:val="0"/>
          <w:bCs w:val="0"/>
          <w:color w:val="000000" w:themeColor="text1"/>
          <w:sz w:val="24"/>
          <w:szCs w:val="24"/>
          <w14:textFill>
            <w14:solidFill>
              <w14:schemeClr w14:val="tx1"/>
            </w14:solidFill>
          </w14:textFill>
        </w:rPr>
        <w:t>卫生间粘贴节水标识,配合采购人做好节能宣传工作。</w:t>
      </w:r>
    </w:p>
    <w:p w14:paraId="4AAA0BA1">
      <w:pPr>
        <w:pStyle w:val="2"/>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4.学生公寓管理</w:t>
      </w:r>
      <w:r>
        <w:rPr>
          <w:rFonts w:hint="eastAsia" w:ascii="宋体" w:hAnsi="宋体" w:eastAsia="宋体" w:cs="宋体"/>
          <w:b/>
          <w:bCs/>
          <w:sz w:val="24"/>
          <w:szCs w:val="24"/>
          <w:lang w:val="en-US" w:eastAsia="zh-CN"/>
        </w:rPr>
        <w:t>要求</w:t>
      </w:r>
    </w:p>
    <w:p w14:paraId="48D48FB5">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4.1公寓主管</w:t>
      </w:r>
    </w:p>
    <w:p w14:paraId="5E0B373D">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为了进一步规范和提高宿舍管理水平，让学生有一个舒适、安全的住宿环境，按照工作范畴、宿舍员管理、安全管理、思想教育、外来人员管理、其他工作等方面，特制定学生宿舍管理员的工作标准。</w:t>
      </w:r>
    </w:p>
    <w:p w14:paraId="391F9EF7">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4.1.1工作范畴：全面统筹协调宿舍事务，掌握各项基础数据，熟悉学生宿舍楼宇结构，全面了解住宿生情况，认真落实学校布置的各项工作；</w:t>
      </w:r>
    </w:p>
    <w:p w14:paraId="0001F2F4">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4.1.2宿管员管理：抓好宿管员队伍建设，合理安排宿管员的日常工作和临时调配；定期召开宿管员会议，加强工作的监督检查和培训指导；检查各种台账的记录情况，及时汇总相关数据；加强宿管员工作的日常考核等；</w:t>
      </w:r>
    </w:p>
    <w:p w14:paraId="3426FD6A">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安全管理：认真落实用电、防火、防盗等各项安全措施；新生入住、学生毕业离校期间、节假日前等特殊时期，配合学校开展各项学生安全教育及检查；做好通讯设备、监控终端、消防设施的日常完好；对发现的安全隐患、可疑情况和突发事件要及时处理，并第一时间向学工处和保卫处上报；</w:t>
      </w:r>
    </w:p>
    <w:p w14:paraId="08AD482E">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4.1.4思想教育：协助做好宿舍思想政治教育和文化阵地建设；定期召开服务座谈会，听取师生意见，及时处理意见建议并答复投诉；如有员工与学生发生纠纷，应第一时间协调处理，避免矛盾激化，同时上报学工处；</w:t>
      </w:r>
    </w:p>
    <w:p w14:paraId="59EF5198">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4.1.5外来人员管理：严格把控进入宿舍的外来人员，确需进入的要审核登记；对进入宿舍的外来施工人员进行登记并现场全程管理和监督；</w:t>
      </w:r>
    </w:p>
    <w:p w14:paraId="382A6EA9">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4.1.6其他工作：完成学校交办的其他工作，接受学工处的监督指导；</w:t>
      </w:r>
    </w:p>
    <w:p w14:paraId="26793A01">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a.按要求挂牌上岗，使用文明用语，做到微笑服务，全面掌握社区各项数据，能统筹协调组团内各项事宜，做好值班员、保洁员日常管理工作，对发现的安全隐患和可疑情况要及时跟进协调处理，消除隐患; </w:t>
      </w:r>
    </w:p>
    <w:p w14:paraId="2F8D3771">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b.做好对值班员、保洁员的业务指导、日常考勤、工作考核等工作。监督、指导各组团做好日常工作，对外来施工人员进行登记并现场全程管理和监督，每日检查各种台账的记录情况，发现问题及时处理，服务整改合格率要求达到100%; </w:t>
      </w:r>
    </w:p>
    <w:p w14:paraId="26687479">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c.管好门禁系统,及时更新住宿数据，力求安全、准确。能按校方要求，做好学生住宿安排、数据核对、宿舍调配等工作；协助校方进行学生的文化阵地建设和思想政治教育工作；及时向校方提供每日夜不归宿检查情况、每周宿舍卫生检查汇总情况等数据，参与学生宿舍评比等相关工作; </w:t>
      </w:r>
    </w:p>
    <w:p w14:paraId="54AD6381">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d.检查每个值班室通讯设备、监控终端、消防终端是否正常，要求值班员、保洁员具有一定的应变能力，及时处理组团内发生的各类突发事件，涉及生命或者火情等紧急情况，能第一时间拨打120、110或119报警电话，同时上报学工处或其他相关职能部门; </w:t>
      </w:r>
    </w:p>
    <w:p w14:paraId="4E555D62">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e.主管要认真落实校方布置的各项工作，做到以身作则，不违反值班员、保洁员的相关管理规定。定期召开社宿舍服务座谈会，听取师生意见，及时处理意见、答复投诉；如有员工与学生发生纠纷，应第一时间协调处理，避免矛盾激化，同时上报学工处; </w:t>
      </w:r>
    </w:p>
    <w:p w14:paraId="0567BE7A">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f.完成校方学工处交办的其他工作，接受学工处的监督。</w:t>
      </w:r>
    </w:p>
    <w:p w14:paraId="21A7EF0F">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4.2值班员</w:t>
      </w:r>
    </w:p>
    <w:p w14:paraId="0CAD6CBE">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为了进一步规范和提高宿舍管理水平，让学生有一个舒适、安全的住宿环境，按照值班考勤、门卫把关、卫生管理、检查登记、纪律管理、隐患处理、意见反馈等方面，特制定学生宿舍管理员的工作标准。</w:t>
      </w:r>
    </w:p>
    <w:p w14:paraId="2E14C4D5">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4.2.1值班考勤：宿管员应服从宿舍主管管理，按时值班，值班时在门口值班或在宿舎内巡查、保洁，上班期间佩戴证件、做到衣冠整洁、文明用语、举止大方。保持值班室内卫生清洁，物品摆放整齐，工作期间不得洗衣、做饭等。不得无故离岗；</w:t>
      </w:r>
    </w:p>
    <w:p w14:paraId="4F6E67BA">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门卫把关：宿管员应熟悉宿舍内学生及班级、宿舍号，严格限制非本楼人员进入，对外来人员要认真盘查，严格办理来访登记手续，杜绝一切不明身份的闲杂人员进入宿舍，发现可疑情况应及时报告保卫部门处理；</w:t>
      </w:r>
    </w:p>
    <w:p w14:paraId="54F29349">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4.2.3卫生管理：宿管员应督促学生搞好寝室卫生和内务整理。寝室及楼道、通道不得停放自行车、电动车等，保持楼梯口、楼梯、走廊，过道无杂物。及时向宿舍主管理反馈宿舎区内公共场所的卫生清扫和保洁情况；</w:t>
      </w:r>
    </w:p>
    <w:p w14:paraId="2478FDF9">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4.2.4检查登记：宿管员每天上下午对学生宿舍卫生、锁门，正常上课期间学生滞留宿舍，晚上夜不归宿等情况，进行检查登记公示及反馈；做好宿舍用水、用电的安全管理；妥善保管学生宿舍钥匙及常用物品；及时上报公共财物，设施中出现的损坏、破坏等问题；</w:t>
      </w:r>
    </w:p>
    <w:p w14:paraId="6246DEB7">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4.2.5纪律管理：宿管员应教育学生文明住宿，制止学生乱丢垃圾、破坏公物、抽烟、酗酒、私藏管制刀具、打架斗殴、盗窃、敲诈勒索、焚烧杂物、翻爬围墙，熄灯后吵闹、起哄等现象，保证宿舍内纪律、秩序良好；</w:t>
      </w:r>
    </w:p>
    <w:p w14:paraId="7459A1C0">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4.2.6隐患处理：及时处理各类突发事件，涉及生命或者火情等紧急情况，第一时间拨打120、110或119报警电话，同时上报学工处，对发现的安全隐患和可疑情况要及时跟进协调处理，消除隐患；</w:t>
      </w:r>
    </w:p>
    <w:p w14:paraId="2978ABA0">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4.2.7意见反馈：宿舍员要认真听取宿舍主管、辅导员、班主任及住宿生的意见和建议，对反馈的问题及时改正，确保服务效果和工作质量；</w:t>
      </w:r>
    </w:p>
    <w:p w14:paraId="69985747">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4.2.8服从工作安排，按要求着工作服挂牌上岗，根据校方有关学生住宿管理规定，做好本楼内学生住宿管理，积极主动开展工作，在工作中发现安全隐患及时上报；工作中使用普通话，文明用语，微笑服务,耐心、细致地接待学生咨询或投诉，不得谩骂、殴打学生，不得与学生发生任何冲突，如有纠纷及时上报; </w:t>
      </w:r>
    </w:p>
    <w:p w14:paraId="18D71835">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4.2.9遵守工作纪律，做好工作交接，不得脱岗、串岗，开门期间最少有一人在大厅，确保24小时不空岗；强化日常工作记录，做好岗位交接班日志、访客记录等各类台账的登记汇总，记录要完整、详尽，工作转接要保留相关记录、签名，做到每天事务明确记录在案。工作期间不得做如洗衣、长时间接打电话、看手机等与工作无关的事情；值班室内不得烹饪、煮饭等; </w:t>
      </w:r>
    </w:p>
    <w:p w14:paraId="5E66688D">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4.2.10按要求准时开闭宿舍大门；每天定时巡查学生宿舍内的安全情况，检查公物、设施完好情况，保证各种公物、设施正常使用，如发现问题应及时报修并上报，同时做好提醒及后期处理工作，确保学生安全; </w:t>
      </w:r>
    </w:p>
    <w:p w14:paraId="19B1D68F">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4.2.11配合校方相关职能部门开展学生教育管理工作，遇突发事件不慌不乱，如发现有心理、行为异常等特情学生要及时上报并重点关注；对学生打架斗殴、抽烟、酗酒等违纪行为要及时制止，妥善处理突发事件并将涉事学生和情况上报或与班主任老师协调解决; </w:t>
      </w:r>
    </w:p>
    <w:p w14:paraId="31BC78D6">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4.2.12按时开放、关锁宿舍大门；对大件、贵重物品进出必须询问、登记；管好大门，严禁烟酒、管制刀具、违章电器、车辆、电瓶、锅灶、易燃易爆等危险源进入宿舍。指挥、引导楼院内车辆整齐有序停放，保持消防通道畅通；如存在消防安全隐患和可疑情况要及时处理并上报，消除隐患; </w:t>
      </w:r>
    </w:p>
    <w:p w14:paraId="010F897F">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4.2.13熟悉宿舍内学生及班级、宿舍号，严格限制非本楼人员进入，对外来人员要认真盘查，严格办理来访登记手续，杜绝一切不明身份的闲杂人员进入宿舍，发现可疑情况应及时报告安保处; </w:t>
      </w:r>
    </w:p>
    <w:p w14:paraId="2DE96D07">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4.2.14耐心、细致地指导学生办理公寓各项事务。定期检查、每天公示宿舍评分考核；对学生住宿情况，对宿舍内入住学生的基本情况做到记录有册，严禁学生私自调宿，如发现应及时登记并上报; </w:t>
      </w:r>
    </w:p>
    <w:p w14:paraId="2FC2B028">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4.2.15做好值班室用水、用电安全，值班室电脑除工作使用外，不得用作其他用途；妥善保管学生宿舍内钥匙及常用物品，一般情况不得外借，因特殊情况或工作需要需借用的做好核查、登记，保障钥匙及物品的使用安全; </w:t>
      </w:r>
    </w:p>
    <w:p w14:paraId="13D4853B">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4.2.16经常检查用水、用电情况，杜绝跑、冒、滴、漏现象，出现问题及时报修；并做好记录，提醒学生节约用水; </w:t>
      </w:r>
    </w:p>
    <w:p w14:paraId="6A357467">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4.2.17对外来施工人员应及时与主管联系核查、登记，在维修过程中，须有主管或值班员在现场全程管理和监督; </w:t>
      </w:r>
    </w:p>
    <w:p w14:paraId="0D79B12F">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4.2.18负责公寓区的秩序管理，督促、教育学生遵守公共道德，遵守校方各项规章制度，维护社区正常的生活、学习秩序; </w:t>
      </w:r>
    </w:p>
    <w:p w14:paraId="1856F8D2">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4.2.19拾到物品及时交公，通过各种途径寻找失主；不和学生有任何经济来往，不要、不拿、不偷学生物品；做事公平公正，处理学生间突发矛盾不偏袒、不激化；查到违纪行为应及时上报，不包庇、不纵容违规违纪学生; </w:t>
      </w:r>
    </w:p>
    <w:p w14:paraId="1C564A56">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4.2.20不得传播宗教思想，不得传播反新时代中国特色社会主义思想，不得有介绍、宣传、推销、广告等商业行为; </w:t>
      </w:r>
    </w:p>
    <w:p w14:paraId="7E990FA3">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4.2.21完成校方学工处交办的其他工作，接受学工处的工作监督。对忽视和违反安全规定，造成后果者，根据情节轻重给予批评教育、通报警告、扣发工资、辞退等处罚。</w:t>
      </w:r>
    </w:p>
    <w:p w14:paraId="7A5414F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5.学生公寓总体安全管理及教育要求</w:t>
      </w:r>
    </w:p>
    <w:p w14:paraId="753F03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根据校方要求开关公寓大门，严格做好晚间锁门后学生外出管理工作，原则上不予外出，对于突发疾病、外出就医或其他特殊原因确需外出的需经值班老师批准后方可外出，其他情况夜间外出的学生提前在班主任处开具相关证明，学生凭证明登记后外出；</w:t>
      </w:r>
    </w:p>
    <w:p w14:paraId="0C3D47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定期开展消防安全培训，值班员应熟练掌握安全消防设备设施（如灭火器、消防栓等）的操作使用方法；熟记楼宇消防设施设备位置；每天巡查各安全出口，确保畅通，发现物品及时清理；熟记楼宇各出口位置及对应钥匙，每月试开一次，出现火灾、地震等事故时确保能及时打开；每月检查一次本组团消防设备情况，发现隐患，及时维修并报告；每学年至少组织两次宿管员消防设备使用培训；掌握日常救护知识，能简单处理学生身体突发情况；</w:t>
      </w:r>
    </w:p>
    <w:p w14:paraId="4959EC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学生公寓床位按照校方要求进行分配，未经校方学生处同意，不得私自调整、出租、出借。每日按要求检查宿舍内务并做好记录，每周汇总上报一次。日常检查中发现学生宿舍违规违禁物品要及时登记，及时上报学工处；通过门禁系统汇总每晚夜不归宿情况，当晚闭门后进行信息汇总并报给值班老师；做好迟归未归学生的登记工作，次日上午上交学生工作处；</w:t>
      </w:r>
    </w:p>
    <w:p w14:paraId="15F9D8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经常检查公共设施等完好情况，特别是电梯等特殊设备，发现损坏，及时报修并上报；做好维修现场监督检查工作，所有维修要做到拿单有签名、过程有监督、结果有反馈；配合学工处做好房间维修统计、汇总工作；</w:t>
      </w:r>
    </w:p>
    <w:p w14:paraId="3DE243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5.5做好卫生防疫工作。做好预防传染性疾病消毒工作，在学生公寓内，每年至少消杀两次；春秋两季，对入住的学生重点开展卫生防疫知识宣传工作；教育引导学生不得在公寓内饲养宠物；</w:t>
      </w:r>
    </w:p>
    <w:p w14:paraId="317EFE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5.6每学期初、学期中和学期末配合学工处、安保处进行安全隐患排查，重点排查宿舍用电、违禁物品、公共区域、安全通道畅通情况等，认真梳理发现问题，做好汇总并上报；</w:t>
      </w:r>
    </w:p>
    <w:p w14:paraId="0C28F5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5.7主动开展学生公寓内防火、防盗、防诈骗、反邪教等安全宣传和警示教育，特别是在新生入住、学生毕业离宿期间、节假日前等特殊时期，配合校方相关部门开展各项学生教育管理及检查工作；</w:t>
      </w:r>
    </w:p>
    <w:p w14:paraId="2CB775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5.8遇到雨、雪、冰、冻等特殊天气，及时做好门厅、走廊、楼梯口等重点位置的防滑工作；</w:t>
      </w:r>
    </w:p>
    <w:p w14:paraId="6D1EF1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5.9学生宿舍</w:t>
      </w:r>
    </w:p>
    <w:p w14:paraId="6A88E8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5.9.1范围：负责毕业生离校后、新生入住前、学生搬迁等宿舍内部的保洁工作。</w:t>
      </w:r>
    </w:p>
    <w:p w14:paraId="5CFE92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5.9.2服务质量标准：地面无水渍、无污渍、无垃圾、无积尘，光亮；墙面无灰尘、无乱悬挂、无乱张贴等现象；顶棚目视无灰尘、无蛛网；玻璃表面无手印、无积尘、无污渍，明亮；不锈钢表面无手印，无积尘、无污渍，光亮；窗帘统一清洗，洁净无污渍，挂放整齐；室内空气流通无异味；宿舍家具无积尘、无垃圾，整洁光亮。照明灯无积尘、无污痕，灯光柔和，明亮无闪烁；其他设施表面无积尘、无污渍、无损坏；卫生间参照公共卫生间服务质量标准。</w:t>
      </w:r>
    </w:p>
    <w:p w14:paraId="4323C5A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6.维修及设施设备维护管理服务要求</w:t>
      </w:r>
    </w:p>
    <w:p w14:paraId="782F467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维修及设施设备维护管理服务内容包括：建筑物本体共用部分（楼梯间、公共洗手间、走廊通道、门厅、设备房等）日常维护、小修；共用设施设备（包括校区公共场地、道路、体育场地、停车场、明沟暗渠、给排水管网、建筑物防雷设施等）的日常养护、小修，做好校区内公共房屋的门窗、玻璃雨檐、铝扣天花、公告栏、标识牌、各类井盖、灯柱的日常维修保养；做好教学办公用房、公寓、会议室、活动中心等场所的沙发、讲台、衣柜、书架、写字台、办公桌椅等各类家具的日常维护，建立房屋本体及配套主设施的物业管理资料档案、日常维修、巡查、检查制度等。</w:t>
      </w:r>
    </w:p>
    <w:p w14:paraId="0817DA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6.2宿舍维修范围包括：宿舍楼体和主管线路的日常维护，其他零星工作，包括：公共区域和宿舍内的照明设备、门窗和玻璃、床和衣柜、卫生间设施设备、下水副管道维修等。</w:t>
      </w:r>
    </w:p>
    <w:p w14:paraId="3CD9EC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6.3维修及设施设备维护管理服务标准：</w:t>
      </w:r>
    </w:p>
    <w:p w14:paraId="447DFF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6.3.1维修技工持证上岗，态度热情、技术过硬、语言文明、服装整齐、按约定时间上门维修；</w:t>
      </w:r>
    </w:p>
    <w:p w14:paraId="226B9D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6.3.2档案资料齐全；有年度、季度、月度的维修保养计划，有每日的巡查检查记录及维修保养记录和维修后的回访记录；</w:t>
      </w:r>
    </w:p>
    <w:p w14:paraId="2BADE6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6.3.3有明显且清晰的建筑物平面图、标识、标牌、警示牌；</w:t>
      </w:r>
    </w:p>
    <w:p w14:paraId="237942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6.3.4校区内无违章乱拉管线等现象；</w:t>
      </w:r>
    </w:p>
    <w:p w14:paraId="2BDC32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6.3.5门、窗开启自如、无晃动和裂缝，零配件齐全，位置准确，无翘曲变形。不锈门表面光亮、不变形，保持原色；</w:t>
      </w:r>
    </w:p>
    <w:p w14:paraId="068335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6.3.6不锈钢扶手表面光亮，不变形；钢木扶手安装牢固，无锈蚀、弯曲，油漆完好，色泽均匀，表面光滑；</w:t>
      </w:r>
    </w:p>
    <w:p w14:paraId="7193D9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6.3.7公共走廊、教室、办公室等公共场所的铝扣天花板无掉损、无错位、开裂、剥落现象；</w:t>
      </w:r>
    </w:p>
    <w:p w14:paraId="6CAAB8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6.3.8公共卫生间洁具安装牢固，配件齐全，无污渍和刮花，接口密实，无渗漏现象，无堵塞，排水通畅；</w:t>
      </w:r>
    </w:p>
    <w:p w14:paraId="1A0FDB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6.3.9 地漏、排水管道安装牢固，配件齐全，接口密实，无渗漏现象，无堵塞、排水通畅，完好无损；</w:t>
      </w:r>
    </w:p>
    <w:p w14:paraId="05DB48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6.3.10明沟、暗沟排水畅通，无积水、无断裂，沟盖板安装牢固、平稳；如有排水、排污主管道堵塞，及时上报总务处；</w:t>
      </w:r>
    </w:p>
    <w:p w14:paraId="31BBB7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6.3.11校区排水系统畅通、汛期道路无积水，楼内、地下室无积水、浸泡发生；</w:t>
      </w:r>
    </w:p>
    <w:p w14:paraId="6DD91A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6.3.12公共道路、停车场的养护的质量标准：路面平整、无水泥块、无起砂、断裂。路牙石砌筑整齐，灰缝饱满，无缺角、损伤；</w:t>
      </w:r>
    </w:p>
    <w:p w14:paraId="2B0FB5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6.3.13学生公寓内设施、设备及家具的维修养的质量标准：大楼内用水、用电、排污系统的正常运转，宿舍内内设施完好；</w:t>
      </w:r>
    </w:p>
    <w:p w14:paraId="274B86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6.4维修所需材料由采购人购置。</w:t>
      </w:r>
    </w:p>
    <w:p w14:paraId="4A0AD60F">
      <w:pPr>
        <w:keepNext w:val="0"/>
        <w:keepLines w:val="0"/>
        <w:pageBreakBefore w:val="0"/>
        <w:widowControl w:val="0"/>
        <w:tabs>
          <w:tab w:val="left" w:pos="0"/>
          <w:tab w:val="left" w:pos="284"/>
        </w:tabs>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.物业移交要求</w:t>
      </w:r>
    </w:p>
    <w:p w14:paraId="2DB580BD">
      <w:pPr>
        <w:keepNext w:val="0"/>
        <w:keepLines w:val="0"/>
        <w:pageBreakBefore w:val="0"/>
        <w:widowControl w:val="0"/>
        <w:tabs>
          <w:tab w:val="left" w:pos="0"/>
          <w:tab w:val="left" w:pos="284"/>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中标人在合同签订后三天内必须与原物业公司进行交接，并派员进驻物业管理服务区域；中标人应及时与采购人沟通，了解相关情况，尽快做好接管原物业的相关图纸、资料，并对设施、设备逐项进行交接前的调试和测定；要求务必三天内完成交接，中标人应积极配合，采购人负责监督交接。</w:t>
      </w:r>
    </w:p>
    <w:p w14:paraId="04FEDA4F">
      <w:pPr>
        <w:keepNext w:val="0"/>
        <w:keepLines w:val="0"/>
        <w:pageBreakBefore w:val="0"/>
        <w:widowControl w:val="0"/>
        <w:tabs>
          <w:tab w:val="left" w:pos="0"/>
          <w:tab w:val="left" w:pos="284"/>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本项目合同期结束后，要求中标人按照采购人要求，要做好全体工作人员的思想稳定工作，在新供应商未进驻前，按原合同继续做好物业管理（注：继续做的费用不含在本合同总价内），同时清点物品，配合使用单位及新中标人做好移交工作，无条件配合移交下一合同期内的供应商。</w:t>
      </w:r>
    </w:p>
    <w:p w14:paraId="43821A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（二）投标文件要求</w:t>
      </w:r>
    </w:p>
    <w:p w14:paraId="43B2EA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1.投标文件中提供《物业管理服务方案》文件。</w:t>
      </w:r>
    </w:p>
    <w:p w14:paraId="164D4E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2.《物业管理服务方案》需包括以下内容：</w:t>
      </w:r>
    </w:p>
    <w:p w14:paraId="6A43CA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 w:val="0"/>
          <w:bCs w:val="0"/>
          <w:color w:val="auto"/>
          <w:sz w:val="24"/>
          <w:szCs w:val="24"/>
          <w:highlight w:val="none"/>
        </w:rPr>
        <w:t>基本服务</w:t>
      </w:r>
      <w:r>
        <w:rPr>
          <w:rFonts w:hint="eastAsia" w:ascii="宋体" w:hAnsi="宋体" w:eastAsia="宋体" w:cs="宋体"/>
          <w:color w:val="auto"/>
          <w:sz w:val="24"/>
          <w:szCs w:val="24"/>
          <w:highlight w:val="none"/>
        </w:rPr>
        <w:t xml:space="preserve">方案； </w:t>
      </w:r>
    </w:p>
    <w:p w14:paraId="0B2FBF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b w:val="0"/>
          <w:bCs w:val="0"/>
          <w:color w:val="auto"/>
          <w:sz w:val="24"/>
          <w:szCs w:val="24"/>
          <w:highlight w:val="none"/>
        </w:rPr>
        <w:t>保洁服务</w:t>
      </w:r>
      <w:r>
        <w:rPr>
          <w:rFonts w:hint="eastAsia" w:ascii="宋体" w:hAnsi="宋体" w:eastAsia="宋体" w:cs="宋体"/>
          <w:color w:val="auto"/>
          <w:sz w:val="24"/>
          <w:szCs w:val="24"/>
          <w:highlight w:val="none"/>
        </w:rPr>
        <w:t xml:space="preserve">方案； </w:t>
      </w:r>
    </w:p>
    <w:p w14:paraId="168F59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b w:val="0"/>
          <w:bCs w:val="0"/>
          <w:color w:val="auto"/>
          <w:sz w:val="24"/>
          <w:szCs w:val="24"/>
          <w:highlight w:val="none"/>
        </w:rPr>
        <w:t>公共设施节水、节电、节能管理</w:t>
      </w:r>
      <w:r>
        <w:rPr>
          <w:rFonts w:hint="eastAsia" w:ascii="宋体" w:hAnsi="宋体" w:eastAsia="宋体" w:cs="宋体"/>
          <w:color w:val="auto"/>
          <w:sz w:val="24"/>
          <w:szCs w:val="24"/>
          <w:highlight w:val="none"/>
        </w:rPr>
        <w:t>方案；</w:t>
      </w:r>
    </w:p>
    <w:p w14:paraId="316E92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2.4学生公寓管理方案；</w:t>
      </w:r>
    </w:p>
    <w:p w14:paraId="5A66C0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2.5学生公寓总体安全管理及教育方案；</w:t>
      </w:r>
    </w:p>
    <w:p w14:paraId="19BF49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2.6维修及设施设备维护管理服务方案；</w:t>
      </w:r>
    </w:p>
    <w:p w14:paraId="240640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物业移交衔接方案</w:t>
      </w:r>
      <w:r>
        <w:rPr>
          <w:rFonts w:hint="eastAsia" w:ascii="宋体" w:hAnsi="宋体" w:eastAsia="宋体" w:cs="宋体"/>
          <w:color w:val="auto"/>
          <w:sz w:val="24"/>
          <w:szCs w:val="24"/>
          <w:highlight w:val="none"/>
          <w:lang w:eastAsia="zh-CN"/>
        </w:rPr>
        <w:t>。</w:t>
      </w:r>
    </w:p>
    <w:p w14:paraId="0DCF4D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2.8组织机构设置方案；</w:t>
      </w:r>
    </w:p>
    <w:p w14:paraId="0A86A7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2.9人员配备方案。</w:t>
      </w:r>
    </w:p>
    <w:p w14:paraId="796B189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供应商履行合同所需的设备</w:t>
      </w:r>
    </w:p>
    <w:p w14:paraId="0CC883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采购人根据项目实际需求，需要供应商提供作业设备（自有或租赁）用于物业管理服务</w:t>
      </w:r>
      <w:r>
        <w:rPr>
          <w:rFonts w:hint="eastAsia" w:ascii="宋体" w:hAnsi="宋体" w:eastAsia="宋体" w:cs="宋体"/>
          <w:color w:val="auto"/>
          <w:sz w:val="24"/>
          <w:szCs w:val="24"/>
          <w:lang w:eastAsia="zh-CN"/>
        </w:rPr>
        <w:t>：</w:t>
      </w:r>
    </w:p>
    <w:tbl>
      <w:tblPr>
        <w:tblStyle w:val="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736"/>
        <w:gridCol w:w="2136"/>
        <w:gridCol w:w="1376"/>
        <w:gridCol w:w="1820"/>
      </w:tblGrid>
      <w:tr w14:paraId="1CA5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28" w:type="dxa"/>
            <w:vAlign w:val="center"/>
          </w:tcPr>
          <w:p w14:paraId="0AB2B175">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2736" w:type="dxa"/>
            <w:vAlign w:val="center"/>
          </w:tcPr>
          <w:p w14:paraId="26ED8462">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用途</w:t>
            </w:r>
          </w:p>
        </w:tc>
        <w:tc>
          <w:tcPr>
            <w:tcW w:w="2136" w:type="dxa"/>
            <w:vAlign w:val="center"/>
          </w:tcPr>
          <w:p w14:paraId="398F9591">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作业设备名称</w:t>
            </w:r>
          </w:p>
        </w:tc>
        <w:tc>
          <w:tcPr>
            <w:tcW w:w="1376" w:type="dxa"/>
            <w:vAlign w:val="center"/>
          </w:tcPr>
          <w:p w14:paraId="2E48251B">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1820" w:type="dxa"/>
            <w:vAlign w:val="center"/>
          </w:tcPr>
          <w:p w14:paraId="131AE681">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单位</w:t>
            </w:r>
          </w:p>
        </w:tc>
      </w:tr>
      <w:tr w14:paraId="43C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28" w:type="dxa"/>
            <w:vAlign w:val="center"/>
          </w:tcPr>
          <w:p w14:paraId="071C62FC">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736" w:type="dxa"/>
            <w:vAlign w:val="center"/>
          </w:tcPr>
          <w:p w14:paraId="5D80006C">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保洁服务</w:t>
            </w:r>
          </w:p>
        </w:tc>
        <w:tc>
          <w:tcPr>
            <w:tcW w:w="2136" w:type="dxa"/>
            <w:vAlign w:val="center"/>
          </w:tcPr>
          <w:p w14:paraId="74164338">
            <w:pPr>
              <w:spacing w:after="0"/>
              <w:ind w:firstLine="200" w:firstLineChars="0"/>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sz w:val="24"/>
                <w:szCs w:val="24"/>
              </w:rPr>
              <w:t>电动三轮车</w:t>
            </w:r>
          </w:p>
        </w:tc>
        <w:tc>
          <w:tcPr>
            <w:tcW w:w="1376" w:type="dxa"/>
            <w:vAlign w:val="center"/>
          </w:tcPr>
          <w:p w14:paraId="39BD1659">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1820" w:type="dxa"/>
            <w:vAlign w:val="center"/>
          </w:tcPr>
          <w:p w14:paraId="4542B8E6">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辆</w:t>
            </w:r>
          </w:p>
        </w:tc>
      </w:tr>
      <w:tr w14:paraId="6DC2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14:paraId="00299E44">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736" w:type="dxa"/>
            <w:vAlign w:val="center"/>
          </w:tcPr>
          <w:p w14:paraId="129E0B2A">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保洁服务</w:t>
            </w:r>
          </w:p>
        </w:tc>
        <w:tc>
          <w:tcPr>
            <w:tcW w:w="2136" w:type="dxa"/>
            <w:vAlign w:val="center"/>
          </w:tcPr>
          <w:p w14:paraId="201871FC">
            <w:pPr>
              <w:spacing w:after="0"/>
              <w:ind w:firstLine="20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sz w:val="24"/>
                <w:szCs w:val="24"/>
                <w:lang w:val="en-US" w:eastAsia="zh-CN"/>
              </w:rPr>
              <w:t>电动扫地车</w:t>
            </w:r>
          </w:p>
        </w:tc>
        <w:tc>
          <w:tcPr>
            <w:tcW w:w="1376" w:type="dxa"/>
            <w:vAlign w:val="center"/>
          </w:tcPr>
          <w:p w14:paraId="53069CFA">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b w:val="0"/>
                <w:bCs w:val="0"/>
                <w:color w:val="auto"/>
                <w:sz w:val="24"/>
                <w:szCs w:val="24"/>
                <w:vertAlign w:val="baseline"/>
                <w:lang w:val="en-US" w:eastAsia="zh-CN"/>
              </w:rPr>
              <w:t>2</w:t>
            </w:r>
          </w:p>
        </w:tc>
        <w:tc>
          <w:tcPr>
            <w:tcW w:w="1820" w:type="dxa"/>
            <w:vAlign w:val="center"/>
          </w:tcPr>
          <w:p w14:paraId="2DA20738">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b w:val="0"/>
                <w:bCs w:val="0"/>
                <w:color w:val="auto"/>
                <w:sz w:val="24"/>
                <w:szCs w:val="24"/>
                <w:vertAlign w:val="baseline"/>
                <w:lang w:val="en-US" w:eastAsia="zh-CN"/>
              </w:rPr>
              <w:t>辆</w:t>
            </w:r>
          </w:p>
        </w:tc>
      </w:tr>
      <w:tr w14:paraId="3523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14:paraId="5D0EA21C">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736" w:type="dxa"/>
            <w:vAlign w:val="center"/>
          </w:tcPr>
          <w:p w14:paraId="2BF85A3B">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保洁服务</w:t>
            </w:r>
          </w:p>
        </w:tc>
        <w:tc>
          <w:tcPr>
            <w:tcW w:w="2136" w:type="dxa"/>
            <w:vAlign w:val="center"/>
          </w:tcPr>
          <w:p w14:paraId="3D6746F4">
            <w:pPr>
              <w:spacing w:after="0"/>
              <w:ind w:firstLine="200" w:firstLineChars="0"/>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4"/>
                <w:szCs w:val="24"/>
                <w:lang w:val="en-US" w:eastAsia="zh-CN"/>
              </w:rPr>
              <w:t>驾驶型尘推车</w:t>
            </w:r>
          </w:p>
        </w:tc>
        <w:tc>
          <w:tcPr>
            <w:tcW w:w="1376" w:type="dxa"/>
            <w:vAlign w:val="center"/>
          </w:tcPr>
          <w:p w14:paraId="049EE1F2">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b w:val="0"/>
                <w:bCs w:val="0"/>
                <w:color w:val="auto"/>
                <w:sz w:val="24"/>
                <w:szCs w:val="24"/>
                <w:vertAlign w:val="baseline"/>
                <w:lang w:val="en-US" w:eastAsia="zh-CN"/>
              </w:rPr>
              <w:t>2</w:t>
            </w:r>
          </w:p>
        </w:tc>
        <w:tc>
          <w:tcPr>
            <w:tcW w:w="1820" w:type="dxa"/>
            <w:vAlign w:val="center"/>
          </w:tcPr>
          <w:p w14:paraId="09B83937">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b w:val="0"/>
                <w:bCs w:val="0"/>
                <w:color w:val="auto"/>
                <w:sz w:val="24"/>
                <w:szCs w:val="24"/>
                <w:vertAlign w:val="baseline"/>
                <w:lang w:val="en-US" w:eastAsia="zh-CN"/>
              </w:rPr>
              <w:t>辆</w:t>
            </w:r>
          </w:p>
        </w:tc>
      </w:tr>
      <w:tr w14:paraId="2A12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14:paraId="283B3BF2">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4</w:t>
            </w:r>
          </w:p>
        </w:tc>
        <w:tc>
          <w:tcPr>
            <w:tcW w:w="2736" w:type="dxa"/>
            <w:vAlign w:val="center"/>
          </w:tcPr>
          <w:p w14:paraId="66314D1D">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保洁服务</w:t>
            </w:r>
          </w:p>
        </w:tc>
        <w:tc>
          <w:tcPr>
            <w:tcW w:w="2136" w:type="dxa"/>
            <w:vAlign w:val="center"/>
          </w:tcPr>
          <w:p w14:paraId="1DFD8165">
            <w:pPr>
              <w:spacing w:after="0"/>
              <w:ind w:firstLine="20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洗地机</w:t>
            </w:r>
          </w:p>
        </w:tc>
        <w:tc>
          <w:tcPr>
            <w:tcW w:w="1376" w:type="dxa"/>
            <w:vAlign w:val="center"/>
          </w:tcPr>
          <w:p w14:paraId="67FD0DC3">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1820" w:type="dxa"/>
            <w:vAlign w:val="center"/>
          </w:tcPr>
          <w:p w14:paraId="0B6C175C">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辆</w:t>
            </w:r>
          </w:p>
        </w:tc>
      </w:tr>
    </w:tbl>
    <w:p w14:paraId="0F5F86D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说明：本“五、供应商履行合同所需的设备”为不允许负偏离的实质性要求和条件，如有偏离，在符合性审查时按照响应无效处理。</w:t>
      </w:r>
    </w:p>
    <w:p w14:paraId="565ECD1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、物业管理服务人员需求</w:t>
      </w:r>
    </w:p>
    <w:p w14:paraId="6881C5CD">
      <w:pPr>
        <w:pStyle w:val="9"/>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（一）物业管理服务人员具体需求</w:t>
      </w:r>
    </w:p>
    <w:tbl>
      <w:tblPr>
        <w:tblStyle w:val="4"/>
        <w:tblW w:w="9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1044"/>
        <w:gridCol w:w="1284"/>
        <w:gridCol w:w="948"/>
        <w:gridCol w:w="1188"/>
        <w:gridCol w:w="3757"/>
      </w:tblGrid>
      <w:tr w14:paraId="44D10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844" w:type="dxa"/>
            <w:vAlign w:val="center"/>
          </w:tcPr>
          <w:p w14:paraId="09F2B63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44" w:type="dxa"/>
            <w:vAlign w:val="center"/>
          </w:tcPr>
          <w:p w14:paraId="0060BB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部门</w:t>
            </w:r>
          </w:p>
        </w:tc>
        <w:tc>
          <w:tcPr>
            <w:tcW w:w="1284" w:type="dxa"/>
            <w:vAlign w:val="center"/>
          </w:tcPr>
          <w:p w14:paraId="0A3556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岗位</w:t>
            </w:r>
          </w:p>
        </w:tc>
        <w:tc>
          <w:tcPr>
            <w:tcW w:w="948" w:type="dxa"/>
            <w:vAlign w:val="center"/>
          </w:tcPr>
          <w:p w14:paraId="3597B7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bidi="zh-CN"/>
              </w:rPr>
              <w:t>同时在岗人数</w:t>
            </w:r>
          </w:p>
        </w:tc>
        <w:tc>
          <w:tcPr>
            <w:tcW w:w="1188" w:type="dxa"/>
            <w:vAlign w:val="center"/>
          </w:tcPr>
          <w:p w14:paraId="129511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bidi="zh-CN"/>
              </w:rPr>
              <w:t>岗位所需总人数</w:t>
            </w:r>
          </w:p>
        </w:tc>
        <w:tc>
          <w:tcPr>
            <w:tcW w:w="3757" w:type="dxa"/>
            <w:vAlign w:val="center"/>
          </w:tcPr>
          <w:p w14:paraId="7675F4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岗位具体要求</w:t>
            </w:r>
          </w:p>
        </w:tc>
      </w:tr>
      <w:tr w14:paraId="45548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0" w:hRule="atLeast"/>
          <w:jc w:val="center"/>
        </w:trPr>
        <w:tc>
          <w:tcPr>
            <w:tcW w:w="844" w:type="dxa"/>
            <w:vAlign w:val="center"/>
          </w:tcPr>
          <w:p w14:paraId="4F75DB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44" w:type="dxa"/>
            <w:vMerge w:val="restart"/>
            <w:vAlign w:val="center"/>
          </w:tcPr>
          <w:p w14:paraId="69D547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管理</w:t>
            </w:r>
          </w:p>
        </w:tc>
        <w:tc>
          <w:tcPr>
            <w:tcW w:w="1284" w:type="dxa"/>
            <w:vAlign w:val="center"/>
          </w:tcPr>
          <w:p w14:paraId="7FBCE7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948" w:type="dxa"/>
            <w:vAlign w:val="center"/>
          </w:tcPr>
          <w:p w14:paraId="34498A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8" w:type="dxa"/>
            <w:vAlign w:val="center"/>
          </w:tcPr>
          <w:p w14:paraId="103649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57" w:type="dxa"/>
            <w:vAlign w:val="center"/>
          </w:tcPr>
          <w:p w14:paraId="4BBDDCB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男女不限，</w:t>
            </w: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周岁或以下，具备大专或以上文化程度</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相关工作经验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为投标人</w:t>
            </w:r>
            <w:r>
              <w:rPr>
                <w:rFonts w:hint="eastAsia" w:ascii="宋体" w:hAnsi="宋体" w:eastAsia="宋体" w:cs="宋体"/>
                <w:color w:val="000000" w:themeColor="text1"/>
                <w:sz w:val="24"/>
                <w:szCs w:val="24"/>
                <w:highlight w:val="none"/>
                <w14:textFill>
                  <w14:solidFill>
                    <w14:schemeClr w14:val="tx1"/>
                  </w14:solidFill>
                </w14:textFill>
              </w:rPr>
              <w:t>自有员工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需提供证明材料</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合同履行期间项目经理不经甲方同意不得更换。</w:t>
            </w:r>
          </w:p>
        </w:tc>
      </w:tr>
      <w:tr w14:paraId="0711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0" w:hRule="atLeast"/>
          <w:jc w:val="center"/>
        </w:trPr>
        <w:tc>
          <w:tcPr>
            <w:tcW w:w="844" w:type="dxa"/>
            <w:vAlign w:val="center"/>
          </w:tcPr>
          <w:p w14:paraId="2D8742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044" w:type="dxa"/>
            <w:vMerge w:val="continue"/>
            <w:vAlign w:val="center"/>
          </w:tcPr>
          <w:p w14:paraId="6805A5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p>
        </w:tc>
        <w:tc>
          <w:tcPr>
            <w:tcW w:w="1284" w:type="dxa"/>
            <w:vAlign w:val="center"/>
          </w:tcPr>
          <w:p w14:paraId="620964B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保洁主管</w:t>
            </w:r>
          </w:p>
        </w:tc>
        <w:tc>
          <w:tcPr>
            <w:tcW w:w="948" w:type="dxa"/>
            <w:vAlign w:val="center"/>
          </w:tcPr>
          <w:p w14:paraId="3B7361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8" w:type="dxa"/>
            <w:vAlign w:val="center"/>
          </w:tcPr>
          <w:p w14:paraId="2CC679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57" w:type="dxa"/>
            <w:vMerge w:val="restart"/>
            <w:vAlign w:val="center"/>
          </w:tcPr>
          <w:p w14:paraId="4200ACA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男女不限，</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周岁或以下，具备</w:t>
            </w:r>
            <w:r>
              <w:rPr>
                <w:rFonts w:hint="eastAsia" w:ascii="宋体" w:hAnsi="宋体" w:eastAsia="宋体" w:cs="宋体"/>
                <w:color w:val="auto"/>
                <w:sz w:val="24"/>
                <w:szCs w:val="24"/>
                <w:highlight w:val="none"/>
                <w:lang w:val="en-US" w:eastAsia="zh-CN"/>
              </w:rPr>
              <w:t>高中及</w:t>
            </w:r>
            <w:r>
              <w:rPr>
                <w:rFonts w:hint="eastAsia" w:ascii="宋体" w:hAnsi="宋体" w:eastAsia="宋体" w:cs="宋体"/>
                <w:color w:val="auto"/>
                <w:sz w:val="24"/>
                <w:szCs w:val="24"/>
                <w:highlight w:val="none"/>
              </w:rPr>
              <w:t>以上文化程度，具备相关工作经验</w:t>
            </w:r>
            <w:r>
              <w:rPr>
                <w:rFonts w:hint="eastAsia" w:ascii="宋体" w:hAnsi="宋体" w:eastAsia="宋体" w:cs="宋体"/>
                <w:color w:val="auto"/>
                <w:sz w:val="24"/>
                <w:szCs w:val="24"/>
                <w:highlight w:val="none"/>
                <w:lang w:val="en-US" w:eastAsia="zh-CN"/>
              </w:rPr>
              <w:t>，需提供相关证明材料</w:t>
            </w:r>
            <w:r>
              <w:rPr>
                <w:rFonts w:hint="eastAsia" w:ascii="宋体" w:hAnsi="宋体" w:eastAsia="宋体" w:cs="宋体"/>
                <w:color w:val="auto"/>
                <w:sz w:val="24"/>
                <w:szCs w:val="24"/>
                <w:highlight w:val="none"/>
              </w:rPr>
              <w:t>。</w:t>
            </w:r>
          </w:p>
        </w:tc>
      </w:tr>
      <w:tr w14:paraId="1645C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jc w:val="center"/>
        </w:trPr>
        <w:tc>
          <w:tcPr>
            <w:tcW w:w="844" w:type="dxa"/>
            <w:vAlign w:val="center"/>
          </w:tcPr>
          <w:p w14:paraId="5577A9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044" w:type="dxa"/>
            <w:vMerge w:val="continue"/>
            <w:vAlign w:val="center"/>
          </w:tcPr>
          <w:p w14:paraId="2E1B9C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p>
        </w:tc>
        <w:tc>
          <w:tcPr>
            <w:tcW w:w="1284" w:type="dxa"/>
            <w:vAlign w:val="center"/>
          </w:tcPr>
          <w:p w14:paraId="070B6AC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公寓主管</w:t>
            </w:r>
          </w:p>
        </w:tc>
        <w:tc>
          <w:tcPr>
            <w:tcW w:w="948" w:type="dxa"/>
            <w:vAlign w:val="center"/>
          </w:tcPr>
          <w:p w14:paraId="280734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8" w:type="dxa"/>
            <w:vAlign w:val="center"/>
          </w:tcPr>
          <w:p w14:paraId="0C5E70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57" w:type="dxa"/>
            <w:vMerge w:val="continue"/>
            <w:vAlign w:val="center"/>
          </w:tcPr>
          <w:p w14:paraId="436A605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p>
        </w:tc>
      </w:tr>
      <w:tr w14:paraId="3B53F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5" w:hRule="atLeast"/>
          <w:jc w:val="center"/>
        </w:trPr>
        <w:tc>
          <w:tcPr>
            <w:tcW w:w="844" w:type="dxa"/>
            <w:vAlign w:val="center"/>
          </w:tcPr>
          <w:p w14:paraId="1C7759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044" w:type="dxa"/>
            <w:vMerge w:val="restart"/>
            <w:vAlign w:val="center"/>
          </w:tcPr>
          <w:p w14:paraId="4402AF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校园</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保洁</w:t>
            </w:r>
          </w:p>
        </w:tc>
        <w:tc>
          <w:tcPr>
            <w:tcW w:w="1284" w:type="dxa"/>
            <w:vAlign w:val="center"/>
          </w:tcPr>
          <w:p w14:paraId="181881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男生宿舍</w:t>
            </w:r>
            <w:r>
              <w:rPr>
                <w:rFonts w:hint="eastAsia" w:ascii="宋体" w:hAnsi="宋体" w:eastAsia="宋体" w:cs="宋体"/>
                <w:color w:val="auto"/>
                <w:sz w:val="24"/>
                <w:szCs w:val="24"/>
              </w:rPr>
              <w:t>保洁员</w:t>
            </w:r>
          </w:p>
        </w:tc>
        <w:tc>
          <w:tcPr>
            <w:tcW w:w="948" w:type="dxa"/>
            <w:vAlign w:val="center"/>
          </w:tcPr>
          <w:p w14:paraId="19AF5E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88" w:type="dxa"/>
            <w:vAlign w:val="center"/>
          </w:tcPr>
          <w:p w14:paraId="3EC269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757" w:type="dxa"/>
            <w:vMerge w:val="restart"/>
            <w:vAlign w:val="center"/>
          </w:tcPr>
          <w:p w14:paraId="6FBE147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普通员工身体健康，年龄不得超过</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周岁</w:t>
            </w:r>
            <w:r>
              <w:rPr>
                <w:rFonts w:hint="eastAsia" w:ascii="宋体" w:hAnsi="宋体" w:eastAsia="宋体" w:cs="宋体"/>
                <w:color w:val="auto"/>
                <w:sz w:val="24"/>
                <w:szCs w:val="24"/>
                <w:lang w:eastAsia="zh-CN"/>
              </w:rPr>
              <w:t>。</w:t>
            </w:r>
          </w:p>
        </w:tc>
      </w:tr>
      <w:tr w14:paraId="26A9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0" w:hRule="atLeast"/>
          <w:jc w:val="center"/>
        </w:trPr>
        <w:tc>
          <w:tcPr>
            <w:tcW w:w="844" w:type="dxa"/>
            <w:vAlign w:val="center"/>
          </w:tcPr>
          <w:p w14:paraId="3F800E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044" w:type="dxa"/>
            <w:vMerge w:val="continue"/>
            <w:vAlign w:val="center"/>
          </w:tcPr>
          <w:p w14:paraId="17DEE0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p>
        </w:tc>
        <w:tc>
          <w:tcPr>
            <w:tcW w:w="1284" w:type="dxa"/>
            <w:vAlign w:val="center"/>
          </w:tcPr>
          <w:p w14:paraId="644B95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公共区域</w:t>
            </w:r>
            <w:r>
              <w:rPr>
                <w:rFonts w:hint="eastAsia" w:ascii="宋体" w:hAnsi="宋体" w:eastAsia="宋体" w:cs="宋体"/>
                <w:color w:val="auto"/>
                <w:sz w:val="24"/>
                <w:szCs w:val="24"/>
              </w:rPr>
              <w:t>保洁员</w:t>
            </w:r>
          </w:p>
        </w:tc>
        <w:tc>
          <w:tcPr>
            <w:tcW w:w="948" w:type="dxa"/>
            <w:vAlign w:val="center"/>
          </w:tcPr>
          <w:p w14:paraId="5AC947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1188" w:type="dxa"/>
            <w:vAlign w:val="center"/>
          </w:tcPr>
          <w:p w14:paraId="7CD2F1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3757" w:type="dxa"/>
            <w:vMerge w:val="continue"/>
            <w:vAlign w:val="center"/>
          </w:tcPr>
          <w:p w14:paraId="0E8989F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p>
        </w:tc>
      </w:tr>
      <w:tr w14:paraId="5E54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44" w:type="dxa"/>
            <w:vAlign w:val="center"/>
          </w:tcPr>
          <w:p w14:paraId="6DCEA5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044" w:type="dxa"/>
            <w:vMerge w:val="restart"/>
            <w:vAlign w:val="center"/>
          </w:tcPr>
          <w:p w14:paraId="06C6F8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宿管 管理</w:t>
            </w:r>
          </w:p>
        </w:tc>
        <w:tc>
          <w:tcPr>
            <w:tcW w:w="1284" w:type="dxa"/>
            <w:vAlign w:val="center"/>
          </w:tcPr>
          <w:p w14:paraId="015EB3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男生宿管</w:t>
            </w:r>
          </w:p>
        </w:tc>
        <w:tc>
          <w:tcPr>
            <w:tcW w:w="948" w:type="dxa"/>
            <w:vAlign w:val="center"/>
          </w:tcPr>
          <w:p w14:paraId="47A6CA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188" w:type="dxa"/>
            <w:vAlign w:val="center"/>
          </w:tcPr>
          <w:p w14:paraId="4FF636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bookmarkStart w:id="2" w:name="_GoBack"/>
            <w:bookmarkEnd w:id="2"/>
          </w:p>
        </w:tc>
        <w:tc>
          <w:tcPr>
            <w:tcW w:w="3757" w:type="dxa"/>
            <w:vAlign w:val="center"/>
          </w:tcPr>
          <w:p w14:paraId="6BC7454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男性，退伍军人，年龄不超45岁，需在校住宿，需提供相关证明材料。</w:t>
            </w:r>
          </w:p>
        </w:tc>
      </w:tr>
      <w:tr w14:paraId="52B4B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0" w:hRule="atLeast"/>
          <w:jc w:val="center"/>
        </w:trPr>
        <w:tc>
          <w:tcPr>
            <w:tcW w:w="844" w:type="dxa"/>
            <w:vAlign w:val="center"/>
          </w:tcPr>
          <w:p w14:paraId="4FDFF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044" w:type="dxa"/>
            <w:vMerge w:val="continue"/>
            <w:vAlign w:val="center"/>
          </w:tcPr>
          <w:p w14:paraId="50B4CB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p>
        </w:tc>
        <w:tc>
          <w:tcPr>
            <w:tcW w:w="1284" w:type="dxa"/>
            <w:vAlign w:val="center"/>
          </w:tcPr>
          <w:p w14:paraId="2411608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女生宿管</w:t>
            </w:r>
          </w:p>
        </w:tc>
        <w:tc>
          <w:tcPr>
            <w:tcW w:w="948" w:type="dxa"/>
            <w:vAlign w:val="center"/>
          </w:tcPr>
          <w:p w14:paraId="264581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13</w:t>
            </w:r>
          </w:p>
        </w:tc>
        <w:tc>
          <w:tcPr>
            <w:tcW w:w="1188" w:type="dxa"/>
            <w:vAlign w:val="center"/>
          </w:tcPr>
          <w:p w14:paraId="078CBB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3757" w:type="dxa"/>
            <w:vAlign w:val="center"/>
          </w:tcPr>
          <w:p w14:paraId="5DDC436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女性，年龄不超55岁，需在校住宿。</w:t>
            </w:r>
          </w:p>
        </w:tc>
      </w:tr>
      <w:tr w14:paraId="6E5E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1" w:hRule="atLeast"/>
          <w:jc w:val="center"/>
        </w:trPr>
        <w:tc>
          <w:tcPr>
            <w:tcW w:w="844" w:type="dxa"/>
            <w:vAlign w:val="center"/>
          </w:tcPr>
          <w:p w14:paraId="5AB96C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044" w:type="dxa"/>
            <w:vMerge w:val="restart"/>
            <w:vAlign w:val="center"/>
          </w:tcPr>
          <w:p w14:paraId="77EE20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水电及公物零星维修</w:t>
            </w:r>
          </w:p>
        </w:tc>
        <w:tc>
          <w:tcPr>
            <w:tcW w:w="1284" w:type="dxa"/>
            <w:vAlign w:val="center"/>
          </w:tcPr>
          <w:p w14:paraId="41BC91D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维修班长</w:t>
            </w:r>
          </w:p>
        </w:tc>
        <w:tc>
          <w:tcPr>
            <w:tcW w:w="948" w:type="dxa"/>
            <w:vAlign w:val="center"/>
          </w:tcPr>
          <w:p w14:paraId="134415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88" w:type="dxa"/>
            <w:vAlign w:val="center"/>
          </w:tcPr>
          <w:p w14:paraId="68167F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757" w:type="dxa"/>
            <w:vAlign w:val="center"/>
          </w:tcPr>
          <w:p w14:paraId="38579C7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大专以上学历，45周岁以下，具有有效的电工证或高压电工作业特种作业操作证，有一定管理经验，有敬业精神</w:t>
            </w:r>
            <w:r>
              <w:rPr>
                <w:rFonts w:hint="eastAsia" w:ascii="宋体" w:hAnsi="宋体" w:eastAsia="宋体" w:cs="宋体"/>
                <w:color w:val="auto"/>
                <w:sz w:val="24"/>
                <w:szCs w:val="24"/>
                <w:lang w:val="en-US" w:eastAsia="zh-CN"/>
              </w:rPr>
              <w:t>，需提供相关证明材料。</w:t>
            </w:r>
          </w:p>
        </w:tc>
      </w:tr>
      <w:tr w14:paraId="7254A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0" w:hRule="atLeast"/>
          <w:jc w:val="center"/>
        </w:trPr>
        <w:tc>
          <w:tcPr>
            <w:tcW w:w="844" w:type="dxa"/>
            <w:vAlign w:val="center"/>
          </w:tcPr>
          <w:p w14:paraId="3646ED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044" w:type="dxa"/>
            <w:vMerge w:val="continue"/>
            <w:vAlign w:val="center"/>
          </w:tcPr>
          <w:p w14:paraId="402705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p>
        </w:tc>
        <w:tc>
          <w:tcPr>
            <w:tcW w:w="1284" w:type="dxa"/>
            <w:vAlign w:val="center"/>
          </w:tcPr>
          <w:p w14:paraId="1D08CFA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水电</w:t>
            </w:r>
            <w:r>
              <w:rPr>
                <w:rFonts w:hint="eastAsia" w:ascii="宋体" w:hAnsi="宋体" w:eastAsia="宋体" w:cs="宋体"/>
                <w:color w:val="auto"/>
                <w:sz w:val="24"/>
                <w:szCs w:val="24"/>
              </w:rPr>
              <w:t>维修</w:t>
            </w:r>
          </w:p>
        </w:tc>
        <w:tc>
          <w:tcPr>
            <w:tcW w:w="948" w:type="dxa"/>
            <w:vAlign w:val="center"/>
          </w:tcPr>
          <w:p w14:paraId="453D36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88" w:type="dxa"/>
            <w:vAlign w:val="center"/>
          </w:tcPr>
          <w:p w14:paraId="51FC17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757" w:type="dxa"/>
            <w:vAlign w:val="center"/>
          </w:tcPr>
          <w:p w14:paraId="3193EDC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55周岁以下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具有有效的电工证或高压电工作业特种作业操作证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需提供相关证明材料。</w:t>
            </w:r>
          </w:p>
        </w:tc>
      </w:tr>
      <w:tr w14:paraId="4D05A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3172" w:type="dxa"/>
            <w:gridSpan w:val="3"/>
            <w:vAlign w:val="center"/>
          </w:tcPr>
          <w:p w14:paraId="2633D9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948" w:type="dxa"/>
            <w:vAlign w:val="center"/>
          </w:tcPr>
          <w:p w14:paraId="6A869E33">
            <w:pPr>
              <w:keepNext w:val="0"/>
              <w:keepLines w:val="0"/>
              <w:pageBreakBefore w:val="0"/>
              <w:widowControl w:val="0"/>
              <w:tabs>
                <w:tab w:val="left" w:pos="563"/>
              </w:tabs>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w:t>
            </w:r>
          </w:p>
        </w:tc>
        <w:tc>
          <w:tcPr>
            <w:tcW w:w="1188" w:type="dxa"/>
            <w:vAlign w:val="center"/>
          </w:tcPr>
          <w:p w14:paraId="5728E18D">
            <w:pPr>
              <w:keepNext w:val="0"/>
              <w:keepLines w:val="0"/>
              <w:pageBreakBefore w:val="0"/>
              <w:widowControl w:val="0"/>
              <w:tabs>
                <w:tab w:val="left" w:pos="563"/>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w:t>
            </w:r>
          </w:p>
        </w:tc>
        <w:tc>
          <w:tcPr>
            <w:tcW w:w="3757" w:type="dxa"/>
            <w:vAlign w:val="center"/>
          </w:tcPr>
          <w:p w14:paraId="43696AE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sz w:val="24"/>
                <w:szCs w:val="24"/>
                <w:lang w:val="en-US" w:eastAsia="zh-CN"/>
              </w:rPr>
            </w:pPr>
          </w:p>
        </w:tc>
      </w:tr>
    </w:tbl>
    <w:p w14:paraId="57BBFE3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注：供应商按国家相关法律法规，合理确定服务人员工资标准、工作时间等。供应商应当自行为服务人员办理必需的保险，有关人员伤亡及第三者责任险均应当考虑在报价因素中。</w:t>
      </w:r>
    </w:p>
    <w:p w14:paraId="49BF4BDD">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09CC598">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上表中“同时在岗人数”“岗位所需总人数”为不允许负偏离的实质性要求和条件，如有偏离，在符合性审查时按照响应无效处理。</w:t>
      </w:r>
    </w:p>
    <w:p w14:paraId="6B9F3458">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投标</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拟派驻现场的项目经理在中标后必须实际驻现场管理，进场时提供身份证正反面复印件、学历证书复印件</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相关资历证书复印件、</w:t>
      </w:r>
      <w:r>
        <w:rPr>
          <w:rFonts w:hint="eastAsia" w:ascii="宋体" w:hAnsi="宋体" w:eastAsia="宋体" w:cs="宋体"/>
          <w:b w:val="0"/>
          <w:bCs/>
          <w:color w:val="auto"/>
          <w:sz w:val="24"/>
          <w:szCs w:val="24"/>
          <w:highlight w:val="none"/>
          <w:lang w:val="en-US" w:eastAsia="zh-CN"/>
        </w:rPr>
        <w:t>投标人在</w:t>
      </w:r>
      <w:r>
        <w:rPr>
          <w:rFonts w:hint="eastAsia" w:ascii="宋体" w:hAnsi="宋体" w:eastAsia="宋体" w:cs="宋体"/>
          <w:b w:val="0"/>
          <w:bCs/>
          <w:color w:val="auto"/>
          <w:sz w:val="24"/>
          <w:szCs w:val="24"/>
          <w:highlight w:val="none"/>
        </w:rPr>
        <w:t>合同签订前近6个月中任意1个月为其缴纳的社保证明材料</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color w:val="auto"/>
          <w:sz w:val="24"/>
          <w:szCs w:val="24"/>
          <w:highlight w:val="none"/>
        </w:rPr>
        <w:t>（需提供书面承诺函并加盖投标人公章，否则按无效投标文件处理）</w:t>
      </w:r>
    </w:p>
    <w:p w14:paraId="14A0E9DE">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FF0000"/>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rPr>
        <w:t>为本项目服务的团队人员</w:t>
      </w:r>
      <w:r>
        <w:rPr>
          <w:rFonts w:hint="eastAsia" w:ascii="宋体" w:hAnsi="宋体" w:eastAsia="宋体" w:cs="宋体"/>
          <w:b w:val="0"/>
          <w:bCs/>
          <w:color w:val="auto"/>
          <w:sz w:val="24"/>
          <w:szCs w:val="24"/>
          <w:highlight w:val="none"/>
          <w:lang w:val="en-US" w:eastAsia="zh-CN"/>
        </w:rPr>
        <w:t>须满足以上岗位具体要求（在签订合同时须提供相关证明材料）。若需更换，须</w:t>
      </w:r>
      <w:r>
        <w:rPr>
          <w:rFonts w:hint="eastAsia" w:ascii="宋体" w:hAnsi="宋体" w:eastAsia="宋体" w:cs="宋体"/>
          <w:b w:val="0"/>
          <w:bCs/>
          <w:color w:val="auto"/>
          <w:sz w:val="24"/>
          <w:szCs w:val="24"/>
        </w:rPr>
        <w:t>经采购人同意</w:t>
      </w:r>
      <w:r>
        <w:rPr>
          <w:rFonts w:hint="eastAsia" w:ascii="宋体" w:hAnsi="宋体" w:eastAsia="宋体" w:cs="宋体"/>
          <w:b w:val="0"/>
          <w:bCs/>
          <w:strike w:val="0"/>
          <w:color w:val="auto"/>
          <w:sz w:val="24"/>
          <w:szCs w:val="24"/>
          <w:highlight w:val="none"/>
          <w:lang w:eastAsia="zh-CN"/>
        </w:rPr>
        <w:t>。</w:t>
      </w:r>
      <w:r>
        <w:rPr>
          <w:rFonts w:hint="eastAsia" w:ascii="宋体" w:hAnsi="宋体" w:eastAsia="宋体" w:cs="宋体"/>
          <w:b w:val="0"/>
          <w:bCs/>
          <w:strike w:val="0"/>
          <w:color w:val="auto"/>
          <w:sz w:val="24"/>
          <w:szCs w:val="24"/>
          <w:highlight w:val="none"/>
        </w:rPr>
        <w:t>更换后的人员须符合招标文件上</w:t>
      </w:r>
      <w:r>
        <w:rPr>
          <w:rFonts w:hint="eastAsia" w:ascii="宋体" w:hAnsi="宋体" w:eastAsia="宋体" w:cs="宋体"/>
          <w:b w:val="0"/>
          <w:bCs/>
          <w:color w:val="auto"/>
          <w:sz w:val="24"/>
          <w:szCs w:val="24"/>
          <w:highlight w:val="none"/>
        </w:rPr>
        <w:t>对该岗位的配置要求，并经采购人同意后，方可更换上岗。采购人认为需要更换的人员，中标</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应在采购人规定的时间内，进行更换符合文件和采购人要求的人员。</w:t>
      </w:r>
      <w:r>
        <w:rPr>
          <w:rFonts w:hint="eastAsia" w:ascii="宋体" w:hAnsi="宋体" w:eastAsia="宋体" w:cs="宋体"/>
          <w:b/>
          <w:color w:val="auto"/>
          <w:sz w:val="24"/>
          <w:szCs w:val="24"/>
          <w:highlight w:val="none"/>
        </w:rPr>
        <w:t>（需提供书面承诺书并加盖投标人公章，否则为无效投标文件）。</w:t>
      </w:r>
      <w:r>
        <w:rPr>
          <w:rFonts w:hint="eastAsia" w:ascii="宋体" w:hAnsi="宋体" w:eastAsia="宋体" w:cs="宋体"/>
          <w:b/>
          <w:color w:val="FF0000"/>
          <w:sz w:val="24"/>
          <w:szCs w:val="24"/>
          <w:highlight w:val="none"/>
        </w:rPr>
        <w:t xml:space="preserve"> </w:t>
      </w:r>
    </w:p>
    <w:p w14:paraId="723CCDD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4.投标供应商应</w:t>
      </w:r>
      <w:r>
        <w:rPr>
          <w:rFonts w:hint="eastAsia" w:ascii="宋体" w:hAnsi="宋体" w:eastAsia="宋体" w:cs="宋体"/>
          <w:color w:val="auto"/>
          <w:sz w:val="24"/>
          <w:szCs w:val="24"/>
          <w:highlight w:val="none"/>
        </w:rPr>
        <w:t>保证按投标文件所列人员全部上岗，有专门的培训部门和制度，</w:t>
      </w:r>
      <w:r>
        <w:rPr>
          <w:rFonts w:hint="eastAsia" w:ascii="宋体" w:hAnsi="宋体" w:eastAsia="宋体" w:cs="宋体"/>
          <w:color w:val="auto"/>
          <w:sz w:val="24"/>
          <w:szCs w:val="24"/>
          <w:highlight w:val="none"/>
          <w:lang w:val="en-US" w:eastAsia="zh-CN"/>
        </w:rPr>
        <w:t>有新进员工上岗前培训计划及针对本项目中标后员工培训计划，本项目员工上岗培训率应达到100％。</w:t>
      </w:r>
    </w:p>
    <w:p w14:paraId="74D0881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供应商应必须保证项目经理及所有主管人员的稳定，不得中途（合同期内）调整上述人员离开采购人责任区域。如中标单位擅自调整，则视为违反合同，采购单位有权解除合同，且不承担任何法律责任和经济责任。</w:t>
      </w:r>
    </w:p>
    <w:p w14:paraId="6870900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6.投标供应商应按劳动法规定规范用工，与劳动者签订劳动合同，承担未正确执行劳动用工规定所产生的法律责任，维护和保障员工的合法权益。</w:t>
      </w:r>
    </w:p>
    <w:p w14:paraId="763A781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7.投标供应商应确保在合同签订后，3日内主要管理人员到岗，7日内其他工作人员到岗。退场时，按照采</w:t>
      </w:r>
      <w:r>
        <w:rPr>
          <w:rFonts w:hint="eastAsia" w:ascii="宋体" w:hAnsi="宋体" w:eastAsia="宋体" w:cs="宋体"/>
          <w:color w:val="auto"/>
          <w:sz w:val="24"/>
          <w:szCs w:val="24"/>
          <w:highlight w:val="none"/>
        </w:rPr>
        <w:t>购人要求毫无保留地移交档案资料、管理用房并做好设备设施等交接工作。</w:t>
      </w:r>
    </w:p>
    <w:p w14:paraId="291EF05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（二）投标文件要求</w:t>
      </w:r>
    </w:p>
    <w:p w14:paraId="2CCE970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1.投标文件中提供《物业管理服务人员方案》文件。</w:t>
      </w:r>
    </w:p>
    <w:p w14:paraId="38BA5B2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2.《物业管理服务人员方案》对照“（一）物业管理服务人员具体需求”编制。包含但不限于组织机构设置方案、人员配备具体方案。</w:t>
      </w:r>
    </w:p>
    <w:p w14:paraId="627EDA41">
      <w:pPr>
        <w:keepNext w:val="0"/>
        <w:keepLines w:val="0"/>
        <w:pageBreakBefore w:val="0"/>
        <w:widowControl w:val="0"/>
        <w:kinsoku/>
        <w:wordWrap/>
        <w:overflowPunct/>
        <w:topLinePunct w:val="0"/>
        <w:autoSpaceDE/>
        <w:autoSpaceDN/>
        <w:bidi w:val="0"/>
        <w:spacing w:line="440" w:lineRule="exact"/>
        <w:ind w:left="0" w:leftChars="0" w:righ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3.组织机构设置方案包含但不限于①明确各服务部门职责②按照服务岗位编制工作流程。</w:t>
      </w:r>
    </w:p>
    <w:p w14:paraId="65B29F0C">
      <w:pPr>
        <w:pStyle w:val="9"/>
        <w:keepNext w:val="0"/>
        <w:keepLines w:val="0"/>
        <w:pageBreakBefore w:val="0"/>
        <w:widowControl w:val="0"/>
        <w:kinsoku/>
        <w:wordWrap/>
        <w:overflowPunct/>
        <w:topLinePunct w:val="0"/>
        <w:autoSpaceDE/>
        <w:autoSpaceDN/>
        <w:bidi w:val="0"/>
        <w:spacing w:before="0" w:after="0" w:line="440" w:lineRule="exact"/>
        <w:ind w:left="0" w:leftChars="0" w:right="0" w:firstLine="465"/>
        <w:textAlignment w:val="auto"/>
        <w:outlineLvl w:val="9"/>
        <w:rPr>
          <w:rFonts w:hint="eastAsia" w:ascii="宋体" w:hAnsi="宋体" w:eastAsia="宋体" w:cs="宋体"/>
          <w:b/>
          <w:bCs/>
          <w:color w:val="auto"/>
          <w:sz w:val="24"/>
          <w:szCs w:val="24"/>
          <w:lang w:val="en-US" w:eastAsia="zh-CN" w:bidi="ar-SA"/>
        </w:rPr>
      </w:pPr>
      <w:r>
        <w:rPr>
          <w:rFonts w:hint="eastAsia" w:ascii="宋体" w:hAnsi="宋体" w:eastAsia="宋体" w:cs="宋体"/>
          <w:b w:val="0"/>
          <w:bCs w:val="0"/>
          <w:color w:val="auto"/>
          <w:sz w:val="24"/>
          <w:szCs w:val="24"/>
        </w:rPr>
        <w:t>4.人员配备具体方案包含但不限于</w:t>
      </w:r>
      <w:r>
        <w:rPr>
          <w:rFonts w:hint="eastAsia" w:ascii="宋体" w:hAnsi="宋体" w:eastAsia="宋体" w:cs="宋体"/>
          <w:b w:val="0"/>
          <w:bCs w:val="0"/>
          <w:color w:val="auto"/>
          <w:sz w:val="24"/>
          <w:szCs w:val="24"/>
          <w:highlight w:val="none"/>
        </w:rPr>
        <w:t>按照岗位</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lang w:val="en-US" w:eastAsia="zh-CN"/>
        </w:rPr>
        <w:t>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配备</w:t>
      </w:r>
      <w:r>
        <w:rPr>
          <w:rFonts w:hint="eastAsia" w:ascii="宋体" w:hAnsi="宋体" w:eastAsia="宋体" w:cs="宋体"/>
          <w:b w:val="0"/>
          <w:bCs w:val="0"/>
          <w:color w:val="auto"/>
          <w:sz w:val="24"/>
          <w:szCs w:val="24"/>
        </w:rPr>
        <w:t>人员，详细描述各岗位职责。</w:t>
      </w:r>
    </w:p>
    <w:p w14:paraId="7574E0FB">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七、商务要求</w:t>
      </w:r>
    </w:p>
    <w:p w14:paraId="4F7C34D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（一）实施期限</w:t>
      </w:r>
    </w:p>
    <w:p w14:paraId="2EC1C44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合同履行期限：合同一年一签，最长不超过三年。签订条件为第一年合同期满后，采购人根据供应商的履约考核情况决定是否续签下一年度服务合同。</w:t>
      </w:r>
    </w:p>
    <w:p w14:paraId="62192C3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中标供应商退出本物业管理时需经过采购人验收合格，并完成与后续物业管理企业的衔接后方可退出。</w:t>
      </w:r>
    </w:p>
    <w:p w14:paraId="47543F67">
      <w:pPr>
        <w:pStyle w:val="2"/>
        <w:keepNext w:val="0"/>
        <w:keepLines w:val="0"/>
        <w:pageBreakBefore w:val="0"/>
        <w:widowControl w:val="0"/>
        <w:kinsoku/>
        <w:wordWrap/>
        <w:overflowPunct/>
        <w:topLinePunct w:val="0"/>
        <w:autoSpaceDE/>
        <w:autoSpaceDN/>
        <w:bidi w:val="0"/>
        <w:spacing w:after="0" w:line="440" w:lineRule="exact"/>
        <w:ind w:firstLine="482" w:firstLineChars="200"/>
        <w:textAlignment w:val="auto"/>
        <w:rPr>
          <w:rFonts w:hint="eastAsia" w:eastAsia="宋体"/>
          <w:lang w:val="en-US" w:eastAsia="zh-CN"/>
        </w:rPr>
      </w:pPr>
      <w:r>
        <w:rPr>
          <w:rFonts w:hint="eastAsia" w:ascii="宋体" w:hAnsi="宋体" w:eastAsia="宋体" w:cs="宋体"/>
          <w:b/>
          <w:color w:val="auto"/>
          <w:sz w:val="24"/>
          <w:szCs w:val="24"/>
          <w:highlight w:val="none"/>
          <w:lang w:val="en-US" w:eastAsia="zh-CN" w:bidi="ar-SA"/>
        </w:rPr>
        <w:t>说明：本“实施期限”为不允许偏离的实质性要求和条件，如有偏离，在符合性审查时按照响应无效处</w:t>
      </w:r>
      <w:r>
        <w:rPr>
          <w:rFonts w:hint="eastAsia" w:ascii="宋体" w:hAnsi="宋体" w:eastAsia="宋体" w:cs="宋体"/>
          <w:b/>
          <w:color w:val="auto"/>
          <w:sz w:val="24"/>
          <w:szCs w:val="24"/>
          <w:highlight w:val="none"/>
          <w:lang w:val="en-US" w:bidi="ar-SA"/>
        </w:rPr>
        <w:t>理。</w:t>
      </w:r>
      <w:r>
        <w:rPr>
          <w:rFonts w:hint="eastAsia" w:ascii="宋体" w:hAnsi="宋体" w:eastAsia="宋体" w:cs="宋体"/>
          <w:b/>
          <w:color w:val="auto"/>
          <w:sz w:val="24"/>
          <w:szCs w:val="24"/>
          <w:highlight w:val="none"/>
          <w:lang w:val="en-US" w:eastAsia="zh-CN" w:bidi="ar-SA"/>
        </w:rPr>
        <w:t xml:space="preserve"> </w:t>
      </w:r>
    </w:p>
    <w:p w14:paraId="2AFE78A0">
      <w:pPr>
        <w:keepNext w:val="0"/>
        <w:keepLines w:val="0"/>
        <w:pageBreakBefore w:val="0"/>
        <w:widowControl w:val="0"/>
        <w:kinsoku/>
        <w:wordWrap/>
        <w:overflowPunct/>
        <w:topLinePunct w:val="0"/>
        <w:autoSpaceDE/>
        <w:autoSpaceDN/>
        <w:bidi w:val="0"/>
        <w:spacing w:line="44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（二）付款方式</w:t>
      </w:r>
    </w:p>
    <w:p w14:paraId="5DFB2D61">
      <w:pPr>
        <w:pStyle w:val="11"/>
        <w:keepNext w:val="0"/>
        <w:keepLines w:val="0"/>
        <w:pageBreakBefore w:val="0"/>
        <w:widowControl w:val="0"/>
        <w:kinsoku/>
        <w:wordWrap/>
        <w:overflowPunct/>
        <w:topLinePunct w:val="0"/>
        <w:autoSpaceDE/>
        <w:autoSpaceDN/>
        <w:bidi w:val="0"/>
        <w:spacing w:line="440" w:lineRule="exact"/>
        <w:ind w:left="0" w:leftChars="0" w:right="0" w:firstLine="480" w:firstLineChars="200"/>
        <w:jc w:val="both"/>
        <w:textAlignment w:val="auto"/>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见招标文件第五章《拟签订的合同文本》中“第六条 物业管理服务费”。</w:t>
      </w:r>
    </w:p>
    <w:p w14:paraId="15DC1FA9">
      <w:pPr>
        <w:pStyle w:val="11"/>
        <w:keepNext w:val="0"/>
        <w:keepLines w:val="0"/>
        <w:pageBreakBefore w:val="0"/>
        <w:widowControl w:val="0"/>
        <w:kinsoku/>
        <w:wordWrap/>
        <w:overflowPunct/>
        <w:topLinePunct w:val="0"/>
        <w:autoSpaceDE/>
        <w:autoSpaceDN/>
        <w:bidi w:val="0"/>
        <w:spacing w:line="440" w:lineRule="exact"/>
        <w:ind w:left="0" w:leftChars="0" w:right="0" w:firstLine="482" w:firstLineChars="200"/>
        <w:jc w:val="both"/>
        <w:textAlignment w:val="auto"/>
        <w:rPr>
          <w:rFonts w:hint="eastAsia" w:ascii="宋体" w:hAnsi="宋体" w:eastAsia="宋体" w:cs="宋体"/>
          <w:b/>
          <w:color w:val="auto"/>
          <w:sz w:val="24"/>
          <w:szCs w:val="24"/>
          <w:highlight w:val="none"/>
          <w:lang w:val="en-US" w:bidi="ar-SA"/>
        </w:rPr>
      </w:pPr>
      <w:r>
        <w:rPr>
          <w:rFonts w:hint="eastAsia" w:ascii="宋体" w:hAnsi="宋体" w:eastAsia="宋体" w:cs="宋体"/>
          <w:b/>
          <w:color w:val="auto"/>
          <w:sz w:val="24"/>
          <w:szCs w:val="24"/>
          <w:highlight w:val="none"/>
          <w:lang w:val="en-US" w:bidi="ar-SA"/>
        </w:rPr>
        <w:t>说明：本“付款方式”为不允许偏离的实质性要求和条件，如有偏离，在符合性审查时按照响应无效处理。</w:t>
      </w:r>
    </w:p>
    <w:p w14:paraId="54FB4420">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（三）验收标准及考核要求</w:t>
      </w:r>
    </w:p>
    <w:p w14:paraId="3591502E">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验收标准与要求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见招标文件第五章《拟签订的合同文本》中“第一章物业管理服务基本情况”中“第三条 物业管理服务要求”中“5.验收标准（验收要求、验收标准和程序）”。</w:t>
      </w:r>
    </w:p>
    <w:p w14:paraId="5ADDD0E5">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：合同期内采购人按物业服务合同对本项目物业管理进行考评，如未达到考评标准或发生重大管理失误等现象，则可终止委托合同，由</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lang w:eastAsia="zh-CN"/>
        </w:rPr>
        <w:t>承担违约和赔偿责任。</w:t>
      </w:r>
    </w:p>
    <w:p w14:paraId="404C26CE">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（四）投标报价的相关说明</w:t>
      </w:r>
    </w:p>
    <w:p w14:paraId="59927F00">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不接受超过</w:t>
      </w:r>
      <w:r>
        <w:rPr>
          <w:rFonts w:hint="eastAsia" w:ascii="宋体" w:hAnsi="宋体" w:cs="宋体"/>
          <w:color w:val="auto"/>
          <w:sz w:val="24"/>
          <w:szCs w:val="24"/>
          <w:highlight w:val="none"/>
          <w:lang w:val="en-US" w:eastAsia="zh-CN" w:bidi="ar-SA"/>
        </w:rPr>
        <w:t>200</w:t>
      </w:r>
      <w:r>
        <w:rPr>
          <w:rFonts w:hint="eastAsia" w:ascii="宋体" w:hAnsi="宋体" w:eastAsia="宋体" w:cs="宋体"/>
          <w:color w:val="auto"/>
          <w:sz w:val="24"/>
          <w:szCs w:val="24"/>
          <w:highlight w:val="none"/>
          <w:lang w:val="en-US" w:eastAsia="zh-CN" w:bidi="ar-SA"/>
        </w:rPr>
        <w:t>万元</w:t>
      </w:r>
      <w:r>
        <w:rPr>
          <w:rFonts w:hint="eastAsia" w:ascii="宋体" w:hAnsi="宋体" w:cs="宋体"/>
          <w:color w:val="auto"/>
          <w:sz w:val="24"/>
          <w:szCs w:val="24"/>
          <w:highlight w:val="none"/>
          <w:lang w:val="en-US" w:eastAsia="zh-CN" w:bidi="ar-SA"/>
        </w:rPr>
        <w:t>/年</w:t>
      </w:r>
      <w:r>
        <w:rPr>
          <w:rFonts w:hint="eastAsia" w:ascii="宋体" w:hAnsi="宋体" w:eastAsia="宋体" w:cs="宋体"/>
          <w:color w:val="auto"/>
          <w:sz w:val="24"/>
          <w:szCs w:val="24"/>
          <w:highlight w:val="none"/>
          <w:lang w:val="en-US" w:eastAsia="zh-CN" w:bidi="ar-SA"/>
        </w:rPr>
        <w:t>（采购项目</w:t>
      </w:r>
      <w:r>
        <w:rPr>
          <w:rFonts w:hint="eastAsia" w:ascii="宋体" w:hAnsi="宋体" w:cs="宋体"/>
          <w:color w:val="auto"/>
          <w:sz w:val="24"/>
          <w:szCs w:val="24"/>
          <w:highlight w:val="none"/>
          <w:lang w:val="en-US" w:eastAsia="zh-CN" w:bidi="ar-SA"/>
        </w:rPr>
        <w:t>每年</w:t>
      </w:r>
      <w:r>
        <w:rPr>
          <w:rFonts w:hint="eastAsia" w:ascii="宋体" w:hAnsi="宋体" w:eastAsia="宋体" w:cs="宋体"/>
          <w:color w:val="auto"/>
          <w:sz w:val="24"/>
          <w:szCs w:val="24"/>
          <w:highlight w:val="none"/>
          <w:lang w:val="en-US" w:eastAsia="zh-CN" w:bidi="ar-SA"/>
        </w:rPr>
        <w:t>预算金额）的投标报价。</w:t>
      </w:r>
    </w:p>
    <w:p w14:paraId="1E67DA3C">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i w:val="0"/>
          <w:iCs w:val="0"/>
          <w:color w:val="auto"/>
          <w:sz w:val="24"/>
          <w:highlight w:val="none"/>
        </w:rPr>
      </w:pPr>
      <w:r>
        <w:rPr>
          <w:rFonts w:hint="eastAsia" w:ascii="宋体" w:hAnsi="宋体" w:cs="宋体"/>
          <w:color w:val="auto"/>
          <w:sz w:val="24"/>
          <w:szCs w:val="24"/>
          <w:highlight w:val="none"/>
          <w:lang w:val="en-US" w:eastAsia="zh-CN" w:bidi="ar-SA"/>
        </w:rPr>
        <w:t>2.</w:t>
      </w:r>
      <w:r>
        <w:rPr>
          <w:rFonts w:hint="eastAsia" w:ascii="宋体" w:hAnsi="宋体" w:eastAsia="宋体" w:cs="宋体"/>
          <w:i w:val="0"/>
          <w:iCs w:val="0"/>
          <w:color w:val="auto"/>
          <w:sz w:val="24"/>
          <w:highlight w:val="none"/>
        </w:rPr>
        <w:t>报价包含但不限于完成本项服务工作所需的全部服务成本</w:t>
      </w:r>
      <w:r>
        <w:rPr>
          <w:rFonts w:hint="eastAsia"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经营成本、法定税费和管理企业的利润、合同包含的所有风险、责任等各项应有费用。中标单位必须购买雇主责任险，累计赔偿限额不低于1</w:t>
      </w:r>
      <w:r>
        <w:rPr>
          <w:rFonts w:hint="eastAsia" w:ascii="宋体" w:hAnsi="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0万/人</w:t>
      </w:r>
      <w:r>
        <w:rPr>
          <w:rFonts w:hint="eastAsia" w:ascii="宋体" w:hAnsi="宋体" w:cs="宋体"/>
          <w:i w:val="0"/>
          <w:iCs w:val="0"/>
          <w:color w:val="auto"/>
          <w:sz w:val="24"/>
          <w:highlight w:val="none"/>
          <w:lang w:eastAsia="zh-CN"/>
        </w:rPr>
        <w:t>。</w:t>
      </w:r>
      <w:r>
        <w:rPr>
          <w:rFonts w:hint="eastAsia" w:ascii="宋体" w:hAnsi="宋体" w:eastAsia="宋体" w:cs="宋体"/>
          <w:i w:val="0"/>
          <w:iCs w:val="0"/>
          <w:color w:val="auto"/>
          <w:sz w:val="24"/>
          <w:highlight w:val="none"/>
        </w:rPr>
        <w:t>服务费采用“包干制”，一旦</w:t>
      </w:r>
      <w:r>
        <w:rPr>
          <w:rFonts w:hint="eastAsia" w:hAnsi="宋体" w:eastAsia="宋体" w:cs="宋体"/>
          <w:i w:val="0"/>
          <w:iCs w:val="0"/>
          <w:color w:val="auto"/>
          <w:sz w:val="24"/>
          <w:highlight w:val="none"/>
          <w:lang w:eastAsia="zh-CN"/>
        </w:rPr>
        <w:t>中标</w:t>
      </w:r>
      <w:r>
        <w:rPr>
          <w:rFonts w:hint="eastAsia" w:ascii="宋体" w:hAnsi="宋体" w:eastAsia="宋体" w:cs="宋体"/>
          <w:i w:val="0"/>
          <w:iCs w:val="0"/>
          <w:color w:val="auto"/>
          <w:sz w:val="24"/>
          <w:highlight w:val="none"/>
        </w:rPr>
        <w:t>，在项目实施中出现任何遗漏，均由</w:t>
      </w:r>
      <w:r>
        <w:rPr>
          <w:rFonts w:hint="eastAsia" w:hAnsi="宋体" w:eastAsia="宋体" w:cs="宋体"/>
          <w:i w:val="0"/>
          <w:iCs w:val="0"/>
          <w:color w:val="auto"/>
          <w:sz w:val="24"/>
          <w:highlight w:val="none"/>
          <w:lang w:eastAsia="zh-CN"/>
        </w:rPr>
        <w:t>中标供应商</w:t>
      </w:r>
      <w:r>
        <w:rPr>
          <w:rFonts w:hint="eastAsia" w:ascii="宋体" w:hAnsi="宋体" w:eastAsia="宋体" w:cs="宋体"/>
          <w:i w:val="0"/>
          <w:iCs w:val="0"/>
          <w:color w:val="auto"/>
          <w:sz w:val="24"/>
          <w:highlight w:val="none"/>
        </w:rPr>
        <w:t>免费提供，采购人不再支付任何费用。</w:t>
      </w:r>
    </w:p>
    <w:p w14:paraId="5801699B">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报价不得违反丰县关于最低工资标准的相关规定和丰县关于社会保险基数的相关规定。采购人有权进行核查，供应商必须在采购人要求的时间内提供书面说明以及证明材料，供应商如不按照采购人要求提供书面说明以及证明材料，以及供应商违反上述规定，都将被采购人认定为该供应商具有《中华人民共和国政府采购法》第七十七条所规定的“提供虚假材料谋取中标、成交的”情形，该供应商需承担相应的法律责任。</w:t>
      </w:r>
    </w:p>
    <w:p w14:paraId="171242DD">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报价须充分考虑服务期限（合同期限）内最低工资标准调整因素和社会保险基数调整因素。</w:t>
      </w:r>
    </w:p>
    <w:p w14:paraId="56549487">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报价需充分考虑服务期限（合同期限）内的市场因素和成本变化状况的风险。</w:t>
      </w:r>
    </w:p>
    <w:p w14:paraId="75BCEE34">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采购人不支付投标报价以外的任何费用。</w:t>
      </w:r>
    </w:p>
    <w:p w14:paraId="4F22E8B6">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报价在合同执行过程中是固定的，不得以任何理由予以变更。</w:t>
      </w:r>
    </w:p>
    <w:p w14:paraId="1D8D3F0D">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说明：本“投标报价的相关说明”为不允许偏离的实质性要求和条件，如有偏离，在符合性审查时按照响应无效处理。</w:t>
      </w:r>
    </w:p>
    <w:p w14:paraId="68C6B767">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Cs/>
          <w:i w:val="0"/>
          <w:iCs w:val="0"/>
          <w:color w:val="auto"/>
          <w:sz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lang w:eastAsia="zh-CN"/>
        </w:rPr>
        <w:t>）</w:t>
      </w:r>
      <w:r>
        <w:rPr>
          <w:rFonts w:hint="eastAsia" w:ascii="宋体" w:hAnsi="宋体" w:eastAsia="宋体" w:cs="宋体"/>
          <w:i w:val="0"/>
          <w:iCs w:val="0"/>
          <w:color w:val="auto"/>
          <w:sz w:val="24"/>
          <w:highlight w:val="none"/>
        </w:rPr>
        <w:t>其他要求：</w:t>
      </w:r>
      <w:r>
        <w:rPr>
          <w:rFonts w:hint="eastAsia" w:ascii="宋体" w:hAnsi="宋体" w:eastAsia="宋体" w:cs="宋体"/>
          <w:bCs/>
          <w:i w:val="0"/>
          <w:iCs w:val="0"/>
          <w:color w:val="auto"/>
          <w:sz w:val="24"/>
          <w:highlight w:val="none"/>
        </w:rPr>
        <w:t>见招标文件《</w:t>
      </w:r>
      <w:r>
        <w:rPr>
          <w:rFonts w:hint="eastAsia" w:ascii="宋体" w:hAnsi="宋体" w:eastAsia="宋体" w:cs="宋体"/>
          <w:i w:val="0"/>
          <w:iCs w:val="0"/>
          <w:color w:val="auto"/>
          <w:sz w:val="24"/>
          <w:highlight w:val="none"/>
        </w:rPr>
        <w:t>拟签订的合同文本</w:t>
      </w:r>
      <w:r>
        <w:rPr>
          <w:rFonts w:hint="eastAsia" w:ascii="宋体" w:hAnsi="宋体" w:eastAsia="宋体" w:cs="宋体"/>
          <w:bCs/>
          <w:i w:val="0"/>
          <w:iCs w:val="0"/>
          <w:color w:val="auto"/>
          <w:sz w:val="24"/>
          <w:highlight w:val="none"/>
        </w:rPr>
        <w:t>》。</w:t>
      </w:r>
    </w:p>
    <w:p w14:paraId="6B913C2F">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八、需要说明的其他事项</w:t>
      </w:r>
    </w:p>
    <w:p w14:paraId="764A9B0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1.耗品费用：垃圾袋、草酸、消毒液、洁厕灵等低值易耗品由中标供应商承担。</w:t>
      </w:r>
    </w:p>
    <w:p w14:paraId="08EF67E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2.专业维保的费用由采购人负责，中标供应商协助做好相关工作。</w:t>
      </w:r>
    </w:p>
    <w:p w14:paraId="0D42849A">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其他要求</w:t>
      </w:r>
    </w:p>
    <w:p w14:paraId="1A1136A7">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见招标文件第五章《拟签订的合同文本》。</w:t>
      </w:r>
    </w:p>
    <w:p w14:paraId="04B01EA0">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9"/>
        <w:rPr>
          <w:rFonts w:hint="eastAsia" w:ascii="宋体" w:hAnsi="宋体" w:eastAsia="宋体" w:cs="宋体"/>
          <w:b/>
          <w:bCs w:val="0"/>
          <w:color w:val="000000"/>
          <w:sz w:val="24"/>
          <w:highlight w:val="none"/>
          <w:lang w:val="en-US" w:eastAsia="zh-CN"/>
        </w:rPr>
      </w:pPr>
    </w:p>
    <w:p w14:paraId="1B75C7B2">
      <w:pPr>
        <w:widowControl/>
        <w:shd w:val="clear" w:color="auto" w:fill="FFFFFF"/>
        <w:spacing w:line="160" w:lineRule="atLeast"/>
        <w:ind w:firstLine="480"/>
        <w:jc w:val="left"/>
        <w:rPr>
          <w:rFonts w:hint="eastAsia" w:ascii="宋体" w:hAnsi="宋体" w:eastAsia="仿宋_GB2312" w:cs="Times New Roman"/>
          <w:color w:val="000000"/>
          <w:kern w:val="0"/>
          <w:sz w:val="24"/>
          <w:szCs w:val="24"/>
          <w:highlight w:val="yellow"/>
          <w:lang w:val="en-US" w:eastAsia="zh-CN" w:bidi="ar-SA"/>
        </w:rPr>
      </w:pPr>
    </w:p>
    <w:p w14:paraId="4BF33869">
      <w:pPr>
        <w:pStyle w:val="12"/>
        <w:ind w:left="0" w:firstLine="2168"/>
        <w:jc w:val="left"/>
        <w:rPr>
          <w:rFonts w:hint="eastAsia" w:ascii="宋体" w:hAnsi="宋体" w:eastAsia="宋体" w:cs="宋体"/>
          <w:color w:val="000000"/>
          <w:highlight w:val="none"/>
        </w:rPr>
      </w:pPr>
    </w:p>
    <w:p w14:paraId="03F680EB">
      <w:pPr>
        <w:rPr>
          <w:rFonts w:hint="eastAsia" w:ascii="宋体" w:hAnsi="宋体" w:eastAsia="宋体" w:cs="宋体"/>
          <w:color w:val="000000"/>
          <w:highlight w:val="none"/>
        </w:rPr>
      </w:pPr>
    </w:p>
    <w:p w14:paraId="6BD23C03">
      <w:pPr>
        <w:pStyle w:val="2"/>
        <w:rPr>
          <w:rFonts w:hint="eastAsia" w:ascii="宋体" w:hAnsi="宋体" w:eastAsia="宋体" w:cs="宋体"/>
          <w:color w:val="000000"/>
          <w:highlight w:val="none"/>
        </w:rPr>
      </w:pPr>
    </w:p>
    <w:p w14:paraId="1C3AE91E">
      <w:pPr>
        <w:rPr>
          <w:rFonts w:hint="eastAsia" w:ascii="宋体" w:hAnsi="宋体" w:eastAsia="宋体" w:cs="宋体"/>
          <w:color w:val="000000"/>
          <w:highlight w:val="none"/>
        </w:rPr>
      </w:pPr>
    </w:p>
    <w:p w14:paraId="5904B2D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pPr>
      <w:r>
        <w:separator/>
      </w:r>
    </w:p>
  </w:footnote>
  <w:footnote w:type="continuationSeparator" w:id="1">
    <w:p>
      <w:pPr>
        <w:spacing w:line="27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563CB"/>
    <w:rsid w:val="02517F8D"/>
    <w:rsid w:val="0C94069D"/>
    <w:rsid w:val="1F2425FA"/>
    <w:rsid w:val="20EC3E08"/>
    <w:rsid w:val="2FB759E2"/>
    <w:rsid w:val="30505C83"/>
    <w:rsid w:val="3A7D4AA5"/>
    <w:rsid w:val="56F859CF"/>
    <w:rsid w:val="5EC3433C"/>
    <w:rsid w:val="6B062521"/>
    <w:rsid w:val="72441E0C"/>
    <w:rsid w:val="776E0A9E"/>
    <w:rsid w:val="77D111FC"/>
    <w:rsid w:val="7C14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3">
    <w:name w:val="Body Text"/>
    <w:basedOn w:val="1"/>
    <w:qFormat/>
    <w:uiPriority w:val="0"/>
    <w:pPr>
      <w:spacing w:after="120"/>
    </w:p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Table Paragraph"/>
    <w:basedOn w:val="1"/>
    <w:qFormat/>
    <w:uiPriority w:val="1"/>
    <w:pPr>
      <w:jc w:val="left"/>
    </w:pPr>
    <w:rPr>
      <w:rFonts w:eastAsia="宋体"/>
      <w:sz w:val="24"/>
    </w:rPr>
  </w:style>
  <w:style w:type="paragraph" w:styleId="8">
    <w:name w:val="List Paragraph"/>
    <w:basedOn w:val="1"/>
    <w:qFormat/>
    <w:uiPriority w:val="0"/>
    <w:pPr>
      <w:ind w:firstLine="420"/>
    </w:pPr>
    <w:rPr>
      <w:rFonts w:ascii="Calibri" w:hAnsi="Calibri"/>
      <w:szCs w:val="22"/>
    </w:rPr>
  </w:style>
  <w:style w:type="paragraph" w:customStyle="1" w:styleId="9">
    <w:name w:val="目录 111"/>
    <w:basedOn w:val="10"/>
    <w:next w:val="1"/>
    <w:unhideWhenUsed/>
    <w:qFormat/>
    <w:uiPriority w:val="39"/>
    <w:pPr>
      <w:tabs>
        <w:tab w:val="right" w:leader="dot" w:pos="8296"/>
      </w:tabs>
      <w:spacing w:before="120" w:after="120" w:line="360" w:lineRule="auto"/>
      <w:ind w:firstLine="0"/>
      <w:jc w:val="left"/>
    </w:pPr>
    <w:rPr>
      <w:rFonts w:ascii="Calibri" w:hAnsi="Calibri" w:cs="Calibri"/>
      <w:b/>
      <w:bCs/>
      <w:caps/>
      <w:sz w:val="20"/>
      <w:szCs w:val="20"/>
    </w:rPr>
  </w:style>
  <w:style w:type="paragraph" w:customStyle="1" w:styleId="10">
    <w:name w:val="正文111"/>
    <w:next w:val="9"/>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1">
    <w:name w:val="列出段落"/>
    <w:basedOn w:val="1"/>
    <w:qFormat/>
    <w:uiPriority w:val="0"/>
    <w:pPr>
      <w:ind w:firstLine="420"/>
    </w:pPr>
    <w:rPr>
      <w:rFonts w:ascii="Calibri" w:eastAsia="宋体"/>
      <w:sz w:val="21"/>
    </w:rPr>
  </w:style>
  <w:style w:type="paragraph" w:customStyle="1" w:styleId="12">
    <w:name w:val="标题1"/>
    <w:basedOn w:val="1"/>
    <w:next w:val="1"/>
    <w:qFormat/>
    <w:uiPriority w:val="10"/>
    <w:pPr>
      <w:spacing w:before="300" w:after="300"/>
      <w:jc w:val="center"/>
      <w:outlineLvl w:val="0"/>
    </w:pPr>
    <w:rPr>
      <w:rFonts w:ascii="Cambria" w:hAnsi="Cambria"/>
      <w:b/>
      <w:bCs/>
      <w:sz w:val="36"/>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17</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2022-10-17T06:52:00Z</dcterms:created>
  <dc:creator>89596</dc:creator>
  <cp:lastModifiedBy>平涛</cp:lastModifiedBy>
  <dcterms:modified xsi:type="dcterms:W3CDTF">2025-07-09T02:49:14Z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eyJoZGlkIjoiNzRhMzliZGVhZmM4OWRmMjcyY2Y3MTg2MDJiZjg1N2IiLCJ1c2VySWQiOiI5OTgzMjY1MjAifQ==</vt:lpwstr>
  </property>
  <property fmtid="{D5CDD505-2E9C-101B-9397-08002B2CF9AE}" pid="4" name="ICV">
    <vt:lpwstr>EA3F9013E8C04C46848BE389A4CFE1F6_12</vt:lpwstr>
  </property>
</Properties>
</file>