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A63AA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如有建议或意见，请以书面形式并加盖公章、注明联系人、联系方式，于2025年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日17:30之前送至采购人单位，逾期不受理（如邮寄，2025年0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日17:30之后到达采购人单位的邮件将不再受理）。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br w:type="page"/>
      </w:r>
    </w:p>
    <w:p w14:paraId="4078C4F7"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采购需求</w:t>
      </w:r>
    </w:p>
    <w:p w14:paraId="3F2FBC2E">
      <w:pPr>
        <w:bidi w:val="0"/>
        <w:rPr>
          <w:rFonts w:hint="default"/>
          <w:lang w:val="en-US" w:eastAsia="zh-CN"/>
        </w:rPr>
      </w:pPr>
      <w:r>
        <w:rPr>
          <w:rFonts w:hint="eastAsia"/>
        </w:rPr>
        <w:t>一、</w:t>
      </w:r>
      <w:r>
        <w:rPr>
          <w:rFonts w:hint="eastAsia"/>
          <w:lang w:val="en-US" w:eastAsia="zh-CN"/>
        </w:rPr>
        <w:t>项目概况</w:t>
      </w:r>
    </w:p>
    <w:p w14:paraId="048905E8">
      <w:pPr>
        <w:spacing w:line="440" w:lineRule="exact"/>
        <w:ind w:firstLine="48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1、采购单位： 沛县教育局</w:t>
      </w:r>
    </w:p>
    <w:p w14:paraId="3B7F5909">
      <w:pPr>
        <w:spacing w:line="440" w:lineRule="exact"/>
        <w:ind w:firstLine="480"/>
        <w:jc w:val="left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lang w:val="zh-CN"/>
        </w:rPr>
        <w:t>、项目名称：沛县青少年心理健康平台使用权和附加服务</w:t>
      </w:r>
    </w:p>
    <w:p w14:paraId="79513057">
      <w:pPr>
        <w:spacing w:line="440" w:lineRule="exact"/>
        <w:ind w:firstLine="480"/>
        <w:jc w:val="left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lang w:val="zh-CN"/>
        </w:rPr>
        <w:t>、本项目不接受总价超过</w:t>
      </w:r>
      <w:r>
        <w:rPr>
          <w:rFonts w:hint="eastAsia" w:ascii="仿宋" w:hAnsi="仿宋" w:eastAsia="仿宋" w:cs="仿宋"/>
          <w:sz w:val="24"/>
          <w:lang w:val="en-US" w:eastAsia="zh-CN"/>
        </w:rPr>
        <w:t>180</w:t>
      </w:r>
      <w:r>
        <w:rPr>
          <w:rFonts w:hint="eastAsia" w:ascii="仿宋" w:hAnsi="仿宋" w:eastAsia="仿宋" w:cs="仿宋"/>
          <w:sz w:val="24"/>
          <w:lang w:val="zh-CN"/>
        </w:rPr>
        <w:t>万元人民币（采购项目预算金额）的投标报价。报价包括全部费用，采购人不再支付报价以外的任何费用。</w:t>
      </w:r>
    </w:p>
    <w:p w14:paraId="49FD92D2">
      <w:pPr>
        <w:spacing w:line="440" w:lineRule="exact"/>
        <w:ind w:firstLine="480"/>
        <w:jc w:val="left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lang w:val="zh-CN"/>
        </w:rPr>
        <w:t>、服务周期：1个学年度。</w:t>
      </w:r>
    </w:p>
    <w:p w14:paraId="028797A6">
      <w:pPr>
        <w:pStyle w:val="3"/>
        <w:keepLines w:val="0"/>
        <w:spacing w:line="440" w:lineRule="exact"/>
        <w:ind w:firstLine="0"/>
        <w:jc w:val="both"/>
        <w:rPr>
          <w:rFonts w:hint="eastAsia" w:ascii="仿宋" w:hAnsi="仿宋" w:eastAsia="仿宋" w:cs="仿宋"/>
          <w:szCs w:val="18"/>
          <w:lang w:val="en-US" w:eastAsia="zh-CN"/>
        </w:rPr>
      </w:pPr>
      <w:r>
        <w:rPr>
          <w:rFonts w:hint="eastAsia" w:ascii="仿宋" w:hAnsi="仿宋" w:eastAsia="仿宋" w:cs="仿宋"/>
          <w:szCs w:val="18"/>
          <w:lang w:val="en-US" w:eastAsia="zh-CN"/>
        </w:rPr>
        <w:t>二、项目内容</w:t>
      </w:r>
    </w:p>
    <w:p w14:paraId="5916A01F">
      <w:pPr>
        <w:spacing w:line="440" w:lineRule="exact"/>
        <w:ind w:firstLine="48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Cs w:val="1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>1、政策依据：依据《关于加强心理健康服务的指导意见》（国卫疾控发〔2016〕77号）、《中小学心理健康教育指导纲要（2012年修订）》（教基一〔2012〕15号）和《江苏省家庭教育促进条例》等文件精神，优化青少年心理健康服务体系，满足全县150余所学校青少年心理健康服务需求。</w:t>
      </w:r>
    </w:p>
    <w:p w14:paraId="57C7A112">
      <w:pPr>
        <w:spacing w:line="440" w:lineRule="exact"/>
        <w:ind w:firstLine="48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2、服务目标：覆盖全县中小学校的心理健康测评工作，建立“一生一档”学生心理档案，提供心理健康分级预警、及时干预跟踪及心理健康知识普及等服务。</w:t>
      </w:r>
    </w:p>
    <w:p w14:paraId="795F1F26">
      <w:pPr>
        <w:spacing w:line="440" w:lineRule="exact"/>
        <w:ind w:firstLine="48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3、数字化心理健康平台建设：供应商需搭建一套青少年心理健康数字化服务平台，包括前端应用和后台管理系统，满足本项目功能和性能要求。</w:t>
      </w:r>
    </w:p>
    <w:p w14:paraId="73F328E6">
      <w:pPr>
        <w:spacing w:line="440" w:lineRule="exact"/>
        <w:ind w:firstLine="480"/>
        <w:jc w:val="lef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•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功能模块</w:t>
      </w:r>
    </w:p>
    <w:p w14:paraId="2E141E1D">
      <w:pPr>
        <w:spacing w:line="440" w:lineRule="exact"/>
        <w:ind w:firstLine="48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平台需至少包含以下功能模块：</w:t>
      </w:r>
    </w:p>
    <w:p w14:paraId="2F86C663">
      <w:pPr>
        <w:spacing w:line="440" w:lineRule="exact"/>
        <w:ind w:firstLine="48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①线上心理测评模块：提供多种专业心理测评量表（涵盖焦虑、抑郁、多动、自闭、心理韧性、睡眠等心理维度）供学生在线自评或他评。支持学生、家长、老师三个身份填写量表；</w:t>
      </w:r>
    </w:p>
    <w:p w14:paraId="34A1263A">
      <w:pPr>
        <w:spacing w:line="440" w:lineRule="exact"/>
        <w:ind w:firstLine="48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②预警分类模块：支持根据测评结果进行风险等级划分和预警，至少涵盖人际关系、学习压力、情绪控制等8个预警因子；</w:t>
      </w:r>
    </w:p>
    <w:p w14:paraId="02E194F9">
      <w:pPr>
        <w:spacing w:line="440" w:lineRule="exact"/>
        <w:ind w:firstLine="48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③数据监测模块：提供实时数据看板和统计报表，可按区域、学校、年级等维度展示心理健康数据趋势；</w:t>
      </w:r>
    </w:p>
    <w:p w14:paraId="1FC20074">
      <w:pPr>
        <w:spacing w:line="440" w:lineRule="exact"/>
        <w:ind w:firstLine="48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④干预记录模块：支持心理咨询师录入干预措施和记录，实现干预过程留档与效果追踪；</w:t>
      </w:r>
    </w:p>
    <w:p w14:paraId="1CAE4F8A">
      <w:pPr>
        <w:spacing w:line="440" w:lineRule="exact"/>
        <w:ind w:firstLine="48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⑤档案管理模块：“一生一档”学生心理档案功能，包含个人基本信息、历次测评报告、预警等级变化趋势图、教师评价、家长评价及同伴帮扶留言等内容。</w:t>
      </w:r>
    </w:p>
    <w:p w14:paraId="1B07213D">
      <w:pPr>
        <w:spacing w:line="440" w:lineRule="exact"/>
        <w:ind w:firstLine="480"/>
        <w:jc w:val="lef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lang w:val="en-US" w:eastAsia="zh-CN"/>
        </w:rPr>
        <w:t>•</w:t>
      </w:r>
      <w:r>
        <w:rPr>
          <w:rFonts w:hint="eastAsia" w:ascii="仿宋" w:hAnsi="仿宋" w:eastAsia="仿宋" w:cs="仿宋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技术要求</w:t>
      </w:r>
    </w:p>
    <w:p w14:paraId="6D2E7380">
      <w:pPr>
        <w:spacing w:line="440" w:lineRule="exact"/>
        <w:ind w:firstLine="48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平台应支持高并发和安全稳定运行：</w:t>
      </w:r>
    </w:p>
    <w:p w14:paraId="05DA8B78">
      <w:pPr>
        <w:spacing w:line="440" w:lineRule="exact"/>
        <w:ind w:firstLine="48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①性能：支持不少于1000名用户同时在线访问，系统响应时间≤3秒；</w:t>
      </w:r>
    </w:p>
    <w:p w14:paraId="4EE9B2EA">
      <w:pPr>
        <w:spacing w:line="440" w:lineRule="exact"/>
        <w:ind w:firstLine="48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②安全：采用HTTPS加密传输，确保数据传输安全，并具备异地灾备能力（双IDC部署），保障数据可靠性；</w:t>
      </w:r>
    </w:p>
    <w:p w14:paraId="186927CB">
      <w:pPr>
        <w:spacing w:line="440" w:lineRule="exact"/>
        <w:ind w:firstLine="48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③架构：后端采用服务器集群部署（不少于3台服务器），实现负载均衡；数据库采用SSD介质（≥500G），主备架构并支持读写分离，确保数据零丢失和高性能读写。</w:t>
      </w:r>
    </w:p>
    <w:p w14:paraId="47140550">
      <w:pPr>
        <w:spacing w:line="440" w:lineRule="exact"/>
        <w:ind w:firstLine="480"/>
        <w:jc w:val="lef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lang w:val="en-US" w:eastAsia="zh-CN"/>
        </w:rPr>
        <w:t>•</w:t>
      </w:r>
      <w:r>
        <w:rPr>
          <w:rFonts w:hint="eastAsia" w:ascii="仿宋" w:hAnsi="仿宋" w:eastAsia="仿宋" w:cs="仿宋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服务规模</w:t>
      </w:r>
    </w:p>
    <w:p w14:paraId="5AD0CCB1">
      <w:pPr>
        <w:spacing w:line="440" w:lineRule="exact"/>
        <w:ind w:firstLine="48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平台服务范围覆盖全县120余所中小学，包括学生、家长和教师等用户群体；累计服务人次不少于50万，需满足大规模用户使用情况下的性能和稳定性要求。</w:t>
      </w:r>
    </w:p>
    <w:p w14:paraId="6D859C46">
      <w:pPr>
        <w:numPr>
          <w:ilvl w:val="0"/>
          <w:numId w:val="0"/>
        </w:numPr>
        <w:spacing w:line="440" w:lineRule="exact"/>
        <w:ind w:firstLine="480" w:firstLineChars="200"/>
        <w:jc w:val="left"/>
        <w:rPr>
          <w:rFonts w:hint="default" w:ascii="仿宋" w:hAnsi="仿宋" w:eastAsia="仿宋" w:cs="仿宋"/>
          <w:b w:val="0"/>
          <w:bCs w:val="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080" w:right="1440" w:bottom="1080" w:left="144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54169"/>
    <w:rsid w:val="4E034781"/>
    <w:rsid w:val="5EA8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line="360" w:lineRule="auto"/>
      <w:jc w:val="center"/>
      <w:outlineLvl w:val="1"/>
    </w:pPr>
    <w:rPr>
      <w:rFonts w:ascii="宋体" w:hAnsi="Cambria"/>
      <w:b/>
      <w:bCs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476</Words>
  <Characters>509</Characters>
  <Lines>0</Lines>
  <Paragraphs>0</Paragraphs>
  <TotalTime>46</TotalTime>
  <ScaleCrop>false</ScaleCrop>
  <LinksUpToDate>false</LinksUpToDate>
  <CharactersWithSpaces>513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2025-04-24T10:20:00Z</dcterms:created>
  <dc:creator>admin</dc:creator>
  <cp:lastModifiedBy>吴畅</cp:lastModifiedBy>
  <cp:lastPrinted>2025-04-24T10:37:00Z</cp:lastPrinted>
  <dcterms:modified xsi:type="dcterms:W3CDTF">2025-07-08T10:36:46Z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eyJoZGlkIjoiMDU2MjJmODNkZTgzNDA5MGM0MDA3YTM0OWM1NTI5ZGQiLCJ1c2VySWQiOiIxNDM1NTc1MjQ3In0=</vt:lpwstr>
  </property>
  <property fmtid="{D5CDD505-2E9C-101B-9397-08002B2CF9AE}" pid="4" name="ICV">
    <vt:lpwstr>BB396A9C6AAC45DC944489ABDF283886_13</vt:lpwstr>
  </property>
</Properties>
</file>