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70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562" w:hanging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更正（澄清）内容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</w:p>
    <w:p w14:paraId="72C75B7E">
      <w:pPr>
        <w:rPr>
          <w:rFonts w:hint="eastAsia"/>
          <w:lang w:val="en-US" w:eastAsia="zh-CN"/>
        </w:rPr>
      </w:pPr>
    </w:p>
    <w:p w14:paraId="28C6A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b/>
          <w:bCs/>
        </w:rPr>
      </w:pPr>
      <w:bookmarkStart w:id="0" w:name="_GoBack"/>
      <w:r>
        <w:rPr>
          <w:rFonts w:hint="eastAsia"/>
          <w:b/>
          <w:bCs/>
          <w:lang w:val="en-US" w:eastAsia="zh-CN"/>
        </w:rPr>
        <w:t>一、</w:t>
      </w:r>
      <w:r>
        <w:rPr>
          <w:b/>
          <w:bCs/>
        </w:rPr>
        <w:t>以下为澄清或者修改的内容</w:t>
      </w:r>
    </w:p>
    <w:bookmarkEnd w:id="0"/>
    <w:p w14:paraId="142957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1、原采购文件内容：第四章 评标标准 </w:t>
      </w:r>
    </w:p>
    <w:tbl>
      <w:tblPr>
        <w:tblStyle w:val="6"/>
        <w:tblW w:w="7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855"/>
        <w:gridCol w:w="1312"/>
        <w:gridCol w:w="1312"/>
        <w:gridCol w:w="1312"/>
      </w:tblGrid>
      <w:tr w14:paraId="7F1C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5" w:type="dxa"/>
            <w:noWrap w:val="0"/>
            <w:vAlign w:val="center"/>
          </w:tcPr>
          <w:p w14:paraId="09AB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55" w:type="dxa"/>
            <w:noWrap w:val="0"/>
            <w:vAlign w:val="center"/>
          </w:tcPr>
          <w:p w14:paraId="3C25F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控制项目</w:t>
            </w:r>
          </w:p>
        </w:tc>
        <w:tc>
          <w:tcPr>
            <w:tcW w:w="1312" w:type="dxa"/>
            <w:noWrap w:val="0"/>
            <w:vAlign w:val="center"/>
          </w:tcPr>
          <w:p w14:paraId="2AB40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GB13801-2015国家标准限值</w:t>
            </w:r>
          </w:p>
        </w:tc>
        <w:tc>
          <w:tcPr>
            <w:tcW w:w="1312" w:type="dxa"/>
            <w:noWrap w:val="0"/>
            <w:vAlign w:val="center"/>
          </w:tcPr>
          <w:p w14:paraId="31F1B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优于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国家标准20%测定均值</w:t>
            </w:r>
          </w:p>
        </w:tc>
        <w:tc>
          <w:tcPr>
            <w:tcW w:w="1312" w:type="dxa"/>
            <w:noWrap w:val="0"/>
            <w:vAlign w:val="center"/>
          </w:tcPr>
          <w:p w14:paraId="08AB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优于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国家标准40%测定均值</w:t>
            </w:r>
          </w:p>
        </w:tc>
      </w:tr>
      <w:tr w14:paraId="3DBD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5" w:type="dxa"/>
            <w:noWrap w:val="0"/>
            <w:vAlign w:val="center"/>
          </w:tcPr>
          <w:p w14:paraId="752BD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5" w:type="dxa"/>
            <w:noWrap w:val="0"/>
            <w:vAlign w:val="center"/>
          </w:tcPr>
          <w:p w14:paraId="2DB9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烟尘</w:t>
            </w:r>
          </w:p>
        </w:tc>
        <w:tc>
          <w:tcPr>
            <w:tcW w:w="1312" w:type="dxa"/>
            <w:noWrap w:val="0"/>
            <w:vAlign w:val="center"/>
          </w:tcPr>
          <w:p w14:paraId="06D4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mg/m³</w:t>
            </w:r>
          </w:p>
        </w:tc>
        <w:tc>
          <w:tcPr>
            <w:tcW w:w="1312" w:type="dxa"/>
            <w:noWrap/>
            <w:vAlign w:val="center"/>
          </w:tcPr>
          <w:p w14:paraId="49A9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mg/m³</w:t>
            </w:r>
          </w:p>
        </w:tc>
        <w:tc>
          <w:tcPr>
            <w:tcW w:w="1312" w:type="dxa"/>
            <w:noWrap/>
            <w:vAlign w:val="center"/>
          </w:tcPr>
          <w:p w14:paraId="02A20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mg/m³</w:t>
            </w:r>
          </w:p>
        </w:tc>
      </w:tr>
    </w:tbl>
    <w:p w14:paraId="2048A1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现更正为：</w:t>
      </w:r>
    </w:p>
    <w:tbl>
      <w:tblPr>
        <w:tblStyle w:val="6"/>
        <w:tblW w:w="7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855"/>
        <w:gridCol w:w="1312"/>
        <w:gridCol w:w="1312"/>
        <w:gridCol w:w="1312"/>
      </w:tblGrid>
      <w:tr w14:paraId="0984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5" w:type="dxa"/>
            <w:noWrap w:val="0"/>
            <w:vAlign w:val="center"/>
          </w:tcPr>
          <w:p w14:paraId="5DE3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55" w:type="dxa"/>
            <w:noWrap w:val="0"/>
            <w:vAlign w:val="center"/>
          </w:tcPr>
          <w:p w14:paraId="27BF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控制项目</w:t>
            </w:r>
          </w:p>
        </w:tc>
        <w:tc>
          <w:tcPr>
            <w:tcW w:w="1312" w:type="dxa"/>
            <w:noWrap w:val="0"/>
            <w:vAlign w:val="center"/>
          </w:tcPr>
          <w:p w14:paraId="48A8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GB13801-2015国家标准限值</w:t>
            </w:r>
          </w:p>
        </w:tc>
        <w:tc>
          <w:tcPr>
            <w:tcW w:w="1312" w:type="dxa"/>
            <w:noWrap w:val="0"/>
            <w:vAlign w:val="center"/>
          </w:tcPr>
          <w:p w14:paraId="2A227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优于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国家标准20%测定均值</w:t>
            </w:r>
          </w:p>
        </w:tc>
        <w:tc>
          <w:tcPr>
            <w:tcW w:w="1312" w:type="dxa"/>
            <w:noWrap w:val="0"/>
            <w:vAlign w:val="center"/>
          </w:tcPr>
          <w:p w14:paraId="7813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优于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国家标准40%测定均值</w:t>
            </w:r>
          </w:p>
        </w:tc>
      </w:tr>
      <w:tr w14:paraId="69CC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5" w:type="dxa"/>
            <w:noWrap w:val="0"/>
            <w:vAlign w:val="center"/>
          </w:tcPr>
          <w:p w14:paraId="0556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5" w:type="dxa"/>
            <w:noWrap w:val="0"/>
            <w:vAlign w:val="center"/>
          </w:tcPr>
          <w:p w14:paraId="3235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烟尘（颗粒物）</w:t>
            </w:r>
          </w:p>
        </w:tc>
        <w:tc>
          <w:tcPr>
            <w:tcW w:w="1312" w:type="dxa"/>
            <w:noWrap w:val="0"/>
            <w:vAlign w:val="center"/>
          </w:tcPr>
          <w:p w14:paraId="1EF8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mg/m³</w:t>
            </w:r>
          </w:p>
        </w:tc>
        <w:tc>
          <w:tcPr>
            <w:tcW w:w="1312" w:type="dxa"/>
            <w:noWrap/>
            <w:vAlign w:val="center"/>
          </w:tcPr>
          <w:p w14:paraId="4F4AB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mg/m³</w:t>
            </w:r>
          </w:p>
        </w:tc>
        <w:tc>
          <w:tcPr>
            <w:tcW w:w="1312" w:type="dxa"/>
            <w:noWrap/>
            <w:vAlign w:val="center"/>
          </w:tcPr>
          <w:p w14:paraId="7697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mg/m³</w:t>
            </w:r>
          </w:p>
        </w:tc>
      </w:tr>
    </w:tbl>
    <w:p w14:paraId="5CAB4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lang w:eastAsia="zh-CN"/>
        </w:rPr>
      </w:pPr>
    </w:p>
    <w:p w14:paraId="2FE46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2、原采购文件内容：</w:t>
      </w:r>
      <w:r>
        <w:rPr>
          <w:rFonts w:hint="eastAsia" w:ascii="宋体" w:hAnsi="宋体" w:eastAsia="宋体" w:cs="宋体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>第六章 采购需求</w:t>
      </w:r>
    </w:p>
    <w:tbl>
      <w:tblPr>
        <w:tblStyle w:val="7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58"/>
        <w:gridCol w:w="5114"/>
        <w:gridCol w:w="1991"/>
      </w:tblGrid>
      <w:tr w14:paraId="6E4E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noWrap w:val="0"/>
            <w:vAlign w:val="center"/>
          </w:tcPr>
          <w:p w14:paraId="7C35B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958" w:type="dxa"/>
            <w:noWrap w:val="0"/>
            <w:vAlign w:val="center"/>
          </w:tcPr>
          <w:p w14:paraId="534E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自动控制系统</w:t>
            </w:r>
          </w:p>
        </w:tc>
        <w:tc>
          <w:tcPr>
            <w:tcW w:w="5114" w:type="dxa"/>
            <w:noWrap w:val="0"/>
            <w:vAlign w:val="center"/>
          </w:tcPr>
          <w:p w14:paraId="5A9B9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每套尾气处理设备配1套自动控制系统。</w:t>
            </w:r>
          </w:p>
          <w:p w14:paraId="5D8FF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（2）全干法脉冲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尾气处理设备配套触摸式编程自动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控制系统，采用10寸以上触摸屏。</w:t>
            </w:r>
          </w:p>
          <w:p w14:paraId="08D5A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（3）PLC模块需保障电控系统的稳定性。</w:t>
            </w:r>
          </w:p>
          <w:p w14:paraId="7F783B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（4）控制系统须有欠压、过流保护、运行指示灯、温度、运行状态同步显示等。</w:t>
            </w:r>
          </w:p>
          <w:p w14:paraId="730414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（5）采用触摸式工业电脑，PLC 模块编程，具有故障自动语音报警功能。</w:t>
            </w:r>
          </w:p>
          <w:p w14:paraId="504EC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▲（6）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安全防护具有防雷装置，保障设备在雷雨天气条件下能正常运行。</w:t>
            </w:r>
          </w:p>
          <w:p w14:paraId="1300D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（7）尾气处理设备采用各种规格的电线必须是铜芯，线路布置采用桥架合理布置，整体美观。</w:t>
            </w:r>
          </w:p>
        </w:tc>
        <w:tc>
          <w:tcPr>
            <w:tcW w:w="1991" w:type="dxa"/>
            <w:noWrap w:val="0"/>
            <w:vAlign w:val="center"/>
          </w:tcPr>
          <w:p w14:paraId="1286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投标文件中应提供具有CMA或CNAS标识的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检测报告,检测报告中应含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检测，并符合该项技术要求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697C29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现更正为：</w:t>
      </w:r>
    </w:p>
    <w:tbl>
      <w:tblPr>
        <w:tblStyle w:val="7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58"/>
        <w:gridCol w:w="5114"/>
        <w:gridCol w:w="1966"/>
      </w:tblGrid>
      <w:tr w14:paraId="2D7B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noWrap w:val="0"/>
            <w:vAlign w:val="center"/>
          </w:tcPr>
          <w:p w14:paraId="5BCF7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958" w:type="dxa"/>
            <w:noWrap w:val="0"/>
            <w:vAlign w:val="center"/>
          </w:tcPr>
          <w:p w14:paraId="05BF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自动控制系统</w:t>
            </w:r>
          </w:p>
        </w:tc>
        <w:tc>
          <w:tcPr>
            <w:tcW w:w="5114" w:type="dxa"/>
            <w:noWrap w:val="0"/>
            <w:vAlign w:val="center"/>
          </w:tcPr>
          <w:p w14:paraId="607DDC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每套尾气处理设备配1套自动控制系统。</w:t>
            </w:r>
          </w:p>
          <w:p w14:paraId="6C585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（2）全干法脉冲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尾气处理设备配套触摸式编程自动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控制系统，采用10寸以上触摸屏。</w:t>
            </w:r>
          </w:p>
          <w:p w14:paraId="065397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（3）PLC模块需保障电控系统的稳定性。</w:t>
            </w:r>
          </w:p>
          <w:p w14:paraId="2FE7A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（4）控制系统须有欠压、过流保护、运行指示灯、温度、运行状态同步显示等。</w:t>
            </w:r>
          </w:p>
          <w:p w14:paraId="45C0B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（5）采用触摸式工业电脑，PLC 模块编程，具有故障自动语音报警功能。</w:t>
            </w:r>
          </w:p>
          <w:p w14:paraId="003E52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▲（6）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安全防护具有防雷装置，保障设备在雷雨天气条件下能正常运行。</w:t>
            </w:r>
          </w:p>
          <w:p w14:paraId="041A4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（7）尾气处理设备采用各种规格的电线必须是铜芯，线路布置采用桥架合理布置，整体美观。</w:t>
            </w:r>
          </w:p>
        </w:tc>
        <w:tc>
          <w:tcPr>
            <w:tcW w:w="1966" w:type="dxa"/>
            <w:noWrap w:val="0"/>
            <w:vAlign w:val="center"/>
          </w:tcPr>
          <w:p w14:paraId="11FD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具备防雷装置检测资质的单位出具的相关检验（测）报告。</w:t>
            </w:r>
          </w:p>
        </w:tc>
      </w:tr>
    </w:tbl>
    <w:p w14:paraId="6DA5E3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74835A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exact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3、澄清说明</w:t>
      </w:r>
    </w:p>
    <w:p w14:paraId="51C771F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exact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第四章 评标标准中“省级及以上检测机构”是指：由省级及以上政府相关部门授权或认可的检测机构。</w:t>
      </w:r>
    </w:p>
    <w:p w14:paraId="3B4618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lang w:val="en-US" w:eastAsia="zh-CN"/>
        </w:rPr>
      </w:pPr>
    </w:p>
    <w:p w14:paraId="55CF3A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其他事项不变。</w:t>
      </w:r>
    </w:p>
    <w:p w14:paraId="101D9E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exact"/>
        <w:jc w:val="right"/>
        <w:textAlignment w:val="baseline"/>
        <w:rPr>
          <w:rFonts w:hint="eastAsia"/>
          <w:lang w:val="en-US" w:eastAsia="zh-CN"/>
        </w:rPr>
      </w:pPr>
    </w:p>
    <w:p w14:paraId="30653F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扬州筑苑工程招标咨询有限公司</w:t>
      </w:r>
    </w:p>
    <w:p w14:paraId="0F6837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jc2NjVjOThmOTBlYTJjNjE0NmJmM2I0MDFlYjcifQ=="/>
  </w:docVars>
  <w:rsids>
    <w:rsidRoot w:val="6B3F4449"/>
    <w:rsid w:val="0276129A"/>
    <w:rsid w:val="02B9169F"/>
    <w:rsid w:val="02FA082F"/>
    <w:rsid w:val="034D458D"/>
    <w:rsid w:val="04784101"/>
    <w:rsid w:val="05665D07"/>
    <w:rsid w:val="117540A0"/>
    <w:rsid w:val="118C037C"/>
    <w:rsid w:val="19A94BEC"/>
    <w:rsid w:val="2245341D"/>
    <w:rsid w:val="22A37EAD"/>
    <w:rsid w:val="26A75742"/>
    <w:rsid w:val="28836A4D"/>
    <w:rsid w:val="28EA6ACC"/>
    <w:rsid w:val="2AEB2687"/>
    <w:rsid w:val="321B7CF6"/>
    <w:rsid w:val="370E7E29"/>
    <w:rsid w:val="3CEB09D4"/>
    <w:rsid w:val="478832E0"/>
    <w:rsid w:val="4BA43DB2"/>
    <w:rsid w:val="50250266"/>
    <w:rsid w:val="50A971B9"/>
    <w:rsid w:val="52956916"/>
    <w:rsid w:val="5789732C"/>
    <w:rsid w:val="57F21016"/>
    <w:rsid w:val="585316E8"/>
    <w:rsid w:val="63B32478"/>
    <w:rsid w:val="64DB4467"/>
    <w:rsid w:val="6A7E0847"/>
    <w:rsid w:val="6B3F4449"/>
    <w:rsid w:val="6CAC609D"/>
    <w:rsid w:val="6E895A0C"/>
    <w:rsid w:val="713A4D9B"/>
    <w:rsid w:val="745D771F"/>
    <w:rsid w:val="747F7695"/>
    <w:rsid w:val="75BE243F"/>
    <w:rsid w:val="765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jc w:val="both"/>
      <w:textAlignment w:val="baseline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805</Characters>
  <Lines>0</Lines>
  <Paragraphs>0</Paragraphs>
  <TotalTime>0</TotalTime>
  <ScaleCrop>false</ScaleCrop>
  <LinksUpToDate>false</LinksUpToDate>
  <CharactersWithSpaces>810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2024-09-27T08:49:00Z</dcterms:created>
  <dc:creator>L</dc:creator>
  <cp:lastModifiedBy>L</cp:lastModifiedBy>
  <dcterms:modified xsi:type="dcterms:W3CDTF">2025-07-02T07:12:49Z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0DB71855E11A442DB813BDE14101B3E5_11</vt:lpwstr>
  </property>
  <property fmtid="{D5CDD505-2E9C-101B-9397-08002B2CF9AE}" pid="4" name="KSOTemplateDocerSaveRecord">
    <vt:lpwstr>eyJoZGlkIjoiOTliYjc2NjVjOThmOTBlYTJjNjE0NmJmM2I0MDFlYjciLCJ1c2VySWQiOiIyNTY0MDgxMjgifQ==</vt:lpwstr>
  </property>
</Properties>
</file>