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352131">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如有建议或意见，请以书面形式并加盖公章、注明联系人、联系方式，于202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06</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日17:00之前送至我单位，逾期不受理（如邮寄，202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06</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日17:00之后到达本公司的邮件将不再受理）。</w:t>
      </w:r>
    </w:p>
    <w:p w14:paraId="3BE31982">
      <w:pPr>
        <w:rPr>
          <w:rFonts w:hint="eastAsia" w:ascii="宋体" w:hAnsi="宋体" w:eastAsia="宋体" w:cs="宋体"/>
          <w:sz w:val="24"/>
          <w:szCs w:val="24"/>
          <w:highlight w:val="none"/>
        </w:rPr>
      </w:pPr>
    </w:p>
    <w:p w14:paraId="6A0356D9">
      <w:pPr>
        <w:rPr>
          <w:rFonts w:hint="eastAsia" w:ascii="宋体" w:hAnsi="宋体" w:eastAsia="宋体" w:cs="宋体"/>
          <w:sz w:val="24"/>
          <w:szCs w:val="24"/>
          <w:highlight w:val="none"/>
        </w:rPr>
      </w:pPr>
    </w:p>
    <w:p w14:paraId="3915A633">
      <w:pPr>
        <w:rPr>
          <w:rFonts w:hint="eastAsia" w:ascii="宋体" w:hAnsi="宋体" w:eastAsia="宋体" w:cs="宋体"/>
          <w:sz w:val="24"/>
          <w:szCs w:val="24"/>
          <w:highlight w:val="none"/>
        </w:rPr>
      </w:pPr>
    </w:p>
    <w:p w14:paraId="03B396E4">
      <w:pPr>
        <w:rPr>
          <w:rFonts w:hint="eastAsia" w:ascii="宋体" w:hAnsi="宋体" w:eastAsia="宋体" w:cs="宋体"/>
          <w:sz w:val="24"/>
          <w:szCs w:val="24"/>
          <w:highlight w:val="none"/>
        </w:rPr>
      </w:pPr>
    </w:p>
    <w:p w14:paraId="43E12D30">
      <w:pPr>
        <w:rPr>
          <w:rFonts w:hint="eastAsia" w:ascii="宋体" w:hAnsi="宋体" w:eastAsia="宋体" w:cs="宋体"/>
          <w:sz w:val="24"/>
          <w:szCs w:val="24"/>
          <w:highlight w:val="none"/>
        </w:rPr>
      </w:pPr>
    </w:p>
    <w:p w14:paraId="37D9A826">
      <w:pPr>
        <w:rPr>
          <w:rFonts w:hint="eastAsia" w:ascii="宋体" w:hAnsi="宋体" w:eastAsia="宋体" w:cs="宋体"/>
          <w:sz w:val="24"/>
          <w:szCs w:val="24"/>
          <w:highlight w:val="none"/>
        </w:rPr>
      </w:pPr>
    </w:p>
    <w:p w14:paraId="2DB4C772">
      <w:pPr>
        <w:rPr>
          <w:rFonts w:hint="eastAsia" w:ascii="宋体" w:hAnsi="宋体" w:eastAsia="宋体" w:cs="宋体"/>
          <w:sz w:val="24"/>
          <w:szCs w:val="24"/>
          <w:highlight w:val="none"/>
        </w:rPr>
      </w:pPr>
    </w:p>
    <w:p w14:paraId="135DBB3A">
      <w:pPr>
        <w:rPr>
          <w:rFonts w:hint="eastAsia" w:ascii="宋体" w:hAnsi="宋体" w:eastAsia="宋体" w:cs="宋体"/>
          <w:sz w:val="24"/>
          <w:szCs w:val="24"/>
          <w:highlight w:val="none"/>
        </w:rPr>
      </w:pPr>
    </w:p>
    <w:p w14:paraId="776370D1">
      <w:pPr>
        <w:rPr>
          <w:rFonts w:hint="eastAsia" w:ascii="宋体" w:hAnsi="宋体" w:eastAsia="宋体" w:cs="宋体"/>
          <w:sz w:val="24"/>
          <w:szCs w:val="24"/>
          <w:highlight w:val="none"/>
        </w:rPr>
      </w:pPr>
    </w:p>
    <w:p w14:paraId="4579BECC">
      <w:pPr>
        <w:rPr>
          <w:rFonts w:hint="eastAsia" w:ascii="宋体" w:hAnsi="宋体" w:eastAsia="宋体" w:cs="宋体"/>
          <w:sz w:val="24"/>
          <w:szCs w:val="24"/>
          <w:highlight w:val="none"/>
        </w:rPr>
      </w:pPr>
    </w:p>
    <w:p w14:paraId="1822B1F6">
      <w:pPr>
        <w:rPr>
          <w:rFonts w:hint="eastAsia" w:ascii="宋体" w:hAnsi="宋体" w:eastAsia="宋体" w:cs="宋体"/>
          <w:sz w:val="24"/>
          <w:szCs w:val="24"/>
          <w:highlight w:val="none"/>
        </w:rPr>
      </w:pPr>
    </w:p>
    <w:p w14:paraId="0590EBC5">
      <w:pPr>
        <w:rPr>
          <w:rFonts w:hint="eastAsia" w:ascii="宋体" w:hAnsi="宋体" w:eastAsia="宋体" w:cs="宋体"/>
          <w:sz w:val="24"/>
          <w:szCs w:val="24"/>
          <w:highlight w:val="none"/>
        </w:rPr>
      </w:pPr>
    </w:p>
    <w:p w14:paraId="172A14DC">
      <w:pPr>
        <w:rPr>
          <w:rFonts w:hint="eastAsia" w:ascii="宋体" w:hAnsi="宋体" w:eastAsia="宋体" w:cs="宋体"/>
          <w:sz w:val="24"/>
          <w:szCs w:val="24"/>
          <w:highlight w:val="none"/>
        </w:rPr>
      </w:pPr>
    </w:p>
    <w:p w14:paraId="0A24D88D">
      <w:pPr>
        <w:rPr>
          <w:rFonts w:hint="eastAsia" w:ascii="宋体" w:hAnsi="宋体" w:eastAsia="宋体" w:cs="宋体"/>
          <w:sz w:val="24"/>
          <w:szCs w:val="24"/>
          <w:highlight w:val="none"/>
        </w:rPr>
      </w:pPr>
    </w:p>
    <w:p w14:paraId="1E939088">
      <w:pPr>
        <w:rPr>
          <w:rFonts w:hint="eastAsia" w:ascii="宋体" w:hAnsi="宋体" w:eastAsia="宋体" w:cs="宋体"/>
          <w:sz w:val="24"/>
          <w:szCs w:val="24"/>
          <w:highlight w:val="none"/>
        </w:rPr>
      </w:pPr>
    </w:p>
    <w:p w14:paraId="57C28CB4">
      <w:pPr>
        <w:rPr>
          <w:rFonts w:hint="eastAsia" w:ascii="宋体" w:hAnsi="宋体" w:eastAsia="宋体" w:cs="宋体"/>
          <w:sz w:val="24"/>
          <w:szCs w:val="24"/>
          <w:highlight w:val="none"/>
        </w:rPr>
      </w:pPr>
    </w:p>
    <w:p w14:paraId="1AA0E7C0">
      <w:pPr>
        <w:rPr>
          <w:rFonts w:hint="eastAsia" w:ascii="宋体" w:hAnsi="宋体" w:eastAsia="宋体" w:cs="宋体"/>
          <w:sz w:val="24"/>
          <w:szCs w:val="24"/>
          <w:highlight w:val="none"/>
        </w:rPr>
      </w:pPr>
    </w:p>
    <w:p w14:paraId="7DD2FB9E">
      <w:pPr>
        <w:rPr>
          <w:rFonts w:hint="eastAsia" w:ascii="宋体" w:hAnsi="宋体" w:eastAsia="宋体" w:cs="宋体"/>
          <w:sz w:val="24"/>
          <w:szCs w:val="24"/>
          <w:highlight w:val="none"/>
        </w:rPr>
      </w:pPr>
    </w:p>
    <w:p w14:paraId="3E048823">
      <w:pPr>
        <w:rPr>
          <w:rFonts w:hint="eastAsia" w:ascii="宋体" w:hAnsi="宋体" w:eastAsia="宋体" w:cs="宋体"/>
          <w:sz w:val="24"/>
          <w:szCs w:val="24"/>
          <w:highlight w:val="none"/>
        </w:rPr>
      </w:pPr>
    </w:p>
    <w:p w14:paraId="56D4EC77">
      <w:pPr>
        <w:rPr>
          <w:rFonts w:hint="eastAsia" w:ascii="宋体" w:hAnsi="宋体" w:eastAsia="宋体" w:cs="宋体"/>
          <w:sz w:val="24"/>
          <w:szCs w:val="24"/>
          <w:highlight w:val="none"/>
        </w:rPr>
      </w:pPr>
    </w:p>
    <w:p w14:paraId="5B5BCE73">
      <w:pPr>
        <w:rPr>
          <w:rFonts w:hint="eastAsia" w:ascii="宋体" w:hAnsi="宋体" w:eastAsia="宋体" w:cs="宋体"/>
          <w:sz w:val="24"/>
          <w:szCs w:val="24"/>
          <w:highlight w:val="none"/>
        </w:rPr>
      </w:pPr>
    </w:p>
    <w:p w14:paraId="112C8BA7">
      <w:pPr>
        <w:rPr>
          <w:rFonts w:hint="eastAsia" w:ascii="宋体" w:hAnsi="宋体" w:eastAsia="宋体" w:cs="宋体"/>
          <w:sz w:val="24"/>
          <w:szCs w:val="24"/>
          <w:highlight w:val="none"/>
        </w:rPr>
      </w:pPr>
    </w:p>
    <w:p w14:paraId="7DE12928">
      <w:pPr>
        <w:rPr>
          <w:rFonts w:hint="eastAsia" w:ascii="宋体" w:hAnsi="宋体" w:eastAsia="宋体" w:cs="宋体"/>
          <w:sz w:val="24"/>
          <w:szCs w:val="24"/>
          <w:highlight w:val="none"/>
        </w:rPr>
      </w:pPr>
    </w:p>
    <w:p w14:paraId="7CAB3881">
      <w:pPr>
        <w:rPr>
          <w:rFonts w:hint="eastAsia" w:ascii="宋体" w:hAnsi="宋体" w:eastAsia="宋体" w:cs="宋体"/>
          <w:sz w:val="24"/>
          <w:szCs w:val="24"/>
          <w:highlight w:val="none"/>
        </w:rPr>
      </w:pPr>
    </w:p>
    <w:p w14:paraId="25840962">
      <w:pPr>
        <w:rPr>
          <w:rFonts w:hint="eastAsia" w:ascii="宋体" w:hAnsi="宋体" w:eastAsia="宋体" w:cs="宋体"/>
          <w:sz w:val="24"/>
          <w:szCs w:val="24"/>
          <w:highlight w:val="none"/>
        </w:rPr>
      </w:pPr>
    </w:p>
    <w:p w14:paraId="5803569D">
      <w:pPr>
        <w:rPr>
          <w:rFonts w:hint="eastAsia" w:ascii="宋体" w:hAnsi="宋体" w:eastAsia="宋体" w:cs="宋体"/>
          <w:sz w:val="24"/>
          <w:szCs w:val="24"/>
          <w:highlight w:val="none"/>
        </w:rPr>
      </w:pPr>
    </w:p>
    <w:p w14:paraId="28F1AF6E">
      <w:pPr>
        <w:rPr>
          <w:rFonts w:hint="eastAsia" w:ascii="宋体" w:hAnsi="宋体" w:eastAsia="宋体" w:cs="宋体"/>
          <w:sz w:val="24"/>
          <w:szCs w:val="24"/>
          <w:highlight w:val="none"/>
        </w:rPr>
      </w:pPr>
    </w:p>
    <w:p w14:paraId="1C808527">
      <w:pPr>
        <w:rPr>
          <w:rFonts w:hint="eastAsia" w:ascii="宋体" w:hAnsi="宋体" w:eastAsia="宋体" w:cs="宋体"/>
          <w:sz w:val="24"/>
          <w:szCs w:val="24"/>
          <w:highlight w:val="none"/>
        </w:rPr>
      </w:pPr>
    </w:p>
    <w:p w14:paraId="5FCF81E3">
      <w:pPr>
        <w:rPr>
          <w:rFonts w:hint="eastAsia" w:ascii="宋体" w:hAnsi="宋体" w:eastAsia="宋体" w:cs="宋体"/>
          <w:sz w:val="24"/>
          <w:szCs w:val="24"/>
          <w:highlight w:val="none"/>
        </w:rPr>
      </w:pPr>
    </w:p>
    <w:p w14:paraId="256F45C4">
      <w:pPr>
        <w:rPr>
          <w:rFonts w:hint="eastAsia" w:ascii="宋体" w:hAnsi="宋体" w:eastAsia="宋体" w:cs="宋体"/>
          <w:sz w:val="24"/>
          <w:szCs w:val="24"/>
          <w:highlight w:val="none"/>
        </w:rPr>
      </w:pPr>
    </w:p>
    <w:p w14:paraId="1F2816A6">
      <w:pPr>
        <w:rPr>
          <w:rFonts w:hint="eastAsia" w:ascii="宋体" w:hAnsi="宋体" w:eastAsia="宋体" w:cs="宋体"/>
          <w:sz w:val="24"/>
          <w:szCs w:val="24"/>
          <w:highlight w:val="none"/>
        </w:rPr>
      </w:pPr>
    </w:p>
    <w:p w14:paraId="34D80C8A">
      <w:pPr>
        <w:rPr>
          <w:rFonts w:hint="eastAsia" w:ascii="宋体" w:hAnsi="宋体" w:eastAsia="宋体" w:cs="宋体"/>
          <w:sz w:val="24"/>
          <w:szCs w:val="24"/>
          <w:highlight w:val="none"/>
        </w:rPr>
      </w:pPr>
    </w:p>
    <w:p w14:paraId="4D504A8D">
      <w:pPr>
        <w:rPr>
          <w:rFonts w:hint="eastAsia" w:ascii="宋体" w:hAnsi="宋体" w:eastAsia="宋体" w:cs="宋体"/>
          <w:sz w:val="24"/>
          <w:szCs w:val="24"/>
          <w:highlight w:val="none"/>
        </w:rPr>
      </w:pPr>
    </w:p>
    <w:p w14:paraId="054F38A3">
      <w:pPr>
        <w:rPr>
          <w:rFonts w:hint="eastAsia" w:ascii="宋体" w:hAnsi="宋体" w:eastAsia="宋体" w:cs="宋体"/>
          <w:sz w:val="24"/>
          <w:szCs w:val="24"/>
          <w:highlight w:val="none"/>
        </w:rPr>
      </w:pPr>
    </w:p>
    <w:p w14:paraId="4B1E1944">
      <w:pPr>
        <w:rPr>
          <w:rFonts w:hint="eastAsia" w:ascii="宋体" w:hAnsi="宋体" w:eastAsia="宋体" w:cs="宋体"/>
          <w:sz w:val="24"/>
          <w:szCs w:val="24"/>
          <w:highlight w:val="none"/>
        </w:rPr>
      </w:pPr>
    </w:p>
    <w:p w14:paraId="7C487955">
      <w:pPr>
        <w:rPr>
          <w:rFonts w:hint="eastAsia" w:ascii="宋体" w:hAnsi="宋体" w:eastAsia="宋体" w:cs="宋体"/>
          <w:sz w:val="24"/>
          <w:szCs w:val="24"/>
          <w:highlight w:val="none"/>
        </w:rPr>
      </w:pPr>
    </w:p>
    <w:p w14:paraId="54418B92">
      <w:pPr>
        <w:rPr>
          <w:rFonts w:hint="eastAsia" w:ascii="宋体" w:hAnsi="宋体" w:eastAsia="宋体" w:cs="宋体"/>
          <w:sz w:val="24"/>
          <w:szCs w:val="24"/>
          <w:highlight w:val="none"/>
        </w:rPr>
      </w:pPr>
    </w:p>
    <w:p w14:paraId="5F032F3F">
      <w:pPr>
        <w:rPr>
          <w:rFonts w:hint="eastAsia" w:ascii="宋体" w:hAnsi="宋体" w:eastAsia="宋体" w:cs="宋体"/>
          <w:sz w:val="24"/>
          <w:szCs w:val="24"/>
          <w:highlight w:val="none"/>
        </w:rPr>
      </w:pPr>
    </w:p>
    <w:p w14:paraId="641F353A">
      <w:pPr>
        <w:rPr>
          <w:rFonts w:hint="eastAsia" w:ascii="宋体" w:hAnsi="宋体" w:eastAsia="宋体" w:cs="宋体"/>
          <w:sz w:val="24"/>
          <w:szCs w:val="24"/>
          <w:highlight w:val="none"/>
        </w:rPr>
      </w:pPr>
    </w:p>
    <w:p w14:paraId="312C03E9">
      <w:pPr>
        <w:rPr>
          <w:rFonts w:hint="eastAsia" w:ascii="宋体" w:hAnsi="宋体" w:eastAsia="宋体" w:cs="宋体"/>
          <w:sz w:val="24"/>
          <w:szCs w:val="24"/>
          <w:highlight w:val="none"/>
        </w:rPr>
      </w:pPr>
    </w:p>
    <w:p w14:paraId="1459118A">
      <w:pPr>
        <w:rPr>
          <w:rFonts w:hint="eastAsia" w:ascii="宋体" w:hAnsi="宋体" w:eastAsia="宋体" w:cs="宋体"/>
          <w:sz w:val="24"/>
          <w:szCs w:val="24"/>
          <w:highlight w:val="none"/>
        </w:rPr>
      </w:pPr>
    </w:p>
    <w:p w14:paraId="133D1196">
      <w:pPr>
        <w:tabs>
          <w:tab w:val="left" w:pos="1703"/>
        </w:tabs>
        <w:jc w:val="center"/>
        <w:rPr>
          <w:rFonts w:hint="eastAsia" w:ascii="宋体" w:hAnsi="宋体" w:eastAsia="宋体" w:cs="宋体"/>
          <w:sz w:val="24"/>
          <w:szCs w:val="24"/>
          <w:highlight w:val="none"/>
        </w:rPr>
      </w:pPr>
      <w:r>
        <w:rPr>
          <w:rFonts w:hint="eastAsia" w:ascii="宋体" w:hAnsi="宋体" w:eastAsia="宋体" w:cs="宋体"/>
          <w:b/>
          <w:bCs/>
          <w:sz w:val="24"/>
          <w:szCs w:val="24"/>
          <w:highlight w:val="none"/>
        </w:rPr>
        <w:t>采购需求</w:t>
      </w:r>
    </w:p>
    <w:p w14:paraId="28D8531A">
      <w:pPr>
        <w:pStyle w:val="29"/>
        <w:rPr>
          <w:rFonts w:hint="eastAsia" w:ascii="宋体" w:hAnsi="宋体" w:eastAsia="宋体" w:cs="宋体"/>
          <w:sz w:val="24"/>
          <w:szCs w:val="24"/>
          <w:highlight w:val="none"/>
        </w:rPr>
      </w:pPr>
    </w:p>
    <w:p w14:paraId="2AFB4D44">
      <w:pPr>
        <w:pStyle w:val="30"/>
        <w:widowControl/>
        <w:spacing w:before="0" w:beforeAutospacing="0" w:after="120" w:afterAutospacing="0" w:line="360" w:lineRule="auto"/>
        <w:ind w:firstLine="482"/>
        <w:outlineLvl w:val="0"/>
        <w:rPr>
          <w:rFonts w:hint="eastAsia" w:ascii="宋体" w:hAnsi="宋体" w:eastAsia="宋体" w:cs="宋体"/>
          <w:b/>
          <w:bCs/>
          <w:sz w:val="24"/>
          <w:szCs w:val="24"/>
          <w:highlight w:val="none"/>
        </w:rPr>
      </w:pPr>
      <w:r>
        <w:rPr>
          <w:rStyle w:val="32"/>
          <w:rFonts w:hint="eastAsia" w:ascii="宋体" w:hAnsi="宋体" w:eastAsia="宋体" w:cs="宋体"/>
          <w:b/>
          <w:bCs/>
          <w:sz w:val="24"/>
          <w:szCs w:val="24"/>
          <w:highlight w:val="none"/>
        </w:rPr>
        <w:t>一、说明</w:t>
      </w:r>
    </w:p>
    <w:p w14:paraId="135749E6">
      <w:pPr>
        <w:pStyle w:val="30"/>
        <w:widowControl/>
        <w:spacing w:before="0" w:beforeAutospacing="0" w:after="120" w:afterAutospacing="0" w:line="360" w:lineRule="auto"/>
        <w:ind w:firstLine="480"/>
        <w:rPr>
          <w:rFonts w:hint="eastAsia" w:ascii="宋体" w:hAnsi="宋体" w:eastAsia="宋体" w:cs="宋体"/>
          <w:sz w:val="24"/>
          <w:szCs w:val="24"/>
          <w:highlight w:val="none"/>
        </w:rPr>
      </w:pPr>
      <w:r>
        <w:rPr>
          <w:rStyle w:val="32"/>
          <w:rFonts w:hint="eastAsia" w:ascii="宋体" w:hAnsi="宋体" w:eastAsia="宋体" w:cs="宋体"/>
          <w:sz w:val="24"/>
          <w:szCs w:val="24"/>
          <w:highlight w:val="none"/>
        </w:rPr>
        <w:t>1、项目名称：</w:t>
      </w:r>
      <w:r>
        <w:rPr>
          <w:rStyle w:val="32"/>
          <w:rFonts w:hint="eastAsia" w:ascii="宋体" w:hAnsi="宋体" w:eastAsia="宋体" w:cs="宋体"/>
          <w:sz w:val="24"/>
          <w:szCs w:val="24"/>
          <w:highlight w:val="none"/>
          <w:lang w:val="en-US" w:eastAsia="zh-CN"/>
        </w:rPr>
        <w:t>贾汪区青山泉镇原八丁村砖厂东填埋固体司法鉴定及应急处置项目</w:t>
      </w:r>
    </w:p>
    <w:p w14:paraId="742DBF5B">
      <w:pPr>
        <w:pStyle w:val="30"/>
        <w:widowControl/>
        <w:tabs>
          <w:tab w:val="left" w:pos="2310"/>
        </w:tabs>
        <w:spacing w:before="0" w:beforeAutospacing="0" w:after="120" w:afterAutospacing="0" w:line="360" w:lineRule="auto"/>
        <w:ind w:firstLine="480"/>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2、项目地点：徐州市贾汪区青山泉镇原八丁村砖厂东</w:t>
      </w:r>
    </w:p>
    <w:p w14:paraId="05B91817">
      <w:pPr>
        <w:spacing w:line="360" w:lineRule="auto"/>
        <w:ind w:firstLine="480"/>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lang w:val="en-US" w:eastAsia="zh-CN"/>
        </w:rPr>
        <w:t>3</w:t>
      </w:r>
      <w:r>
        <w:rPr>
          <w:rStyle w:val="32"/>
          <w:rFonts w:hint="eastAsia" w:ascii="宋体" w:hAnsi="宋体" w:eastAsia="宋体" w:cs="宋体"/>
          <w:sz w:val="24"/>
          <w:szCs w:val="24"/>
          <w:highlight w:val="none"/>
        </w:rPr>
        <w:t>、项目采购预算金额：本项目采购预算总金额</w:t>
      </w:r>
      <w:r>
        <w:rPr>
          <w:rStyle w:val="32"/>
          <w:rFonts w:hint="eastAsia" w:ascii="宋体" w:hAnsi="宋体" w:eastAsia="宋体" w:cs="宋体"/>
          <w:sz w:val="24"/>
          <w:szCs w:val="24"/>
          <w:highlight w:val="none"/>
          <w:lang w:val="en-US" w:eastAsia="zh-CN"/>
        </w:rPr>
        <w:t>360</w:t>
      </w:r>
      <w:r>
        <w:rPr>
          <w:rStyle w:val="32"/>
          <w:rFonts w:hint="eastAsia" w:ascii="宋体" w:hAnsi="宋体" w:eastAsia="宋体" w:cs="宋体"/>
          <w:sz w:val="24"/>
          <w:szCs w:val="24"/>
          <w:highlight w:val="none"/>
        </w:rPr>
        <w:t>万元人民币</w:t>
      </w:r>
      <w:r>
        <w:rPr>
          <w:rStyle w:val="32"/>
          <w:rFonts w:hint="eastAsia" w:ascii="宋体" w:hAnsi="宋体" w:eastAsia="宋体" w:cs="宋体"/>
          <w:sz w:val="24"/>
          <w:szCs w:val="24"/>
          <w:highlight w:val="none"/>
          <w:lang w:val="en-US" w:eastAsia="zh-CN"/>
        </w:rPr>
        <w:t>,</w:t>
      </w:r>
      <w:r>
        <w:rPr>
          <w:rStyle w:val="32"/>
          <w:rFonts w:hint="eastAsia" w:ascii="宋体" w:hAnsi="宋体" w:eastAsia="宋体" w:cs="宋体"/>
          <w:sz w:val="24"/>
          <w:szCs w:val="24"/>
          <w:highlight w:val="none"/>
        </w:rPr>
        <w:t>不接受超过</w:t>
      </w:r>
      <w:r>
        <w:rPr>
          <w:rStyle w:val="32"/>
          <w:rFonts w:hint="eastAsia" w:ascii="宋体" w:hAnsi="宋体" w:eastAsia="宋体" w:cs="宋体"/>
          <w:sz w:val="24"/>
          <w:szCs w:val="24"/>
          <w:highlight w:val="none"/>
          <w:lang w:val="en-US" w:eastAsia="zh-CN"/>
        </w:rPr>
        <w:t>360</w:t>
      </w:r>
      <w:r>
        <w:rPr>
          <w:rStyle w:val="32"/>
          <w:rFonts w:hint="eastAsia" w:ascii="宋体" w:hAnsi="宋体" w:eastAsia="宋体" w:cs="宋体"/>
          <w:sz w:val="24"/>
          <w:szCs w:val="24"/>
          <w:highlight w:val="none"/>
        </w:rPr>
        <w:t>万元人民币（采购项目预算金额）的投标报价。</w:t>
      </w:r>
    </w:p>
    <w:p w14:paraId="52A6CAD5">
      <w:pPr>
        <w:spacing w:line="360" w:lineRule="auto"/>
        <w:ind w:firstLine="480"/>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报价应包括招标文件中所确定的服务范围内所含的全部内容，以及为完成上述内容所需的全部费用。投标人应充分了解该项目的总体情况、各类市场风险以及影响投标报价的其他要素风险。采购人不再支付报价以外的任何费用。</w:t>
      </w:r>
    </w:p>
    <w:p w14:paraId="700826C9">
      <w:pPr>
        <w:pStyle w:val="30"/>
        <w:widowControl/>
        <w:numPr>
          <w:ilvl w:val="0"/>
          <w:numId w:val="1"/>
        </w:numPr>
        <w:spacing w:before="0" w:beforeAutospacing="0" w:after="120" w:afterAutospacing="0" w:line="360" w:lineRule="auto"/>
        <w:ind w:left="-62" w:leftChars="0" w:firstLine="482" w:firstLineChars="0"/>
        <w:outlineLvl w:val="0"/>
        <w:rPr>
          <w:rStyle w:val="32"/>
          <w:rFonts w:hint="eastAsia" w:ascii="宋体" w:hAnsi="宋体" w:eastAsia="宋体" w:cs="宋体"/>
          <w:b/>
          <w:bCs/>
          <w:sz w:val="24"/>
          <w:szCs w:val="24"/>
          <w:highlight w:val="none"/>
          <w:lang w:eastAsia="zh-CN"/>
        </w:rPr>
      </w:pPr>
      <w:r>
        <w:rPr>
          <w:rStyle w:val="32"/>
          <w:rFonts w:hint="eastAsia" w:ascii="宋体" w:hAnsi="宋体" w:eastAsia="宋体" w:cs="宋体"/>
          <w:b/>
          <w:bCs/>
          <w:sz w:val="24"/>
          <w:szCs w:val="24"/>
          <w:highlight w:val="none"/>
        </w:rPr>
        <w:t>项目</w:t>
      </w:r>
      <w:r>
        <w:rPr>
          <w:rStyle w:val="32"/>
          <w:rFonts w:hint="eastAsia" w:ascii="宋体" w:hAnsi="宋体" w:eastAsia="宋体" w:cs="宋体"/>
          <w:b/>
          <w:bCs/>
          <w:sz w:val="24"/>
          <w:szCs w:val="24"/>
          <w:highlight w:val="none"/>
          <w:lang w:eastAsia="zh-CN"/>
        </w:rPr>
        <w:t>简介</w:t>
      </w:r>
    </w:p>
    <w:p w14:paraId="1AC01118">
      <w:pPr>
        <w:spacing w:line="360" w:lineRule="auto"/>
        <w:ind w:firstLine="480"/>
        <w:rPr>
          <w:rStyle w:val="32"/>
          <w:rFonts w:hint="eastAsia" w:ascii="宋体" w:hAnsi="宋体" w:eastAsia="宋体" w:cs="宋体"/>
          <w:sz w:val="24"/>
          <w:szCs w:val="24"/>
          <w:highlight w:val="none"/>
          <w:lang w:eastAsia="zh-CN"/>
        </w:rPr>
      </w:pPr>
      <w:r>
        <w:rPr>
          <w:rStyle w:val="32"/>
          <w:rFonts w:hint="eastAsia" w:ascii="宋体" w:hAnsi="宋体" w:eastAsia="宋体" w:cs="宋体"/>
          <w:sz w:val="24"/>
          <w:szCs w:val="24"/>
          <w:highlight w:val="none"/>
          <w:lang w:eastAsia="zh-CN"/>
        </w:rPr>
        <w:t>根据徐州市生态环境综合行政执法局安排，徐州市贾汪生态环境局执法人员对贾汪区青山泉镇原八丁村砖厂东原煤矸石山场地进行现场检查。该场地占地面积约16200m2，场地地面平整，东侧、南侧为鱼塘，西侧为原八丁村砖厂，北侧为乡村道路。现场使用挖掘机对场地内共五个点位（1号、2号、3号、4号、5号）进行挖掘，五个点位均挖掘出25吨左右的泥土状混合物质，均带有刺鼻性气味（恶臭味）</w:t>
      </w:r>
    </w:p>
    <w:p w14:paraId="746E6BFA">
      <w:pPr>
        <w:spacing w:line="360" w:lineRule="auto"/>
        <w:ind w:firstLine="480"/>
        <w:rPr>
          <w:rStyle w:val="32"/>
          <w:rFonts w:hint="eastAsia" w:ascii="宋体" w:hAnsi="宋体" w:eastAsia="宋体" w:cs="宋体"/>
          <w:sz w:val="24"/>
          <w:szCs w:val="24"/>
          <w:highlight w:val="none"/>
          <w:lang w:eastAsia="zh-CN"/>
        </w:rPr>
      </w:pPr>
      <w:r>
        <w:rPr>
          <w:rStyle w:val="32"/>
          <w:rFonts w:hint="eastAsia" w:ascii="宋体" w:hAnsi="宋体" w:eastAsia="宋体" w:cs="宋体"/>
          <w:sz w:val="24"/>
          <w:szCs w:val="24"/>
          <w:highlight w:val="none"/>
          <w:lang w:eastAsia="zh-CN"/>
        </w:rPr>
        <w:t>考虑到相关固体废物对区域环境存在较大污染风险，为降低污染风险，减小环境影响，确保填埋区域内固废得到科学、合理地处置，保护区域生态环境安全，青山泉镇人民政府需对贾汪区青山泉镇原八丁村砖厂东填埋固废开展污染物性质鉴定和环境损害鉴定，明确填埋固废的属性及量化事件造成的生态环境损害；制定综合整治方案，开展固体废物系统治理，彻底杜绝环境污染隐患；填埋固体废物清理完毕后，开展场地清理效果验收工作，确保填埋固体废物已全部合规清理。</w:t>
      </w:r>
      <w:r>
        <w:rPr>
          <w:rFonts w:hint="eastAsia" w:ascii="宋体" w:hAnsi="宋体" w:eastAsia="宋体" w:cs="宋体"/>
          <w:sz w:val="24"/>
          <w:szCs w:val="24"/>
        </w:rPr>
        <w:drawing>
          <wp:inline distT="0" distB="0" distL="114300" distR="114300">
            <wp:extent cx="5274310" cy="4206875"/>
            <wp:effectExtent l="0" t="0" r="254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274310" cy="4206875"/>
                    </a:xfrm>
                    <a:prstGeom prst="rect">
                      <a:avLst/>
                    </a:prstGeom>
                    <a:noFill/>
                    <a:ln>
                      <a:noFill/>
                    </a:ln>
                  </pic:spPr>
                </pic:pic>
              </a:graphicData>
            </a:graphic>
          </wp:inline>
        </w:drawing>
      </w:r>
    </w:p>
    <w:p w14:paraId="58E8071E">
      <w:pPr>
        <w:spacing w:line="360" w:lineRule="auto"/>
        <w:ind w:firstLine="1262" w:firstLineChars="526"/>
        <w:rPr>
          <w:rStyle w:val="32"/>
          <w:rFonts w:hint="eastAsia" w:ascii="宋体" w:hAnsi="宋体" w:eastAsia="宋体" w:cs="宋体"/>
          <w:sz w:val="24"/>
          <w:szCs w:val="24"/>
          <w:highlight w:val="none"/>
          <w:lang w:eastAsia="zh-CN"/>
        </w:rPr>
      </w:pPr>
      <w:r>
        <w:rPr>
          <w:rStyle w:val="32"/>
          <w:rFonts w:hint="eastAsia" w:ascii="宋体" w:hAnsi="宋体" w:eastAsia="宋体" w:cs="宋体"/>
          <w:sz w:val="24"/>
          <w:szCs w:val="24"/>
          <w:highlight w:val="none"/>
          <w:lang w:eastAsia="zh-CN"/>
        </w:rPr>
        <w:t>图1现场踏勘航拍图（拍摄日期：2023年11月</w:t>
      </w:r>
      <w:r>
        <w:rPr>
          <w:rStyle w:val="32"/>
          <w:rFonts w:hint="eastAsia" w:ascii="宋体" w:hAnsi="宋体" w:eastAsia="宋体" w:cs="宋体"/>
          <w:sz w:val="24"/>
          <w:szCs w:val="24"/>
          <w:highlight w:val="none"/>
          <w:lang w:val="en-US" w:eastAsia="zh-CN"/>
        </w:rPr>
        <w:t>0</w:t>
      </w:r>
      <w:r>
        <w:rPr>
          <w:rStyle w:val="32"/>
          <w:rFonts w:hint="eastAsia" w:ascii="宋体" w:hAnsi="宋体" w:eastAsia="宋体" w:cs="宋体"/>
          <w:sz w:val="24"/>
          <w:szCs w:val="24"/>
          <w:highlight w:val="none"/>
          <w:lang w:eastAsia="zh-CN"/>
        </w:rPr>
        <w:t>3日）</w:t>
      </w:r>
    </w:p>
    <w:p w14:paraId="63220EB8">
      <w:pPr>
        <w:spacing w:line="360" w:lineRule="auto"/>
        <w:ind w:firstLine="480"/>
        <w:rPr>
          <w:rStyle w:val="32"/>
          <w:rFonts w:hint="eastAsia" w:ascii="宋体" w:hAnsi="宋体" w:eastAsia="宋体" w:cs="宋体"/>
          <w:sz w:val="24"/>
          <w:szCs w:val="24"/>
          <w:highlight w:val="none"/>
          <w:lang w:eastAsia="zh-CN"/>
        </w:rPr>
      </w:pPr>
    </w:p>
    <w:p w14:paraId="6A12DBFD">
      <w:pPr>
        <w:numPr>
          <w:ilvl w:val="0"/>
          <w:numId w:val="0"/>
        </w:numPr>
        <w:spacing w:line="360" w:lineRule="auto"/>
        <w:ind w:firstLine="482" w:firstLineChars="200"/>
        <w:rPr>
          <w:rFonts w:hint="eastAsia" w:ascii="宋体" w:hAnsi="宋体" w:eastAsia="宋体" w:cs="宋体"/>
          <w:b/>
          <w:kern w:val="0"/>
          <w:sz w:val="24"/>
          <w:szCs w:val="24"/>
        </w:rPr>
      </w:pPr>
      <w:r>
        <w:rPr>
          <w:rStyle w:val="32"/>
          <w:rFonts w:hint="eastAsia" w:ascii="宋体" w:hAnsi="宋体" w:eastAsia="宋体" w:cs="宋体"/>
          <w:b/>
          <w:bCs/>
          <w:sz w:val="24"/>
          <w:szCs w:val="24"/>
          <w:highlight w:val="none"/>
        </w:rPr>
        <w:t>三、</w:t>
      </w:r>
      <w:r>
        <w:rPr>
          <w:rFonts w:hint="eastAsia" w:ascii="宋体" w:hAnsi="宋体" w:eastAsia="宋体" w:cs="宋体"/>
          <w:b/>
          <w:kern w:val="0"/>
          <w:sz w:val="24"/>
          <w:szCs w:val="24"/>
        </w:rPr>
        <w:t>总体要求</w:t>
      </w:r>
      <w:bookmarkStart w:id="0" w:name="_Toc513151351"/>
    </w:p>
    <w:bookmarkEnd w:id="0"/>
    <w:p w14:paraId="22959467">
      <w:pPr>
        <w:widowControl w:val="0"/>
        <w:spacing w:line="360" w:lineRule="auto"/>
        <w:ind w:firstLine="0" w:firstLineChars="0"/>
        <w:jc w:val="both"/>
        <w:rPr>
          <w:rStyle w:val="32"/>
          <w:rFonts w:hint="eastAsia" w:ascii="宋体" w:hAnsi="宋体" w:eastAsia="宋体" w:cs="宋体"/>
          <w:b/>
          <w:bCs w:val="0"/>
          <w:kern w:val="2"/>
          <w:sz w:val="24"/>
          <w:szCs w:val="24"/>
          <w:highlight w:val="none"/>
          <w:lang w:val="en-US" w:eastAsia="zh-CN" w:bidi="ar-SA"/>
        </w:rPr>
      </w:pPr>
      <w:r>
        <w:rPr>
          <w:rFonts w:hint="eastAsia" w:ascii="宋体" w:hAnsi="宋体" w:eastAsia="宋体" w:cs="宋体"/>
          <w:b/>
          <w:bCs w:val="0"/>
          <w:sz w:val="24"/>
          <w:szCs w:val="24"/>
          <w:lang w:val="en-US" w:eastAsia="zh-CN" w:bidi="ar-SA"/>
        </w:rPr>
        <w:t>1、</w:t>
      </w:r>
      <w:r>
        <w:rPr>
          <w:rStyle w:val="32"/>
          <w:rFonts w:hint="eastAsia" w:ascii="宋体" w:hAnsi="宋体" w:eastAsia="宋体" w:cs="宋体"/>
          <w:b/>
          <w:bCs w:val="0"/>
          <w:kern w:val="2"/>
          <w:sz w:val="24"/>
          <w:szCs w:val="24"/>
          <w:highlight w:val="none"/>
          <w:lang w:val="en-US" w:eastAsia="zh-CN" w:bidi="ar-SA"/>
        </w:rPr>
        <w:t>工作目标</w:t>
      </w:r>
    </w:p>
    <w:p w14:paraId="4C60725F">
      <w:pPr>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根据国家及江苏省现行法律法规及环境管理要求，开展司法鉴定、综合处置方案编制、清理效果评估等工作，为填埋固体废物高效、安全、有序地处置提供重要技术支撑。</w:t>
      </w:r>
    </w:p>
    <w:p w14:paraId="66979FBE">
      <w:pPr>
        <w:numPr>
          <w:ilvl w:val="0"/>
          <w:numId w:val="2"/>
        </w:numPr>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工作内容</w:t>
      </w:r>
    </w:p>
    <w:p w14:paraId="0C123A9F">
      <w:pPr>
        <w:numPr>
          <w:numId w:val="0"/>
        </w:numPr>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结合前期现场勘查及取样资料，本次填埋固体废物填埋区域工作主要分为三个主要内容：</w:t>
      </w:r>
    </w:p>
    <w:p w14:paraId="0BC8612A">
      <w:pPr>
        <w:spacing w:line="360" w:lineRule="auto"/>
        <w:ind w:firstLine="482" w:firstLineChars="200"/>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（1）</w:t>
      </w:r>
      <w:r>
        <w:rPr>
          <w:rFonts w:hint="eastAsia" w:ascii="宋体" w:hAnsi="宋体" w:eastAsia="宋体" w:cs="宋体"/>
          <w:b/>
          <w:bCs/>
          <w:kern w:val="0"/>
          <w:sz w:val="24"/>
          <w:szCs w:val="24"/>
        </w:rPr>
        <w:t>污染物性质鉴定</w:t>
      </w:r>
      <w:r>
        <w:rPr>
          <w:rFonts w:hint="eastAsia" w:ascii="宋体" w:hAnsi="宋体" w:eastAsia="宋体" w:cs="宋体"/>
          <w:b/>
          <w:bCs/>
          <w:kern w:val="0"/>
          <w:sz w:val="24"/>
          <w:szCs w:val="24"/>
          <w:lang w:val="zh-CN"/>
        </w:rPr>
        <w:t>和环境损害鉴定</w:t>
      </w:r>
    </w:p>
    <w:p w14:paraId="24FBB2F6">
      <w:pPr>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按照国家相关规范要求，通过溯源、典型固废采样等方法，并结合相关资料对填埋</w:t>
      </w:r>
      <w:r>
        <w:rPr>
          <w:rFonts w:hint="eastAsia" w:ascii="宋体" w:hAnsi="宋体" w:eastAsia="宋体" w:cs="宋体"/>
          <w:kern w:val="0"/>
          <w:sz w:val="24"/>
          <w:szCs w:val="24"/>
        </w:rPr>
        <w:t>固体</w:t>
      </w:r>
      <w:r>
        <w:rPr>
          <w:rFonts w:hint="eastAsia" w:ascii="宋体" w:hAnsi="宋体" w:eastAsia="宋体" w:cs="宋体"/>
          <w:kern w:val="0"/>
          <w:sz w:val="24"/>
          <w:szCs w:val="24"/>
          <w:lang w:val="zh-CN"/>
        </w:rPr>
        <w:t>废物进行污染物性质鉴定，编制司法鉴定意见书。</w:t>
      </w:r>
    </w:p>
    <w:p w14:paraId="269D93B0">
      <w:pPr>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采用资料收集、现场勘查、走访座谈、检测分析等方式，对倾倒填埋区域潜在受影响区域进行全面的调查和评估，量化事件造成的生态环境损害，编制司法鉴定意见书。</w:t>
      </w:r>
    </w:p>
    <w:p w14:paraId="1F4BE313">
      <w:pPr>
        <w:spacing w:line="360" w:lineRule="auto"/>
        <w:ind w:firstLine="482" w:firstLineChars="200"/>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（2）综合整治方案</w:t>
      </w:r>
    </w:p>
    <w:p w14:paraId="0D9B8DF4">
      <w:pPr>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通过三维高密度电法、钻探标定、地块测绘等勘查手段，建立三维地质与地球物理模型，对填埋固体废物进行分区，明确固体废物填埋分区情况及填埋量，掌握固体废物分布范围和底界展布情况。依据土壤地下水采样调查情况，分析填埋固废对底部土壤、地下水的污染范围。</w:t>
      </w:r>
    </w:p>
    <w:p w14:paraId="570C84FC">
      <w:pPr>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根据前期调查结果，结合徐州当地的实际处理能力，编制贾汪区青山泉镇原八丁村砖厂东填埋固废综合整治方案，根据编制的综合整治方案，组织专家进行评审，结合专家意见确定形成最终方案。</w:t>
      </w:r>
    </w:p>
    <w:p w14:paraId="44F3ADFA">
      <w:pPr>
        <w:spacing w:line="360" w:lineRule="auto"/>
        <w:ind w:firstLine="482" w:firstLineChars="200"/>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（3）清理效果评估</w:t>
      </w:r>
    </w:p>
    <w:p w14:paraId="01780E2D">
      <w:pPr>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固体废物清理完毕后，开展固废堆场场地的清理效果验收工作，确保贾汪区青山泉镇原八丁村砖厂东填埋固体废物已全部合规清理、处置完毕。</w:t>
      </w:r>
    </w:p>
    <w:p w14:paraId="235D9F96">
      <w:pPr>
        <w:numPr>
          <w:ilvl w:val="0"/>
          <w:numId w:val="3"/>
        </w:numPr>
        <w:spacing w:line="360" w:lineRule="auto"/>
        <w:ind w:firstLine="482" w:firstLineChars="200"/>
        <w:rPr>
          <w:rFonts w:hint="eastAsia" w:ascii="宋体" w:hAnsi="宋体" w:eastAsia="宋体" w:cs="宋体"/>
          <w:b/>
          <w:bCs/>
          <w:sz w:val="24"/>
          <w:szCs w:val="24"/>
          <w:lang w:val="zh-CN"/>
        </w:rPr>
      </w:pPr>
      <w:r>
        <w:rPr>
          <w:rFonts w:hint="eastAsia" w:ascii="宋体" w:hAnsi="宋体" w:eastAsia="宋体" w:cs="宋体"/>
          <w:b/>
          <w:bCs/>
          <w:sz w:val="24"/>
          <w:szCs w:val="24"/>
          <w:lang w:val="zh-CN"/>
        </w:rPr>
        <w:t>工作程序及计划</w:t>
      </w:r>
    </w:p>
    <w:p w14:paraId="38CE31CA">
      <w:pPr>
        <w:numPr>
          <w:ilvl w:val="0"/>
          <w:numId w:val="0"/>
        </w:numPr>
        <w:spacing w:line="36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（1）收集资料与现场踏勘</w:t>
      </w:r>
    </w:p>
    <w:p w14:paraId="4906C262">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收集前期现场踏勘、初步检测结果和钻孔编录资料，以及管理部门掌握的相关溯源材料，为填埋固废分区、检测指标的确定及属性调查作支撑。</w:t>
      </w:r>
    </w:p>
    <w:p w14:paraId="0C12A4B2">
      <w:pPr>
        <w:spacing w:line="36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（2）土壤、地下水等环境介质调查</w:t>
      </w:r>
    </w:p>
    <w:p w14:paraId="607B0B9C">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根据《生态环境损害鉴定评估技术指南土壤与地下水》（环办法规〔2018〕46号）、《建设用地土壤污染状况调查技术导则》（HJ25.1-2019）、《建设用地土壤污染风险管控和修复监测技术导则》（HJ25.2-2019）、《土壤环境监测技术规范》（HJ/T166-2004）等技术规范的要求，对倾倒填埋区域及其周边潜在受影响区域进行全面的调查和评估（调查</w:t>
      </w:r>
      <w:r>
        <w:rPr>
          <w:rFonts w:hint="eastAsia" w:ascii="宋体" w:hAnsi="宋体" w:eastAsia="宋体" w:cs="宋体"/>
          <w:kern w:val="0"/>
          <w:sz w:val="24"/>
          <w:szCs w:val="24"/>
          <w:lang w:val="zh-CN"/>
        </w:rPr>
        <w:t>面积约15000m</w:t>
      </w:r>
      <w:r>
        <w:rPr>
          <w:rFonts w:hint="eastAsia" w:ascii="宋体" w:hAnsi="宋体" w:eastAsia="宋体" w:cs="宋体"/>
          <w:kern w:val="0"/>
          <w:sz w:val="24"/>
          <w:szCs w:val="24"/>
          <w:vertAlign w:val="superscript"/>
          <w:lang w:val="zh-CN"/>
        </w:rPr>
        <w:t>2</w:t>
      </w:r>
      <w:r>
        <w:rPr>
          <w:rFonts w:hint="eastAsia" w:ascii="宋体" w:hAnsi="宋体" w:eastAsia="宋体" w:cs="宋体"/>
          <w:kern w:val="0"/>
          <w:sz w:val="24"/>
          <w:szCs w:val="24"/>
        </w:rPr>
        <w:t>），包括固废填埋地块的土壤和地下水等环境介质。</w:t>
      </w:r>
    </w:p>
    <w:p w14:paraId="5872BE6F">
      <w:pPr>
        <w:spacing w:line="36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（3）地球物理勘探</w:t>
      </w:r>
    </w:p>
    <w:p w14:paraId="446D78CC">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针对贾汪区青山泉镇原八丁村砖厂东填埋固废区域（</w:t>
      </w:r>
      <w:r>
        <w:rPr>
          <w:rFonts w:hint="eastAsia" w:ascii="宋体" w:hAnsi="宋体" w:eastAsia="宋体" w:cs="宋体"/>
          <w:kern w:val="0"/>
          <w:sz w:val="24"/>
          <w:szCs w:val="24"/>
          <w:lang w:val="zh-CN"/>
        </w:rPr>
        <w:t>面积约15000m</w:t>
      </w:r>
      <w:r>
        <w:rPr>
          <w:rFonts w:hint="eastAsia" w:ascii="宋体" w:hAnsi="宋体" w:eastAsia="宋体" w:cs="宋体"/>
          <w:kern w:val="0"/>
          <w:sz w:val="24"/>
          <w:szCs w:val="24"/>
          <w:vertAlign w:val="superscript"/>
          <w:lang w:val="zh-CN"/>
        </w:rPr>
        <w:t>2</w:t>
      </w:r>
      <w:r>
        <w:rPr>
          <w:rFonts w:hint="eastAsia" w:ascii="宋体" w:hAnsi="宋体" w:eastAsia="宋体" w:cs="宋体"/>
          <w:kern w:val="0"/>
          <w:sz w:val="24"/>
          <w:szCs w:val="24"/>
        </w:rPr>
        <w:t>），通过“三维地球物理勘查技术+钻探垂向标定”的相结合的手段，建立填埋固废的三维地质-地球物理模型，直观的展现堆体三维空间模型，明确固废的空间展布情况，详细了解固废的范围、埋深、堆填量；掌握填埋固废形状和分区情况，为后续的综合整治提供技术支撑。</w:t>
      </w:r>
    </w:p>
    <w:p w14:paraId="4A2B7030">
      <w:pPr>
        <w:spacing w:line="36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（4）水文地质调查</w:t>
      </w:r>
    </w:p>
    <w:p w14:paraId="5C5B207D">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采用水文地质调查的方法，通过水文地质钻探、水文地质试验、地下水位观测等手段，获取场地水文地质条件及相关水文地质参数，掌握地下水涌水量等，为后续地下水污染扩散和综合整治方案提供数据支撑。</w:t>
      </w:r>
    </w:p>
    <w:p w14:paraId="3BB7E860">
      <w:pPr>
        <w:spacing w:line="36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（5）填埋固废污染物性质鉴定</w:t>
      </w:r>
    </w:p>
    <w:p w14:paraId="3CA2A4A0">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根据收集的资料、溯源分析，针对不同种类的固废分别进行采样检测，对固废样品的腐蚀性、浸出毒性、毒性物质含量等进行测试分析，依据检测结果编写司法鉴定报告。</w:t>
      </w:r>
    </w:p>
    <w:p w14:paraId="43F1DD51">
      <w:pPr>
        <w:spacing w:line="36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（6）环境损害鉴定</w:t>
      </w:r>
    </w:p>
    <w:p w14:paraId="44B593D6">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根据土壤、地下水等调查检测分析结果，综合前期填埋固废的特征污染物分析、背景参照物检测结果、基线确定等，确认损害类型、范围和程度，调查分析污染环境或破坏生态行为产生环境损害的可能路径、途径和机制，明确因果关系，</w:t>
      </w:r>
      <w:r>
        <w:rPr>
          <w:rFonts w:hint="eastAsia" w:ascii="宋体" w:hAnsi="宋体" w:eastAsia="宋体" w:cs="宋体"/>
          <w:kern w:val="0"/>
          <w:sz w:val="24"/>
          <w:szCs w:val="24"/>
          <w:lang w:val="zh-CN"/>
        </w:rPr>
        <w:t>量化事件造成的生态环境损害</w:t>
      </w:r>
      <w:r>
        <w:rPr>
          <w:rFonts w:hint="eastAsia" w:ascii="宋体" w:hAnsi="宋体" w:eastAsia="宋体" w:cs="宋体"/>
          <w:kern w:val="0"/>
          <w:sz w:val="24"/>
          <w:szCs w:val="24"/>
        </w:rPr>
        <w:t>，并编制司法鉴定报告。</w:t>
      </w:r>
    </w:p>
    <w:p w14:paraId="1A863BCD">
      <w:pPr>
        <w:spacing w:line="36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（7）编制综合整治方案</w:t>
      </w:r>
    </w:p>
    <w:p w14:paraId="6FF6AC3D">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按照国家和地方生态环境部门的相关规定，根据物探调查报告、相关土壤和地下水污染调查数据、水文地质资料信息，结合徐州当地的实际处理能力，为贾汪区青山泉镇原八丁村砖厂东填埋固废筛选出高效、经济、可行的清理处置技术方案，制定安全防护计划，并作出科学合理的工程量、工期估算，指导地块清理处置工程的实施。</w:t>
      </w:r>
    </w:p>
    <w:p w14:paraId="4C7FB53B">
      <w:pPr>
        <w:spacing w:line="36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（8）清挖固废效果评估</w:t>
      </w:r>
    </w:p>
    <w:p w14:paraId="73D89D6E">
      <w:pPr>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根据《污染地块风险管控与土壤修复效果评估技术导则（试行）》（HJ25.5-2018）国家技术规范要求，对清挖地块基坑的底部及侧壁进行土壤检测效果评估。结合现场踏勘，了解场地固体废物清理情况，结合基坑坑底和侧壁土壤检测数据，编制效果评估报告，报告包括清挖工程概况、环境保护措施落实情况、效果评估布点与采样、检测结果分析、效果评估结论及后期环境监管建议等内容。</w:t>
      </w:r>
    </w:p>
    <w:p w14:paraId="26E9F5DC">
      <w:pPr>
        <w:pStyle w:val="8"/>
        <w:widowControl w:val="0"/>
        <w:numPr>
          <w:ilvl w:val="0"/>
          <w:numId w:val="0"/>
        </w:numPr>
        <w:tabs>
          <w:tab w:val="left" w:pos="7980"/>
        </w:tabs>
        <w:spacing w:after="120" w:line="360" w:lineRule="auto"/>
        <w:ind w:leftChars="0" w:right="106" w:rightChars="0" w:firstLine="480" w:firstLineChars="200"/>
        <w:jc w:val="both"/>
        <w:rPr>
          <w:rFonts w:hint="eastAsia" w:ascii="宋体" w:hAnsi="宋体" w:eastAsia="宋体" w:cs="宋体"/>
          <w:sz w:val="24"/>
          <w:szCs w:val="24"/>
          <w:lang w:val="en-US" w:eastAsia="zh-CN"/>
        </w:rPr>
      </w:pPr>
      <w:r>
        <w:rPr>
          <w:rFonts w:hint="eastAsia" w:ascii="宋体" w:hAnsi="宋体" w:cs="宋体"/>
          <w:sz w:val="24"/>
          <w:szCs w:val="24"/>
          <w:lang w:val="en-US" w:eastAsia="zh-CN"/>
        </w:rPr>
        <w:t>4、</w:t>
      </w:r>
      <w:r>
        <w:rPr>
          <w:rFonts w:hint="eastAsia" w:ascii="宋体" w:hAnsi="宋体" w:eastAsia="宋体" w:cs="宋体"/>
          <w:sz w:val="24"/>
          <w:szCs w:val="24"/>
          <w:lang w:val="en-US" w:eastAsia="zh-CN"/>
        </w:rPr>
        <w:t>建议供应商对项目现场和周围环境进行实地踏勘，以了解现场的环境、范围、技术要求及相关服务，获取有关编制响应文件和签订合同所需的各项资料，供应商应承担现场踏勘的责任和风险，费用由供应商自己承担。成交后不得以未踏勘现场或不了解现场为由提出任何增加费用的要求。</w:t>
      </w:r>
    </w:p>
    <w:p w14:paraId="47BCE686">
      <w:pPr>
        <w:pStyle w:val="8"/>
        <w:widowControl w:val="0"/>
        <w:numPr>
          <w:ilvl w:val="0"/>
          <w:numId w:val="0"/>
        </w:numPr>
        <w:tabs>
          <w:tab w:val="left" w:pos="7980"/>
        </w:tabs>
        <w:spacing w:after="120" w:line="360" w:lineRule="auto"/>
        <w:ind w:leftChars="0" w:right="106" w:rightChars="0"/>
        <w:jc w:val="both"/>
        <w:rPr>
          <w:rFonts w:hint="eastAsia" w:ascii="宋体" w:hAnsi="宋体" w:eastAsia="宋体" w:cs="宋体"/>
          <w:sz w:val="24"/>
          <w:szCs w:val="24"/>
          <w:lang w:val="en-US" w:eastAsia="zh-CN"/>
        </w:rPr>
      </w:pPr>
      <w:r>
        <w:rPr>
          <w:rFonts w:hint="eastAsia" w:ascii="宋体" w:hAnsi="宋体" w:cs="宋体"/>
          <w:sz w:val="24"/>
          <w:szCs w:val="24"/>
          <w:lang w:val="en-US" w:eastAsia="zh-CN"/>
        </w:rPr>
        <w:t>5、</w:t>
      </w:r>
      <w:r>
        <w:rPr>
          <w:rFonts w:hint="eastAsia" w:ascii="宋体" w:hAnsi="宋体" w:eastAsia="宋体" w:cs="宋体"/>
          <w:sz w:val="24"/>
          <w:szCs w:val="24"/>
          <w:lang w:val="en-US" w:eastAsia="zh-CN"/>
        </w:rPr>
        <w:t>成交供应商应定期征求采购人的意见，反馈采购人的建议。</w:t>
      </w:r>
    </w:p>
    <w:p w14:paraId="0FE4509E">
      <w:pPr>
        <w:pStyle w:val="8"/>
        <w:widowControl w:val="0"/>
        <w:numPr>
          <w:ilvl w:val="0"/>
          <w:numId w:val="0"/>
        </w:numPr>
        <w:tabs>
          <w:tab w:val="left" w:pos="7980"/>
        </w:tabs>
        <w:spacing w:after="120" w:line="360" w:lineRule="auto"/>
        <w:ind w:leftChars="0" w:right="106" w:rightChars="0"/>
        <w:jc w:val="both"/>
        <w:rPr>
          <w:rFonts w:hint="eastAsia" w:ascii="宋体" w:hAnsi="宋体" w:eastAsia="宋体" w:cs="宋体"/>
          <w:sz w:val="24"/>
          <w:szCs w:val="24"/>
          <w:lang w:val="en-US" w:eastAsia="zh-CN"/>
        </w:rPr>
      </w:pPr>
      <w:bookmarkStart w:id="1" w:name="_GoBack"/>
      <w:bookmarkEnd w:id="1"/>
      <w:r>
        <w:rPr>
          <w:rFonts w:hint="eastAsia" w:ascii="宋体" w:hAnsi="宋体" w:cs="宋体"/>
          <w:sz w:val="24"/>
          <w:szCs w:val="24"/>
          <w:lang w:val="en-US" w:eastAsia="zh-CN"/>
        </w:rPr>
        <w:t>6、</w:t>
      </w:r>
      <w:r>
        <w:rPr>
          <w:rFonts w:hint="eastAsia" w:ascii="宋体" w:hAnsi="宋体" w:eastAsia="宋体" w:cs="宋体"/>
          <w:sz w:val="24"/>
          <w:szCs w:val="24"/>
          <w:lang w:val="en-US" w:eastAsia="zh-CN"/>
        </w:rPr>
        <w:t>其他要求见招标文件第六章《拟签订的合同草案》。</w:t>
      </w:r>
    </w:p>
    <w:p w14:paraId="4A19205C">
      <w:pPr>
        <w:pStyle w:val="8"/>
        <w:widowControl w:val="0"/>
        <w:numPr>
          <w:ilvl w:val="0"/>
          <w:numId w:val="0"/>
        </w:numPr>
        <w:tabs>
          <w:tab w:val="left" w:pos="7980"/>
        </w:tabs>
        <w:spacing w:after="120" w:line="360" w:lineRule="auto"/>
        <w:ind w:leftChars="0" w:right="106" w:rightChars="0"/>
        <w:jc w:val="both"/>
        <w:rPr>
          <w:rFonts w:hint="eastAsia"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28A71E"/>
    <w:multiLevelType w:val="singleLevel"/>
    <w:tmpl w:val="B228A71E"/>
    <w:lvl w:ilvl="0" w:tentative="0">
      <w:start w:val="2"/>
      <w:numFmt w:val="chineseCounting"/>
      <w:suff w:val="nothing"/>
      <w:lvlText w:val="%1、"/>
      <w:lvlJc w:val="left"/>
      <w:pPr>
        <w:ind w:left="-62"/>
      </w:pPr>
      <w:rPr>
        <w:rFonts w:hint="eastAsia"/>
      </w:rPr>
    </w:lvl>
  </w:abstractNum>
  <w:abstractNum w:abstractNumId="1">
    <w:nsid w:val="B27A07A0"/>
    <w:multiLevelType w:val="singleLevel"/>
    <w:tmpl w:val="B27A07A0"/>
    <w:lvl w:ilvl="0" w:tentative="0">
      <w:start w:val="3"/>
      <w:numFmt w:val="decimal"/>
      <w:suff w:val="nothing"/>
      <w:lvlText w:val="%1、"/>
      <w:lvlJc w:val="left"/>
    </w:lvl>
  </w:abstractNum>
  <w:abstractNum w:abstractNumId="2">
    <w:nsid w:val="169D946B"/>
    <w:multiLevelType w:val="singleLevel"/>
    <w:tmpl w:val="169D946B"/>
    <w:lvl w:ilvl="0" w:tentative="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E2F21"/>
    <w:rsid w:val="037C31D2"/>
    <w:rsid w:val="0A84735B"/>
    <w:rsid w:val="0F59068B"/>
    <w:rsid w:val="13D97F0D"/>
    <w:rsid w:val="18475151"/>
    <w:rsid w:val="18513CF1"/>
    <w:rsid w:val="1B5C22AB"/>
    <w:rsid w:val="1C381D54"/>
    <w:rsid w:val="1E0C0AB7"/>
    <w:rsid w:val="20A11289"/>
    <w:rsid w:val="250F30D7"/>
    <w:rsid w:val="2A2850B2"/>
    <w:rsid w:val="2B2F6259"/>
    <w:rsid w:val="2DAE1962"/>
    <w:rsid w:val="330F37EE"/>
    <w:rsid w:val="3BCD5DB0"/>
    <w:rsid w:val="45B81419"/>
    <w:rsid w:val="4950607F"/>
    <w:rsid w:val="51173AE3"/>
    <w:rsid w:val="535C417D"/>
    <w:rsid w:val="66FA037B"/>
    <w:rsid w:val="67D7257C"/>
    <w:rsid w:val="6AE743B3"/>
    <w:rsid w:val="72104BEC"/>
    <w:rsid w:val="75812F99"/>
    <w:rsid w:val="780A6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9"/>
    <w:pPr>
      <w:keepNext/>
      <w:keepLines/>
      <w:spacing w:before="260" w:after="260" w:line="360" w:lineRule="auto"/>
      <w:ind w:firstLine="200"/>
      <w:jc w:val="center"/>
      <w:outlineLvl w:val="1"/>
    </w:pPr>
    <w:rPr>
      <w:rFonts w:ascii="Cambria" w:hAnsi="Cambria"/>
      <w:b/>
      <w:bCs/>
      <w:sz w:val="32"/>
      <w:szCs w:val="32"/>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unhideWhenUsed/>
    <w:qFormat/>
    <w:uiPriority w:val="99"/>
    <w:pPr>
      <w:keepNext/>
      <w:keepLines/>
      <w:spacing w:before="320" w:after="200"/>
      <w:outlineLvl w:val="3"/>
    </w:pPr>
    <w:rPr>
      <w:rFonts w:ascii="Arial" w:hAnsi="Arial" w:eastAsia="Arial" w:cs="Arial"/>
      <w:b/>
      <w:bCs/>
      <w:sz w:val="26"/>
      <w:szCs w:val="26"/>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99"/>
    <w:pPr>
      <w:ind w:firstLine="420"/>
    </w:pPr>
    <w:rPr>
      <w:rFonts w:ascii="Times New Roman" w:hAnsi="Times New Roman" w:eastAsia="宋体" w:cs="Times New Roman"/>
      <w:szCs w:val="24"/>
    </w:rPr>
  </w:style>
  <w:style w:type="paragraph" w:styleId="6">
    <w:name w:val="caption"/>
    <w:basedOn w:val="1"/>
    <w:next w:val="1"/>
    <w:unhideWhenUsed/>
    <w:qFormat/>
    <w:uiPriority w:val="99"/>
    <w:pPr>
      <w:spacing w:line="276" w:lineRule="auto"/>
    </w:pPr>
    <w:rPr>
      <w:b/>
      <w:bCs/>
      <w:color w:val="4874CB" w:themeColor="accent1"/>
      <w:sz w:val="18"/>
      <w:szCs w:val="18"/>
      <w14:textFill>
        <w14:solidFill>
          <w14:schemeClr w14:val="accent1"/>
        </w14:solidFill>
      </w14:textFill>
    </w:rPr>
  </w:style>
  <w:style w:type="paragraph" w:styleId="7">
    <w:name w:val="Body Text"/>
    <w:basedOn w:val="1"/>
    <w:qFormat/>
    <w:uiPriority w:val="0"/>
    <w:pPr>
      <w:spacing w:after="120"/>
    </w:pPr>
  </w:style>
  <w:style w:type="paragraph" w:styleId="8">
    <w:name w:val="Block Text"/>
    <w:basedOn w:val="1"/>
    <w:unhideWhenUsed/>
    <w:qFormat/>
    <w:uiPriority w:val="99"/>
    <w:pPr>
      <w:spacing w:after="120" w:line="360" w:lineRule="auto"/>
      <w:ind w:left="1440" w:right="1440" w:firstLine="200"/>
    </w:pPr>
    <w:rPr>
      <w:rFonts w:eastAsia="宋体"/>
      <w:sz w:val="24"/>
    </w:rPr>
  </w:style>
  <w:style w:type="paragraph" w:styleId="9">
    <w:name w:val="toc 1"/>
    <w:basedOn w:val="1"/>
    <w:next w:val="1"/>
    <w:unhideWhenUsed/>
    <w:qFormat/>
    <w:uiPriority w:val="99"/>
    <w:pPr>
      <w:widowControl/>
      <w:spacing w:after="57" w:line="276" w:lineRule="auto"/>
      <w:jc w:val="left"/>
    </w:pPr>
    <w:rPr>
      <w:sz w:val="22"/>
      <w:lang w:eastAsia="en-US"/>
    </w:rPr>
  </w:style>
  <w:style w:type="paragraph" w:styleId="10">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sz w:val="24"/>
      <w:szCs w:val="24"/>
      <w:lang w:eastAsia="ar-SA"/>
    </w:rPr>
  </w:style>
  <w:style w:type="paragraph" w:styleId="11">
    <w:name w:val="Normal (Web)"/>
    <w:basedOn w:val="1"/>
    <w:qFormat/>
    <w:uiPriority w:val="0"/>
    <w:pPr>
      <w:widowControl/>
      <w:spacing w:before="100" w:beforeAutospacing="1" w:after="100" w:afterAutospacing="1"/>
      <w:jc w:val="left"/>
    </w:pPr>
    <w:rPr>
      <w:rFonts w:ascii="宋体" w:hAnsi="宋体"/>
      <w:sz w:val="24"/>
    </w:rPr>
  </w:style>
  <w:style w:type="paragraph" w:customStyle="1" w:styleId="14">
    <w:name w:val="正文1"/>
    <w:basedOn w:val="15"/>
    <w:next w:val="16"/>
    <w:qFormat/>
    <w:uiPriority w:val="0"/>
    <w:pPr>
      <w:spacing w:line="360" w:lineRule="auto"/>
      <w:ind w:firstLine="361"/>
    </w:pPr>
    <w:rPr>
      <w:rFonts w:ascii="宋体" w:hAnsi="宋体" w:eastAsia="仿宋_GB2312"/>
      <w:sz w:val="24"/>
    </w:rPr>
  </w:style>
  <w:style w:type="paragraph" w:customStyle="1" w:styleId="15">
    <w:name w:val="正文111"/>
    <w:next w:val="16"/>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6">
    <w:name w:val="正文文本1"/>
    <w:basedOn w:val="17"/>
    <w:next w:val="14"/>
    <w:qFormat/>
    <w:uiPriority w:val="0"/>
    <w:pPr>
      <w:spacing w:after="120"/>
    </w:pPr>
    <w:rPr>
      <w:rFonts w:ascii="Calibri" w:hAnsi="Calibri"/>
    </w:rPr>
  </w:style>
  <w:style w:type="paragraph" w:customStyle="1" w:styleId="17">
    <w:name w:val="正文11"/>
    <w:next w:val="18"/>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8">
    <w:name w:val="标题 111"/>
    <w:basedOn w:val="17"/>
    <w:next w:val="17"/>
    <w:qFormat/>
    <w:uiPriority w:val="0"/>
    <w:pPr>
      <w:keepNext/>
      <w:keepLines/>
      <w:spacing w:line="578" w:lineRule="auto"/>
      <w:jc w:val="center"/>
      <w:outlineLvl w:val="0"/>
    </w:pPr>
    <w:rPr>
      <w:rFonts w:eastAsia="新宋体"/>
      <w:b/>
      <w:bCs/>
      <w:sz w:val="30"/>
      <w:szCs w:val="44"/>
    </w:rPr>
  </w:style>
  <w:style w:type="paragraph" w:customStyle="1" w:styleId="19">
    <w:name w:val="目录 11"/>
    <w:basedOn w:val="20"/>
    <w:next w:val="1"/>
    <w:qFormat/>
    <w:uiPriority w:val="0"/>
  </w:style>
  <w:style w:type="paragraph" w:customStyle="1" w:styleId="20">
    <w:name w:val="正文12"/>
    <w:next w:val="21"/>
    <w:qFormat/>
    <w:uiPriority w:val="0"/>
    <w:pPr>
      <w:widowControl w:val="0"/>
      <w:spacing w:line="360" w:lineRule="auto"/>
      <w:ind w:firstLine="723"/>
      <w:jc w:val="both"/>
    </w:pPr>
    <w:rPr>
      <w:rFonts w:ascii="Times New Roman" w:hAnsi="Times New Roman" w:eastAsia="宋体" w:cs="Times New Roman"/>
      <w:sz w:val="24"/>
      <w:szCs w:val="24"/>
      <w:lang w:val="en-US" w:eastAsia="zh-CN" w:bidi="ar-SA"/>
    </w:rPr>
  </w:style>
  <w:style w:type="paragraph" w:customStyle="1" w:styleId="21">
    <w:name w:val="脚注文本1"/>
    <w:basedOn w:val="22"/>
    <w:next w:val="24"/>
    <w:qFormat/>
    <w:uiPriority w:val="0"/>
    <w:pPr>
      <w:jc w:val="left"/>
    </w:pPr>
    <w:rPr>
      <w:rFonts w:ascii="宋体" w:eastAsia="Times New Roman"/>
      <w:sz w:val="18"/>
      <w:szCs w:val="18"/>
    </w:rPr>
  </w:style>
  <w:style w:type="paragraph" w:customStyle="1" w:styleId="22">
    <w:name w:val="正文1111"/>
    <w:next w:val="23"/>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23">
    <w:name w:val="文本块11"/>
    <w:basedOn w:val="20"/>
    <w:unhideWhenUsed/>
    <w:qFormat/>
    <w:uiPriority w:val="0"/>
    <w:pPr>
      <w:spacing w:after="120"/>
      <w:ind w:left="1440" w:right="1440"/>
    </w:pPr>
    <w:rPr>
      <w:rFonts w:ascii="Calibri" w:hAnsi="Calibri"/>
    </w:rPr>
  </w:style>
  <w:style w:type="paragraph" w:customStyle="1" w:styleId="24">
    <w:name w:val="索引 51"/>
    <w:basedOn w:val="14"/>
    <w:next w:val="14"/>
    <w:qFormat/>
    <w:uiPriority w:val="0"/>
    <w:pPr>
      <w:ind w:left="798"/>
      <w:jc w:val="left"/>
    </w:pPr>
    <w:rPr>
      <w:rFonts w:ascii="Calibri" w:hAnsi="Calibri"/>
    </w:rPr>
  </w:style>
  <w:style w:type="paragraph" w:customStyle="1" w:styleId="25">
    <w:name w:val="正文112"/>
    <w:next w:val="26"/>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26">
    <w:name w:val="页脚1"/>
    <w:basedOn w:val="1"/>
    <w:qFormat/>
    <w:uiPriority w:val="99"/>
    <w:pPr>
      <w:tabs>
        <w:tab w:val="center" w:pos="4153"/>
        <w:tab w:val="right" w:pos="8306"/>
      </w:tabs>
      <w:jc w:val="left"/>
    </w:pPr>
    <w:rPr>
      <w:sz w:val="18"/>
      <w:szCs w:val="18"/>
    </w:rPr>
  </w:style>
  <w:style w:type="paragraph" w:customStyle="1" w:styleId="27">
    <w:name w:val="索引 41"/>
    <w:basedOn w:val="28"/>
    <w:next w:val="14"/>
    <w:qFormat/>
    <w:uiPriority w:val="0"/>
    <w:pPr>
      <w:spacing w:line="274" w:lineRule="auto"/>
      <w:ind w:left="600" w:firstLine="200"/>
    </w:pPr>
    <w:rPr>
      <w:rFonts w:ascii="Calibri" w:hAnsi="Calibri" w:eastAsia="仿宋_GB2312"/>
      <w:sz w:val="24"/>
    </w:rPr>
  </w:style>
  <w:style w:type="paragraph" w:customStyle="1" w:styleId="28">
    <w:name w:val="正文13"/>
    <w:next w:val="27"/>
    <w:qFormat/>
    <w:uiPriority w:val="0"/>
    <w:pPr>
      <w:widowControl w:val="0"/>
      <w:jc w:val="both"/>
    </w:pPr>
    <w:rPr>
      <w:rFonts w:hint="default" w:ascii="Times New Roman" w:hAnsi="Times New Roman" w:eastAsia="宋体" w:cs="Times New Roman"/>
      <w:sz w:val="21"/>
      <w:szCs w:val="24"/>
    </w:rPr>
  </w:style>
  <w:style w:type="paragraph" w:customStyle="1" w:styleId="29">
    <w:name w:val="Fließtext"/>
    <w:basedOn w:val="1"/>
    <w:qFormat/>
    <w:uiPriority w:val="99"/>
    <w:rPr>
      <w:rFonts w:ascii="Calibri" w:hAnsi="Calibri"/>
    </w:rPr>
  </w:style>
  <w:style w:type="paragraph" w:customStyle="1" w:styleId="30">
    <w:name w:val="HtmlNormal"/>
    <w:basedOn w:val="1"/>
    <w:qFormat/>
    <w:uiPriority w:val="0"/>
    <w:pPr>
      <w:spacing w:before="100" w:beforeAutospacing="1" w:after="100" w:afterAutospacing="1"/>
      <w:jc w:val="left"/>
    </w:pPr>
    <w:rPr>
      <w:rFonts w:ascii="宋体" w:hAnsi="宋体"/>
      <w:sz w:val="24"/>
    </w:rPr>
  </w:style>
  <w:style w:type="character" w:customStyle="1" w:styleId="31">
    <w:name w:val="NormalCharacter"/>
    <w:semiHidden/>
    <w:qFormat/>
    <w:uiPriority w:val="0"/>
    <w:rPr>
      <w:rFonts w:hint="default" w:ascii="Times New Roman" w:hAnsi="Times New Roman" w:eastAsia="宋体" w:cs="Times New Roman"/>
      <w:sz w:val="21"/>
      <w:szCs w:val="24"/>
    </w:rPr>
  </w:style>
  <w:style w:type="character" w:customStyle="1" w:styleId="32">
    <w:name w:val="15"/>
    <w:basedOn w:val="13"/>
    <w:qFormat/>
    <w:uiPriority w:val="0"/>
    <w:rPr>
      <w:rFonts w:hint="default" w:ascii="Times New Roman" w:hAnsi="Times New Roman" w:eastAsia="宋体" w:cs="Times New Roman"/>
      <w:sz w:val="21"/>
      <w:szCs w:val="21"/>
    </w:rPr>
  </w:style>
  <w:style w:type="paragraph" w:customStyle="1" w:styleId="33">
    <w:name w:val="表格正文"/>
    <w:basedOn w:val="1"/>
    <w:qFormat/>
    <w:uiPriority w:val="99"/>
    <w:pPr>
      <w:spacing w:line="360" w:lineRule="auto"/>
      <w:jc w:val="left"/>
    </w:pPr>
    <w:rPr>
      <w:rFonts w:ascii="Arial" w:hAnsi="Arial" w:eastAsia="宋体" w:cs="宋体"/>
      <w:sz w:val="24"/>
      <w:szCs w:val="20"/>
    </w:rPr>
  </w:style>
  <w:style w:type="paragraph" w:styleId="34">
    <w:name w:val="List Paragraph"/>
    <w:basedOn w:val="1"/>
    <w:qFormat/>
    <w:uiPriority w:val="34"/>
    <w:pPr>
      <w:ind w:left="720"/>
      <w:contextualSpacing/>
    </w:pPr>
  </w:style>
  <w:style w:type="character" w:customStyle="1" w:styleId="35">
    <w:name w:val="font11"/>
    <w:qFormat/>
    <w:uiPriority w:val="0"/>
    <w:rPr>
      <w:rFonts w:hint="eastAsia" w:ascii="宋体" w:hAnsi="宋体" w:eastAsia="宋体" w:cs="宋体"/>
      <w:b/>
      <w:bCs/>
      <w:color w:val="000000"/>
      <w:sz w:val="24"/>
      <w:szCs w:val="24"/>
      <w:u w:val="none"/>
    </w:rPr>
  </w:style>
  <w:style w:type="character" w:customStyle="1" w:styleId="36">
    <w:name w:val="font01"/>
    <w:qFormat/>
    <w:uiPriority w:val="0"/>
    <w:rPr>
      <w:rFonts w:hint="eastAsia" w:ascii="宋体" w:hAnsi="宋体" w:eastAsia="宋体" w:cs="宋体"/>
      <w:color w:val="000000"/>
      <w:sz w:val="24"/>
      <w:szCs w:val="24"/>
      <w:u w:val="none"/>
    </w:rPr>
  </w:style>
  <w:style w:type="paragraph" w:customStyle="1" w:styleId="37">
    <w:name w:val="首行缩进"/>
    <w:qFormat/>
    <w:uiPriority w:val="99"/>
    <w:pPr>
      <w:widowControl w:val="0"/>
      <w:ind w:firstLine="480" w:firstLineChars="200"/>
      <w:jc w:val="both"/>
    </w:pPr>
    <w:rPr>
      <w:rFonts w:asciiTheme="minorHAnsi" w:hAnsiTheme="minorHAnsi" w:eastAsiaTheme="minorEastAsia" w:cstheme="minorBidi"/>
      <w:kern w:val="2"/>
      <w:sz w:val="21"/>
      <w:szCs w:val="24"/>
      <w:lang w:val="zh-CN"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2598</Words>
  <Characters>2691</Characters>
  <Lines>0</Lines>
  <Paragraphs>0</Paragraphs>
  <TotalTime>5</TotalTime>
  <ScaleCrop>false</ScaleCrop>
  <LinksUpToDate>false</LinksUpToDate>
  <CharactersWithSpaces>2691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2025-03-17T08:24:00Z</dcterms:created>
  <dc:creator>Administrator</dc:creator>
  <cp:lastModifiedBy>....</cp:lastModifiedBy>
  <dcterms:modified xsi:type="dcterms:W3CDTF">2025-06-27T06:12:54Z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eyJoZGlkIjoiOTIxMDk4Y2U1MWUyMzdlZmM2MWMwNzQ4ZGVkY2FiNzgiLCJ1c2VySWQiOiI3NDE1NzE4MzUifQ==</vt:lpwstr>
  </property>
  <property fmtid="{D5CDD505-2E9C-101B-9397-08002B2CF9AE}" pid="4" name="ICV">
    <vt:lpwstr>83768E8C03A54CEA9C8214007313026D_13</vt:lpwstr>
  </property>
</Properties>
</file>