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AA34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pPr>
      <w:r>
        <w:rPr>
          <w:rFonts w:hint="eastAsia" w:ascii="宋体" w:hAnsi="宋体" w:eastAsia="宋体" w:cs="宋体"/>
          <w:color w:val="000000"/>
          <w:sz w:val="24"/>
          <w:szCs w:val="24"/>
        </w:rPr>
        <w:t>如有建议或意见，请以书面形式并加盖公章、注明联系人、联系方式，于2025年</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日17:00之前送至我单位，逾期不受理（如邮寄，2025年</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w:t>
      </w:r>
      <w:bookmarkStart w:id="2" w:name="_GoBack"/>
      <w:bookmarkEnd w:id="2"/>
      <w:r>
        <w:rPr>
          <w:rFonts w:hint="eastAsia" w:ascii="宋体" w:hAnsi="宋体" w:eastAsia="宋体" w:cs="宋体"/>
          <w:color w:val="000000"/>
          <w:sz w:val="24"/>
          <w:szCs w:val="24"/>
        </w:rPr>
        <w:t>日17:00之后到达本公司的邮件将不再受理）。</w:t>
      </w:r>
    </w:p>
    <w:p w14:paraId="72E414A4">
      <w:pPr>
        <w:spacing w:line="240" w:lineRule="auto"/>
        <w:jc w:val="center"/>
        <w:rPr>
          <w:rFonts w:hint="eastAsia" w:ascii="宋体" w:hAnsi="宋体" w:cs="宋体"/>
          <w:b/>
          <w:bCs/>
          <w:color w:val="auto"/>
          <w:kern w:val="0"/>
          <w:sz w:val="32"/>
          <w:szCs w:val="32"/>
          <w:highlight w:val="none"/>
        </w:rPr>
      </w:pPr>
    </w:p>
    <w:p w14:paraId="5E02D9F3">
      <w:pPr>
        <w:spacing w:line="240" w:lineRule="auto"/>
        <w:jc w:val="center"/>
        <w:rPr>
          <w:rFonts w:hint="eastAsia" w:ascii="宋体" w:hAnsi="宋体" w:cs="宋体"/>
          <w:b/>
          <w:bCs/>
          <w:color w:val="auto"/>
          <w:kern w:val="0"/>
          <w:sz w:val="32"/>
          <w:szCs w:val="32"/>
          <w:highlight w:val="none"/>
        </w:rPr>
      </w:pPr>
    </w:p>
    <w:p w14:paraId="18147BFE">
      <w:pPr>
        <w:spacing w:line="240" w:lineRule="auto"/>
        <w:jc w:val="center"/>
        <w:rPr>
          <w:rFonts w:hint="eastAsia" w:ascii="宋体" w:hAnsi="宋体" w:cs="宋体"/>
          <w:b/>
          <w:bCs/>
          <w:color w:val="auto"/>
          <w:kern w:val="0"/>
          <w:sz w:val="32"/>
          <w:szCs w:val="32"/>
          <w:highlight w:val="none"/>
        </w:rPr>
      </w:pPr>
    </w:p>
    <w:p w14:paraId="1305C3CD">
      <w:pPr>
        <w:spacing w:line="240" w:lineRule="auto"/>
        <w:jc w:val="center"/>
        <w:rPr>
          <w:rFonts w:hint="eastAsia" w:ascii="宋体" w:hAnsi="宋体" w:cs="宋体"/>
          <w:b/>
          <w:bCs/>
          <w:color w:val="auto"/>
          <w:kern w:val="0"/>
          <w:sz w:val="32"/>
          <w:szCs w:val="32"/>
          <w:highlight w:val="none"/>
        </w:rPr>
      </w:pPr>
    </w:p>
    <w:p w14:paraId="35E6A374">
      <w:pPr>
        <w:spacing w:line="240" w:lineRule="auto"/>
        <w:jc w:val="center"/>
        <w:rPr>
          <w:rFonts w:hint="eastAsia" w:ascii="宋体" w:hAnsi="宋体" w:cs="宋体"/>
          <w:b/>
          <w:bCs/>
          <w:color w:val="auto"/>
          <w:kern w:val="0"/>
          <w:sz w:val="32"/>
          <w:szCs w:val="32"/>
          <w:highlight w:val="none"/>
        </w:rPr>
      </w:pPr>
    </w:p>
    <w:p w14:paraId="067D29B1">
      <w:pPr>
        <w:spacing w:line="240" w:lineRule="auto"/>
        <w:jc w:val="center"/>
        <w:rPr>
          <w:rFonts w:hint="eastAsia" w:ascii="宋体" w:hAnsi="宋体" w:cs="宋体"/>
          <w:b/>
          <w:bCs/>
          <w:color w:val="auto"/>
          <w:kern w:val="0"/>
          <w:sz w:val="32"/>
          <w:szCs w:val="32"/>
          <w:highlight w:val="none"/>
        </w:rPr>
      </w:pPr>
    </w:p>
    <w:p w14:paraId="3E5CA7F2">
      <w:pPr>
        <w:spacing w:line="240" w:lineRule="auto"/>
        <w:jc w:val="center"/>
        <w:rPr>
          <w:rFonts w:hint="eastAsia" w:ascii="宋体" w:hAnsi="宋体" w:cs="宋体"/>
          <w:b/>
          <w:bCs/>
          <w:color w:val="auto"/>
          <w:kern w:val="0"/>
          <w:sz w:val="32"/>
          <w:szCs w:val="32"/>
          <w:highlight w:val="none"/>
        </w:rPr>
      </w:pPr>
    </w:p>
    <w:p w14:paraId="79DDA650">
      <w:pPr>
        <w:spacing w:line="240" w:lineRule="auto"/>
        <w:jc w:val="center"/>
        <w:rPr>
          <w:rFonts w:hint="eastAsia" w:ascii="宋体" w:hAnsi="宋体" w:cs="宋体"/>
          <w:b/>
          <w:bCs/>
          <w:color w:val="auto"/>
          <w:kern w:val="0"/>
          <w:sz w:val="32"/>
          <w:szCs w:val="32"/>
          <w:highlight w:val="none"/>
        </w:rPr>
      </w:pPr>
    </w:p>
    <w:p w14:paraId="40718970">
      <w:pPr>
        <w:spacing w:line="240" w:lineRule="auto"/>
        <w:jc w:val="center"/>
        <w:rPr>
          <w:rFonts w:hint="eastAsia" w:ascii="宋体" w:hAnsi="宋体" w:cs="宋体"/>
          <w:b/>
          <w:bCs/>
          <w:color w:val="auto"/>
          <w:kern w:val="0"/>
          <w:sz w:val="32"/>
          <w:szCs w:val="32"/>
          <w:highlight w:val="none"/>
        </w:rPr>
      </w:pPr>
    </w:p>
    <w:p w14:paraId="2EDA0C62">
      <w:pPr>
        <w:spacing w:line="240" w:lineRule="auto"/>
        <w:jc w:val="center"/>
        <w:rPr>
          <w:rFonts w:hint="eastAsia" w:ascii="宋体" w:hAnsi="宋体" w:cs="宋体"/>
          <w:b/>
          <w:bCs/>
          <w:color w:val="auto"/>
          <w:kern w:val="0"/>
          <w:sz w:val="32"/>
          <w:szCs w:val="32"/>
          <w:highlight w:val="none"/>
        </w:rPr>
      </w:pPr>
    </w:p>
    <w:p w14:paraId="69A4C87E">
      <w:pPr>
        <w:spacing w:line="240" w:lineRule="auto"/>
        <w:jc w:val="center"/>
        <w:rPr>
          <w:rFonts w:hint="eastAsia" w:ascii="宋体" w:hAnsi="宋体" w:cs="宋体"/>
          <w:b/>
          <w:bCs/>
          <w:color w:val="auto"/>
          <w:kern w:val="0"/>
          <w:sz w:val="32"/>
          <w:szCs w:val="32"/>
          <w:highlight w:val="none"/>
        </w:rPr>
      </w:pPr>
    </w:p>
    <w:p w14:paraId="3D6D078B">
      <w:pPr>
        <w:spacing w:line="240" w:lineRule="auto"/>
        <w:jc w:val="center"/>
        <w:rPr>
          <w:rFonts w:hint="eastAsia" w:ascii="宋体" w:hAnsi="宋体" w:cs="宋体"/>
          <w:b/>
          <w:bCs/>
          <w:color w:val="auto"/>
          <w:kern w:val="0"/>
          <w:sz w:val="32"/>
          <w:szCs w:val="32"/>
          <w:highlight w:val="none"/>
        </w:rPr>
      </w:pPr>
    </w:p>
    <w:p w14:paraId="7AD8EAAF">
      <w:pPr>
        <w:spacing w:line="240" w:lineRule="auto"/>
        <w:jc w:val="center"/>
        <w:rPr>
          <w:rFonts w:hint="eastAsia" w:ascii="宋体" w:hAnsi="宋体" w:cs="宋体"/>
          <w:b/>
          <w:bCs/>
          <w:color w:val="auto"/>
          <w:kern w:val="0"/>
          <w:sz w:val="32"/>
          <w:szCs w:val="32"/>
          <w:highlight w:val="none"/>
        </w:rPr>
      </w:pPr>
    </w:p>
    <w:p w14:paraId="34BFA939">
      <w:pPr>
        <w:spacing w:line="240" w:lineRule="auto"/>
        <w:jc w:val="center"/>
        <w:rPr>
          <w:rFonts w:hint="eastAsia" w:ascii="宋体" w:hAnsi="宋体" w:cs="宋体"/>
          <w:b/>
          <w:bCs/>
          <w:color w:val="auto"/>
          <w:kern w:val="0"/>
          <w:sz w:val="32"/>
          <w:szCs w:val="32"/>
          <w:highlight w:val="none"/>
        </w:rPr>
      </w:pPr>
    </w:p>
    <w:p w14:paraId="1E48AE0C">
      <w:pPr>
        <w:spacing w:line="240" w:lineRule="auto"/>
        <w:jc w:val="center"/>
        <w:rPr>
          <w:rFonts w:hint="eastAsia" w:ascii="宋体" w:hAnsi="宋体" w:cs="宋体"/>
          <w:b/>
          <w:bCs/>
          <w:color w:val="auto"/>
          <w:kern w:val="0"/>
          <w:sz w:val="32"/>
          <w:szCs w:val="32"/>
          <w:highlight w:val="none"/>
        </w:rPr>
      </w:pPr>
    </w:p>
    <w:p w14:paraId="33DC0421">
      <w:pPr>
        <w:spacing w:line="240" w:lineRule="auto"/>
        <w:jc w:val="center"/>
        <w:rPr>
          <w:rFonts w:hint="eastAsia" w:ascii="宋体" w:hAnsi="宋体" w:cs="宋体"/>
          <w:b/>
          <w:bCs/>
          <w:color w:val="auto"/>
          <w:kern w:val="0"/>
          <w:sz w:val="32"/>
          <w:szCs w:val="32"/>
          <w:highlight w:val="none"/>
        </w:rPr>
      </w:pPr>
    </w:p>
    <w:p w14:paraId="412DC088">
      <w:pPr>
        <w:spacing w:line="240" w:lineRule="auto"/>
        <w:jc w:val="center"/>
        <w:rPr>
          <w:rFonts w:hint="eastAsia" w:ascii="宋体" w:hAnsi="宋体" w:cs="宋体"/>
          <w:b/>
          <w:bCs/>
          <w:color w:val="auto"/>
          <w:kern w:val="0"/>
          <w:sz w:val="32"/>
          <w:szCs w:val="32"/>
          <w:highlight w:val="none"/>
        </w:rPr>
      </w:pPr>
    </w:p>
    <w:p w14:paraId="7D2EC494">
      <w:pPr>
        <w:spacing w:line="240" w:lineRule="auto"/>
        <w:jc w:val="center"/>
        <w:rPr>
          <w:rFonts w:hint="eastAsia" w:ascii="宋体" w:hAnsi="宋体" w:cs="宋体"/>
          <w:b/>
          <w:bCs/>
          <w:color w:val="auto"/>
          <w:kern w:val="0"/>
          <w:sz w:val="32"/>
          <w:szCs w:val="32"/>
          <w:highlight w:val="none"/>
        </w:rPr>
      </w:pPr>
    </w:p>
    <w:p w14:paraId="751156B6">
      <w:pPr>
        <w:spacing w:line="240" w:lineRule="auto"/>
        <w:jc w:val="center"/>
        <w:rPr>
          <w:rFonts w:hint="eastAsia" w:ascii="宋体" w:hAnsi="宋体" w:cs="宋体"/>
          <w:b/>
          <w:bCs/>
          <w:color w:val="auto"/>
          <w:kern w:val="0"/>
          <w:sz w:val="32"/>
          <w:szCs w:val="32"/>
          <w:highlight w:val="none"/>
        </w:rPr>
      </w:pPr>
    </w:p>
    <w:p w14:paraId="7C19B532">
      <w:pPr>
        <w:spacing w:line="240" w:lineRule="auto"/>
        <w:jc w:val="center"/>
        <w:rPr>
          <w:rFonts w:hint="eastAsia" w:ascii="宋体" w:hAnsi="宋体" w:cs="宋体"/>
          <w:b/>
          <w:bCs/>
          <w:color w:val="auto"/>
          <w:kern w:val="0"/>
          <w:sz w:val="32"/>
          <w:szCs w:val="32"/>
          <w:highlight w:val="none"/>
        </w:rPr>
      </w:pPr>
    </w:p>
    <w:p w14:paraId="789139DB">
      <w:pPr>
        <w:spacing w:line="24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项目要求（采购需求）</w:t>
      </w:r>
    </w:p>
    <w:p w14:paraId="0E83E9C2">
      <w:pPr>
        <w:widowControl w:val="0"/>
        <w:spacing w:line="336" w:lineRule="auto"/>
        <w:jc w:val="both"/>
        <w:rPr>
          <w:rFonts w:hint="default" w:ascii="宋体" w:hAnsi="宋体" w:eastAsia="宋体" w:cs="宋体"/>
          <w:b/>
          <w:bCs/>
          <w:color w:val="auto"/>
          <w:kern w:val="0"/>
          <w:sz w:val="24"/>
          <w:szCs w:val="24"/>
          <w:highlight w:val="none"/>
          <w:lang w:val="en-US" w:eastAsia="zh-CN" w:bidi="ar-SA"/>
        </w:rPr>
      </w:pPr>
      <w:bookmarkStart w:id="0" w:name="_Toc80122298"/>
      <w:r>
        <w:rPr>
          <w:rFonts w:hint="eastAsia" w:ascii="宋体" w:hAnsi="宋体" w:eastAsia="宋体" w:cs="宋体"/>
          <w:b/>
          <w:color w:val="auto"/>
          <w:kern w:val="0"/>
          <w:sz w:val="24"/>
          <w:szCs w:val="24"/>
          <w:highlight w:val="none"/>
          <w:lang w:val="en-US" w:eastAsia="zh-CN" w:bidi="ar-SA"/>
        </w:rPr>
        <w:t xml:space="preserve">一、采购预算  </w:t>
      </w:r>
    </w:p>
    <w:p w14:paraId="5E9C1F20">
      <w:pPr>
        <w:widowControl w:val="0"/>
        <w:spacing w:line="336" w:lineRule="auto"/>
        <w:ind w:firstLine="422"/>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本项目不接受超过采购预算金额</w:t>
      </w:r>
      <w:r>
        <w:rPr>
          <w:rFonts w:hint="eastAsia" w:ascii="宋体" w:hAnsi="宋体" w:cs="宋体"/>
          <w:b/>
          <w:bCs/>
          <w:color w:val="auto"/>
          <w:kern w:val="0"/>
          <w:sz w:val="24"/>
          <w:szCs w:val="24"/>
          <w:highlight w:val="none"/>
          <w:lang w:val="en-US" w:eastAsia="zh-CN" w:bidi="ar-SA"/>
        </w:rPr>
        <w:t>180</w:t>
      </w:r>
      <w:r>
        <w:rPr>
          <w:rFonts w:hint="eastAsia" w:ascii="宋体" w:hAnsi="宋体" w:eastAsia="宋体" w:cs="宋体"/>
          <w:b/>
          <w:bCs/>
          <w:color w:val="auto"/>
          <w:kern w:val="0"/>
          <w:sz w:val="24"/>
          <w:szCs w:val="24"/>
          <w:highlight w:val="none"/>
          <w:lang w:val="en-US" w:eastAsia="zh-CN" w:bidi="ar-SA"/>
        </w:rPr>
        <w:t>万元的投标报价</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
        </w:rPr>
        <w:t>厨余垃圾运输费用不接受单价超过最高限价70元/吨的报价。</w:t>
      </w:r>
      <w:r>
        <w:rPr>
          <w:rFonts w:hint="eastAsia" w:ascii="宋体" w:hAnsi="宋体" w:eastAsia="宋体" w:cs="宋体"/>
          <w:color w:val="auto"/>
          <w:kern w:val="0"/>
          <w:sz w:val="24"/>
          <w:szCs w:val="24"/>
          <w:highlight w:val="none"/>
          <w:lang w:val="en-US" w:eastAsia="zh-CN" w:bidi="ar-SA"/>
        </w:rPr>
        <w:t>报价包含项目完成的所有费用，供应商报价时需考虑完成本项目内容所涉及的包含并不限于人工费、材料费、交通费、税费、保险、培训、利润、专家评审费用等供应商认为可能发生的相关一切费用。采购人不再支付报价以外的任何费用。</w:t>
      </w:r>
    </w:p>
    <w:p w14:paraId="1AC3A9B6">
      <w:pPr>
        <w:widowControl w:val="0"/>
        <w:spacing w:line="336" w:lineRule="auto"/>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二、项目概况</w:t>
      </w:r>
    </w:p>
    <w:p w14:paraId="79F8597C">
      <w:pPr>
        <w:widowControl w:val="0"/>
        <w:spacing w:line="336" w:lineRule="auto"/>
        <w:ind w:firstLine="42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1、项目名称：</w:t>
      </w:r>
      <w:r>
        <w:rPr>
          <w:rFonts w:hint="eastAsia" w:ascii="宋体" w:hAnsi="宋体" w:cs="宋体"/>
          <w:color w:val="auto"/>
          <w:kern w:val="0"/>
          <w:sz w:val="24"/>
          <w:szCs w:val="24"/>
          <w:highlight w:val="none"/>
          <w:lang w:val="en-US" w:eastAsia="zh-CN" w:bidi="ar-SA"/>
        </w:rPr>
        <w:t>徐州市</w:t>
      </w:r>
      <w:r>
        <w:rPr>
          <w:rFonts w:hint="eastAsia" w:ascii="宋体" w:hAnsi="宋体" w:eastAsia="宋体" w:cs="宋体"/>
          <w:color w:val="auto"/>
          <w:kern w:val="0"/>
          <w:sz w:val="24"/>
          <w:szCs w:val="24"/>
          <w:highlight w:val="none"/>
          <w:lang w:val="en-US" w:eastAsia="zh-CN" w:bidi="ar-SA"/>
        </w:rPr>
        <w:t>云龙区居民小区厨余垃圾清运服务</w:t>
      </w:r>
    </w:p>
    <w:p w14:paraId="4C8606D2">
      <w:pPr>
        <w:widowControl w:val="0"/>
        <w:spacing w:line="336" w:lineRule="auto"/>
        <w:ind w:firstLine="42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2、项目地点：徐州市云龙区</w:t>
      </w:r>
    </w:p>
    <w:p w14:paraId="324B3067">
      <w:pPr>
        <w:widowControl w:val="0"/>
        <w:spacing w:line="336" w:lineRule="auto"/>
        <w:ind w:firstLine="42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3、本项目主要内容：</w:t>
      </w:r>
      <w:bookmarkStart w:id="1" w:name="_Hlk105172344"/>
      <w:r>
        <w:rPr>
          <w:rFonts w:hint="eastAsia" w:ascii="宋体" w:hAnsi="宋体" w:eastAsia="宋体" w:cs="宋体"/>
          <w:color w:val="auto"/>
          <w:kern w:val="0"/>
          <w:sz w:val="24"/>
          <w:szCs w:val="24"/>
          <w:highlight w:val="none"/>
          <w:lang w:val="en-US" w:eastAsia="zh-CN" w:bidi="ar-SA"/>
        </w:rPr>
        <w:t>实施垃圾分类小区厨余垃圾短驳后的集中运输，每日厨余垃圾集中点的日产日清，集中点用全密闭餐厨收运专用车辆进行收集运输至处置厂，确保整个运输过程无抛冒滴漏。</w:t>
      </w:r>
    </w:p>
    <w:p w14:paraId="098DE25F">
      <w:pPr>
        <w:widowControl w:val="0"/>
        <w:spacing w:line="336" w:lineRule="auto"/>
        <w:ind w:firstLine="420"/>
        <w:jc w:val="both"/>
        <w:rPr>
          <w:rFonts w:hint="default"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4、服务期限：自合同签订并生效后</w:t>
      </w:r>
      <w:bookmarkEnd w:id="1"/>
      <w:r>
        <w:rPr>
          <w:rFonts w:hint="eastAsia" w:ascii="宋体" w:hAnsi="宋体" w:eastAsia="宋体" w:cs="宋体"/>
          <w:color w:val="auto"/>
          <w:kern w:val="0"/>
          <w:sz w:val="24"/>
          <w:szCs w:val="24"/>
          <w:highlight w:val="none"/>
          <w:u w:val="single"/>
          <w:lang w:val="en-US" w:eastAsia="zh-CN" w:bidi="ar-SA"/>
        </w:rPr>
        <w:t>12个月</w:t>
      </w:r>
      <w:bookmarkEnd w:id="0"/>
    </w:p>
    <w:p w14:paraId="714C5E8D">
      <w:pPr>
        <w:widowControl w:val="0"/>
        <w:spacing w:line="336" w:lineRule="auto"/>
        <w:jc w:val="left"/>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三、总体要求</w:t>
      </w:r>
    </w:p>
    <w:p w14:paraId="1E11F212">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1、项目服务范围</w:t>
      </w:r>
    </w:p>
    <w:p w14:paraId="09F3AAFC">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1.1服务范围：云龙区；对驳载后至集中点位厨余垃圾进行定时定点定频收集和运输。</w:t>
      </w:r>
    </w:p>
    <w:p w14:paraId="5934AFDF">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1.2服务范围明细（暂定8个点位</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如在项目实施过程中采购人对</w:t>
      </w:r>
      <w:r>
        <w:rPr>
          <w:rFonts w:hint="eastAsia" w:ascii="宋体" w:hAnsi="宋体" w:eastAsia="宋体" w:cs="宋体"/>
          <w:color w:val="auto"/>
          <w:kern w:val="0"/>
          <w:sz w:val="24"/>
          <w:szCs w:val="24"/>
          <w:highlight w:val="none"/>
          <w:lang w:bidi="ar"/>
        </w:rPr>
        <w:t>点位</w:t>
      </w:r>
      <w:r>
        <w:rPr>
          <w:rFonts w:hint="eastAsia" w:ascii="宋体" w:hAnsi="宋体" w:eastAsia="宋体" w:cs="宋体"/>
          <w:color w:val="auto"/>
          <w:kern w:val="0"/>
          <w:sz w:val="24"/>
          <w:szCs w:val="24"/>
          <w:highlight w:val="none"/>
          <w:lang w:val="en-US" w:eastAsia="zh-CN" w:bidi="ar"/>
        </w:rPr>
        <w:t>有所调整，供应商需无条件服从</w:t>
      </w:r>
      <w:r>
        <w:rPr>
          <w:rFonts w:hint="eastAsia" w:ascii="宋体" w:hAnsi="宋体" w:eastAsia="宋体" w:cs="宋体"/>
          <w:color w:val="auto"/>
          <w:kern w:val="0"/>
          <w:sz w:val="24"/>
          <w:szCs w:val="24"/>
          <w:highlight w:val="none"/>
          <w:lang w:bidi="ar"/>
        </w:rPr>
        <w:t>）：</w:t>
      </w:r>
    </w:p>
    <w:p w14:paraId="04B4E51C">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①彭城办事处：和平路于新生街交叉口。</w:t>
      </w:r>
    </w:p>
    <w:p w14:paraId="58D63C18">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②子房办事处：香山路（原97医院西门对面院内）。 </w:t>
      </w:r>
    </w:p>
    <w:p w14:paraId="7FAEA5B8">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③骆驼山办事处：老茅桥路西院内。</w:t>
      </w:r>
    </w:p>
    <w:p w14:paraId="47307FC7">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④大郭庄办事处：大郭庄拆迁指挥部西800米。</w:t>
      </w:r>
    </w:p>
    <w:p w14:paraId="4D3CDDC7">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⑤大龙湖办事处：思民路南。</w:t>
      </w:r>
    </w:p>
    <w:p w14:paraId="77DE3AC5">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⑥翠屏山办事处：幸福路与云苑路交叉口西100米。</w:t>
      </w:r>
    </w:p>
    <w:p w14:paraId="0267B862">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⑦黄山办事处：黄山菜市场再就业一条街蒜爆鱼饭店斜对面。</w:t>
      </w:r>
    </w:p>
    <w:p w14:paraId="0B999FC2">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⑧汉风办事处：太行路与汉源大道交叉口，汉源大道路东侧市机关加油站南隔壁。</w:t>
      </w:r>
    </w:p>
    <w:p w14:paraId="09FE5387">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2、运输要求</w:t>
      </w:r>
    </w:p>
    <w:p w14:paraId="09EFA89C">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2.1运输过程要求车辆全封闭，不得有抛冒滴漏发生。</w:t>
      </w:r>
    </w:p>
    <w:p w14:paraId="1478A46A">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2.2运输车辆进入餐厨厂要严格按照厂区规定。</w:t>
      </w:r>
    </w:p>
    <w:p w14:paraId="7572BBFE">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运输过程中车容车貌保持干净整洁、车箱密闭、不泄露遗撒、不乱倒乱卸。清运过程，要注意保持周围环境卫生，工作人员在作业时应尽量减少噪音的产生，交流时应轻声细语，不得影响居民的正常休息和生活。</w:t>
      </w:r>
    </w:p>
    <w:p w14:paraId="3FC885AC">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2.4运输车辆禁止收集除厨余垃圾以外的其他垃圾等垃圾，一旦发现按《徐州市生活垃圾分类管理条例》执行。</w:t>
      </w:r>
    </w:p>
    <w:p w14:paraId="72569C54">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3、运输人员、路线和时间要求</w:t>
      </w:r>
    </w:p>
    <w:p w14:paraId="69027075">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3.1收运过程中要求工作人员统一着装、配工作证，定时、定点进行收集，输运单位按照垃圾分类收集范围合理规划运输路线（运输线路应及时到云龙区城管局报备），确保垃圾分类集中点位做到全覆盖、每天全收集。</w:t>
      </w:r>
    </w:p>
    <w:p w14:paraId="12A04DF6">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3.2收运服务人员配置：按照每车两人（一驾一收）配备，车辆数量结合产量状况调整增加。</w:t>
      </w:r>
    </w:p>
    <w:p w14:paraId="5FD0F698">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4、运输服务台账管理</w:t>
      </w:r>
    </w:p>
    <w:p w14:paraId="5F5F5BC9">
      <w:pPr>
        <w:widowControl/>
        <w:spacing w:line="336" w:lineRule="auto"/>
        <w:ind w:firstLine="48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运输单位结合运输垃圾产量、小区数量和进出道路等综合因素，安排布置足够车辆报徐州市云龙区城市管理局、徐州市城市管理局办理垃圾入厂手续，由垃圾处理厂开具入厂感应卡统一记录输运台账，每月按照系统数据统一结算</w:t>
      </w:r>
      <w:r>
        <w:rPr>
          <w:rFonts w:hint="eastAsia" w:ascii="宋体" w:hAnsi="宋体" w:eastAsia="宋体" w:cs="宋体"/>
          <w:color w:val="auto"/>
          <w:kern w:val="0"/>
          <w:sz w:val="24"/>
          <w:szCs w:val="24"/>
          <w:highlight w:val="none"/>
        </w:rPr>
        <w:t>。</w:t>
      </w:r>
    </w:p>
    <w:p w14:paraId="64BFA7BA">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5、其他要求</w:t>
      </w:r>
    </w:p>
    <w:p w14:paraId="44EC8439">
      <w:pPr>
        <w:widowControl/>
        <w:spacing w:line="336" w:lineRule="auto"/>
        <w:ind w:firstLine="482"/>
        <w:jc w:val="left"/>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①依据《徐州市餐厨废弃物管理办法》，成交供应商在实施项目前应取得相应的服务许可证</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否则采购人有权取消其中标（成交）资格。</w:t>
      </w:r>
    </w:p>
    <w:p w14:paraId="0D96DC6E">
      <w:pPr>
        <w:widowControl/>
        <w:spacing w:line="336" w:lineRule="auto"/>
        <w:ind w:firstLine="48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bidi="ar"/>
        </w:rPr>
        <w:t>对垃圾收集设施及时保洁、复位，清理作业场地，保持垃圾收集设施和周边环境的干净整洁。装车完毕后，清运人员清扫现场后方可离开，保证现场的卫生</w:t>
      </w:r>
      <w:r>
        <w:rPr>
          <w:rFonts w:hint="eastAsia" w:ascii="宋体" w:hAnsi="宋体" w:eastAsia="宋体" w:cs="宋体"/>
          <w:color w:val="auto"/>
          <w:kern w:val="0"/>
          <w:sz w:val="24"/>
          <w:szCs w:val="24"/>
          <w:highlight w:val="none"/>
          <w:lang w:eastAsia="zh-CN" w:bidi="ar"/>
        </w:rPr>
        <w:t>。</w:t>
      </w:r>
    </w:p>
    <w:p w14:paraId="4CE4F88F">
      <w:pPr>
        <w:widowControl w:val="0"/>
        <w:spacing w:line="336" w:lineRule="auto"/>
        <w:jc w:val="left"/>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四、作业标准要求</w:t>
      </w:r>
    </w:p>
    <w:p w14:paraId="51D8BF40">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1、日常管理标准：</w:t>
      </w:r>
    </w:p>
    <w:p w14:paraId="2BF5EBD7">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（1）驾驶员作业人员统一着装、持证（驾驶证）上岗。</w:t>
      </w:r>
    </w:p>
    <w:p w14:paraId="4DDB997F">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（2）机驾人员及运输车辆遵守各转运站、管理制度，作业人员行为举止文明，无拾荒行为。</w:t>
      </w:r>
    </w:p>
    <w:p w14:paraId="043AC4C3">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（3）作业车辆遵守交通法规，无闯红灯、超速、超载现象。</w:t>
      </w:r>
    </w:p>
    <w:p w14:paraId="64FA8C65">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（4）作业文明，采取有效措施减少道路扬尘、噪音、占道停放等作业扰民问题。</w:t>
      </w:r>
    </w:p>
    <w:p w14:paraId="72864321">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（5）车辆发生安全事故，须在1小时内口头向采购人报告，12小时内书面向采购人报告。</w:t>
      </w:r>
    </w:p>
    <w:p w14:paraId="0533B5D3">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（6）运输车辆不得从事与垃圾运输作业无关的其他运输活动。</w:t>
      </w:r>
    </w:p>
    <w:p w14:paraId="0003A233">
      <w:pPr>
        <w:widowControl/>
        <w:spacing w:line="336" w:lineRule="auto"/>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2、质量要求：</w:t>
      </w:r>
    </w:p>
    <w:p w14:paraId="01ED506D">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（1）运输作业车辆保持容貌整洁、标志清晰、车况良好、停放遵章有序；车辆外表无垃圾乱挂放、污物、灰垢，车内工具摆放整齐。外表和垃圾箱体完好无损，有损坏的，应及时维修。</w:t>
      </w:r>
    </w:p>
    <w:p w14:paraId="4CCAD745">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（2）运输作业车辆严格遵守转运站管理规定，按照各转运车操作规程操作，配合作业人员装载垃圾。</w:t>
      </w:r>
    </w:p>
    <w:p w14:paraId="50B37B61">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（3）运输厨余垃圾应密闭，在运输过程中无垃圾扬、洒、拖挂和污水滴漏。</w:t>
      </w:r>
    </w:p>
    <w:p w14:paraId="616C9877">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（4）小区厨余垃圾做到每天清理，具体作业时间以采购单位要求为准。如遇重大活动或节假日期间，应落实应急保障措施，配合采购人且无条件接受采购方安排。</w:t>
      </w:r>
    </w:p>
    <w:p w14:paraId="4AAC6DFC">
      <w:pPr>
        <w:widowControl w:val="0"/>
        <w:spacing w:line="336" w:lineRule="auto"/>
        <w:jc w:val="left"/>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五、管理要求</w:t>
      </w:r>
    </w:p>
    <w:p w14:paraId="176855D4">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1、投标人配置车辆采用符合采购人要求的环卫专业垃圾转运车辆。作业车辆符合法律法规要求，车辆具有车辆保险手续。投标人承担所有车辆的安全责任及费用。</w:t>
      </w:r>
    </w:p>
    <w:p w14:paraId="76588073">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2、投标人应建立健全车辆管理、安全生产等内部管理制度，做好职工的安全生产教育培训，办理相关安全保险，并承担所有作业车辆和人员的安全责任及费用。</w:t>
      </w:r>
    </w:p>
    <w:p w14:paraId="379BFC19">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3、投标人应为项目作业人员提供符合采购方要求的工作服及必要的劳动防护用品。</w:t>
      </w:r>
    </w:p>
    <w:p w14:paraId="00DDBC1E">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4、作业服务期间内机驾作业人员发生变动的须在3个工作日前书面报告采购人，经采购人认可同意后方可变动。</w:t>
      </w:r>
    </w:p>
    <w:p w14:paraId="0E5D755D">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5、作业过程中，中标单位车辆（线路）如发生临时调整，应实时跟采购方报备，获得采购方允许后方可调整。</w:t>
      </w:r>
    </w:p>
    <w:p w14:paraId="1B7EFB1A">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6、作业服务期内，采购人根据工作需要召开会议，中标人的法定代表或项目负责人必须准时参加。</w:t>
      </w:r>
    </w:p>
    <w:p w14:paraId="38178D17">
      <w:pPr>
        <w:widowControl/>
        <w:spacing w:line="336" w:lineRule="auto"/>
        <w:ind w:firstLine="480"/>
        <w:jc w:val="left"/>
        <w:rPr>
          <w:rFonts w:hint="default"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7、当遇中转站检修停运、突发事件、遇上级检查、重大活动或节假日期间，应落实应急保障措施，配合采购人保证各小区厨余垃圾及时清运。</w:t>
      </w:r>
    </w:p>
    <w:p w14:paraId="61C8AA71">
      <w:pPr>
        <w:widowControl w:val="0"/>
        <w:spacing w:line="336" w:lineRule="auto"/>
        <w:jc w:val="both"/>
        <w:rPr>
          <w:rFonts w:hint="default"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xml:space="preserve">六、安全生产要求 </w:t>
      </w:r>
    </w:p>
    <w:p w14:paraId="32664D8D">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1、建立、健全安全生产责任制； </w:t>
      </w:r>
    </w:p>
    <w:p w14:paraId="508D5B62">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2、组织制定本项目安全生产规章制度和操作规程； </w:t>
      </w:r>
    </w:p>
    <w:p w14:paraId="22900634">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3、保障本项目安全生产投入的有效实施； </w:t>
      </w:r>
    </w:p>
    <w:p w14:paraId="3DAABCDC">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4、督促、检查本项目的安全生产工作，及时消除生产安全事故隐患；</w:t>
      </w:r>
    </w:p>
    <w:p w14:paraId="32B20029">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5、组织制定并实施本项目的生产安全事故应急救援预案； </w:t>
      </w:r>
    </w:p>
    <w:p w14:paraId="7278FFCE">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6、及时、如实报告生产安全事故； </w:t>
      </w:r>
    </w:p>
    <w:p w14:paraId="7DF35C6F">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7、组织制定并实施本项目安全生产教育和培训计划；</w:t>
      </w:r>
    </w:p>
    <w:p w14:paraId="10C931CD">
      <w:pPr>
        <w:widowControl/>
        <w:spacing w:line="336" w:lineRule="auto"/>
        <w:ind w:firstLine="480"/>
        <w:jc w:val="left"/>
        <w:rPr>
          <w:rFonts w:hint="default" w:ascii="宋体" w:hAnsi="宋体" w:eastAsia="宋体" w:cs="宋体"/>
          <w:kern w:val="0"/>
          <w:sz w:val="24"/>
          <w:szCs w:val="24"/>
        </w:rPr>
      </w:pPr>
      <w:r>
        <w:rPr>
          <w:rFonts w:hint="eastAsia" w:ascii="宋体" w:hAnsi="宋体" w:eastAsia="宋体" w:cs="宋体"/>
          <w:kern w:val="0"/>
          <w:sz w:val="24"/>
          <w:szCs w:val="24"/>
        </w:rPr>
        <w:t>8、事故责任自负。</w:t>
      </w:r>
    </w:p>
    <w:p w14:paraId="18DEA766">
      <w:pPr>
        <w:spacing w:line="336" w:lineRule="auto"/>
        <w:jc w:val="both"/>
        <w:rPr>
          <w:rFonts w:hint="default" w:ascii="宋体" w:hAnsi="宋体" w:eastAsia="宋体" w:cs="宋体"/>
          <w:kern w:val="0"/>
          <w:sz w:val="24"/>
          <w:szCs w:val="24"/>
          <w:lang w:val="en-US" w:eastAsia="zh-CN" w:bidi="ar-SA"/>
        </w:rPr>
      </w:pPr>
      <w:r>
        <w:rPr>
          <w:rFonts w:hint="eastAsia" w:ascii="宋体" w:hAnsi="宋体" w:eastAsia="宋体" w:cs="宋体"/>
          <w:b/>
          <w:kern w:val="0"/>
          <w:sz w:val="24"/>
          <w:szCs w:val="24"/>
          <w:lang w:val="en-US" w:eastAsia="zh-CN" w:bidi="ar-SA"/>
        </w:rPr>
        <w:t>七、其他要求：</w:t>
      </w:r>
      <w:r>
        <w:rPr>
          <w:rFonts w:hint="eastAsia" w:ascii="宋体" w:hAnsi="宋体" w:eastAsia="宋体" w:cs="宋体"/>
          <w:kern w:val="0"/>
          <w:sz w:val="24"/>
          <w:szCs w:val="24"/>
          <w:lang w:val="en-US" w:eastAsia="zh-CN" w:bidi="ar-SA"/>
        </w:rPr>
        <w:t>见《磋商文件》附件《拟签订的合同文本》。</w:t>
      </w:r>
    </w:p>
    <w:p w14:paraId="58643E98"/>
    <w:p w14:paraId="08895DD5"/>
    <w:p w14:paraId="7DFFB559"/>
    <w:p w14:paraId="72A41A5E"/>
    <w:p w14:paraId="366B1D0B"/>
    <w:p w14:paraId="07C4F978"/>
    <w:p w14:paraId="0952C78A"/>
    <w:p w14:paraId="2C1E2CBA"/>
    <w:p w14:paraId="2978B44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E3539"/>
    <w:rsid w:val="07BC01EB"/>
    <w:rsid w:val="1D4B5DF4"/>
    <w:rsid w:val="25CE3539"/>
    <w:rsid w:val="40805BAC"/>
    <w:rsid w:val="459D04E3"/>
    <w:rsid w:val="46FE5E91"/>
    <w:rsid w:val="66C91688"/>
    <w:rsid w:val="6E6A164A"/>
    <w:rsid w:val="7187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jc w:val="center"/>
      <w:outlineLvl w:val="0"/>
    </w:pPr>
    <w:rPr>
      <w:rFonts w:ascii="Arial" w:hAnsi="Arial" w:eastAsia="楷体" w:cs="Arial"/>
      <w:b/>
      <w:snapToGrid w:val="0"/>
      <w:color w:val="000000"/>
      <w:kern w:val="44"/>
      <w:sz w:val="30"/>
      <w:szCs w:val="21"/>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outlineLvl w:val="1"/>
    </w:pPr>
    <w:rPr>
      <w:rFonts w:ascii="Arial" w:hAnsi="Arial" w:eastAsia="宋体" w:cs="Times New Roman"/>
      <w:b/>
      <w:sz w:val="30"/>
    </w:rPr>
  </w:style>
  <w:style w:type="paragraph" w:styleId="4">
    <w:name w:val="heading 3"/>
    <w:basedOn w:val="1"/>
    <w:next w:val="1"/>
    <w:semiHidden/>
    <w:unhideWhenUsed/>
    <w:qFormat/>
    <w:uiPriority w:val="0"/>
    <w:pPr>
      <w:keepNext/>
      <w:keepLines/>
      <w:spacing w:before="140" w:beforeLines="0" w:beforeAutospacing="0" w:after="140" w:afterLines="0" w:afterAutospacing="0" w:line="240" w:lineRule="auto"/>
      <w:outlineLvl w:val="2"/>
    </w:pPr>
    <w:rPr>
      <w:rFonts w:eastAsia="宋体" w:asciiTheme="minorAscii" w:hAnsiTheme="minorAscii"/>
      <w:b/>
      <w:sz w:val="28"/>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2223</Words>
  <Characters>2249</Characters>
  <Lines>0</Lines>
  <Paragraphs>0</Paragraphs>
  <TotalTime>0</TotalTime>
  <ScaleCrop>false</ScaleCrop>
  <LinksUpToDate>false</LinksUpToDate>
  <CharactersWithSpaces>2258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2025-06-15T08:00:00Z</dcterms:created>
  <dc:creator>坚持演绎</dc:creator>
  <cp:lastModifiedBy>坚持演绎</cp:lastModifiedBy>
  <dcterms:modified xsi:type="dcterms:W3CDTF">2025-06-26T08:32:19Z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8880F776D9D74B949DEA05C0BA04F311_13</vt:lpwstr>
  </property>
  <property fmtid="{D5CDD505-2E9C-101B-9397-08002B2CF9AE}" pid="4" name="KSOTemplateDocerSaveRecord">
    <vt:lpwstr>eyJoZGlkIjoiMjE4Y2Y1ODBlYmNkMGU3YWQzZmFlZWQwNWI5YjUwN2EiLCJ1c2VySWQiOiIzODU2MDU5OTgifQ==</vt:lpwstr>
  </property>
</Properties>
</file>