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476D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bCs/>
          <w:sz w:val="30"/>
          <w:szCs w:val="30"/>
          <w:highlight w:val="none"/>
          <w:lang w:val="en-US" w:eastAsia="zh-CN"/>
        </w:rPr>
      </w:pPr>
      <w:r>
        <w:rPr>
          <w:rFonts w:hint="eastAsia" w:ascii="Times New Roman" w:hAnsi="Times New Roman" w:eastAsia="宋体" w:cs="Times New Roman"/>
          <w:bCs/>
          <w:color w:val="auto"/>
          <w:sz w:val="24"/>
          <w:szCs w:val="24"/>
          <w:highlight w:val="none"/>
          <w:lang w:val="en-US" w:eastAsia="zh-CN"/>
        </w:rPr>
        <w:t>如有建议或意见，请以书面形式并加盖公章、注明联系人、联系方式，于</w:t>
      </w:r>
      <w:r>
        <w:rPr>
          <w:rFonts w:hint="eastAsia" w:ascii="Times New Roman" w:hAnsi="Times New Roman" w:eastAsia="宋体" w:cs="Times New Roman"/>
          <w:bCs/>
          <w:color w:val="auto"/>
          <w:sz w:val="24"/>
          <w:szCs w:val="24"/>
          <w:highlight w:val="none"/>
          <w:lang w:val="en-US" w:eastAsia="zh-CN"/>
        </w:rPr>
        <w:t>2025年</w:t>
      </w:r>
      <w:r>
        <w:rPr>
          <w:rFonts w:hint="eastAsia" w:ascii="Times New Roman" w:hAnsi="Times New Roman" w:eastAsia="宋体" w:cs="Times New Roman"/>
          <w:bCs/>
          <w:color w:val="auto"/>
          <w:sz w:val="24"/>
          <w:szCs w:val="24"/>
          <w:highlight w:val="none"/>
          <w:lang w:val="en-US" w:eastAsia="zh-CN"/>
        </w:rPr>
        <w:t>6</w:t>
      </w:r>
      <w:r>
        <w:rPr>
          <w:rFonts w:hint="eastAsia" w:ascii="Times New Roman" w:hAnsi="Times New Roman" w:eastAsia="宋体" w:cs="Times New Roman"/>
          <w:bCs/>
          <w:color w:val="auto"/>
          <w:sz w:val="24"/>
          <w:szCs w:val="24"/>
          <w:highlight w:val="none"/>
          <w:lang w:val="en-US" w:eastAsia="zh-CN"/>
        </w:rPr>
        <w:t>月</w:t>
      </w:r>
      <w:r>
        <w:rPr>
          <w:rFonts w:hint="eastAsia" w:ascii="Times New Roman" w:hAnsi="Times New Roman" w:eastAsia="宋体" w:cs="Times New Roman"/>
          <w:bCs/>
          <w:color w:val="auto"/>
          <w:sz w:val="24"/>
          <w:szCs w:val="24"/>
          <w:highlight w:val="none"/>
          <w:lang w:val="en-US" w:eastAsia="zh-CN"/>
        </w:rPr>
        <w:t>2</w:t>
      </w:r>
      <w:r>
        <w:rPr>
          <w:rFonts w:hint="eastAsia" w:cs="Times New Roman"/>
          <w:bCs/>
          <w:color w:val="auto"/>
          <w:sz w:val="24"/>
          <w:szCs w:val="24"/>
          <w:highlight w:val="none"/>
          <w:lang w:val="en-US" w:eastAsia="zh-CN"/>
        </w:rPr>
        <w:t>5</w:t>
      </w:r>
      <w:r>
        <w:rPr>
          <w:rFonts w:hint="eastAsia" w:ascii="Times New Roman" w:hAnsi="Times New Roman" w:eastAsia="宋体" w:cs="Times New Roman"/>
          <w:bCs/>
          <w:color w:val="auto"/>
          <w:sz w:val="24"/>
          <w:szCs w:val="24"/>
          <w:highlight w:val="none"/>
          <w:lang w:val="en-US" w:eastAsia="zh-CN"/>
        </w:rPr>
        <w:t>日</w:t>
      </w:r>
      <w:r>
        <w:rPr>
          <w:rFonts w:hint="eastAsia" w:ascii="Times New Roman" w:hAnsi="Times New Roman" w:eastAsia="宋体" w:cs="Times New Roman"/>
          <w:bCs/>
          <w:color w:val="auto"/>
          <w:sz w:val="24"/>
          <w:szCs w:val="24"/>
          <w:highlight w:val="none"/>
          <w:lang w:val="en-US" w:eastAsia="zh-CN"/>
        </w:rPr>
        <w:t>17:00之前送至我单位，逾期不受理（如邮寄，</w:t>
      </w:r>
      <w:r>
        <w:rPr>
          <w:rFonts w:hint="eastAsia" w:ascii="Times New Roman" w:hAnsi="Times New Roman" w:eastAsia="宋体" w:cs="Times New Roman"/>
          <w:bCs/>
          <w:color w:val="auto"/>
          <w:sz w:val="24"/>
          <w:szCs w:val="24"/>
          <w:highlight w:val="none"/>
          <w:lang w:val="en-US" w:eastAsia="zh-CN"/>
        </w:rPr>
        <w:t>2025年</w:t>
      </w:r>
      <w:r>
        <w:rPr>
          <w:rFonts w:hint="eastAsia" w:ascii="Times New Roman" w:hAnsi="Times New Roman" w:eastAsia="宋体" w:cs="Times New Roman"/>
          <w:bCs/>
          <w:color w:val="auto"/>
          <w:sz w:val="24"/>
          <w:szCs w:val="24"/>
          <w:highlight w:val="none"/>
          <w:lang w:val="en-US" w:eastAsia="zh-CN"/>
        </w:rPr>
        <w:t>6</w:t>
      </w:r>
      <w:r>
        <w:rPr>
          <w:rFonts w:hint="eastAsia" w:ascii="Times New Roman" w:hAnsi="Times New Roman" w:eastAsia="宋体" w:cs="Times New Roman"/>
          <w:bCs/>
          <w:color w:val="auto"/>
          <w:sz w:val="24"/>
          <w:szCs w:val="24"/>
          <w:highlight w:val="none"/>
          <w:lang w:val="en-US" w:eastAsia="zh-CN"/>
        </w:rPr>
        <w:t>月</w:t>
      </w:r>
      <w:r>
        <w:rPr>
          <w:rFonts w:hint="eastAsia" w:ascii="Times New Roman" w:hAnsi="Times New Roman" w:eastAsia="宋体" w:cs="Times New Roman"/>
          <w:bCs/>
          <w:color w:val="auto"/>
          <w:sz w:val="24"/>
          <w:szCs w:val="24"/>
          <w:highlight w:val="none"/>
          <w:lang w:val="en-US" w:eastAsia="zh-CN"/>
        </w:rPr>
        <w:t>2</w:t>
      </w:r>
      <w:r>
        <w:rPr>
          <w:rFonts w:hint="eastAsia" w:cs="Times New Roman"/>
          <w:bCs/>
          <w:color w:val="auto"/>
          <w:sz w:val="24"/>
          <w:szCs w:val="24"/>
          <w:highlight w:val="none"/>
          <w:lang w:val="en-US" w:eastAsia="zh-CN"/>
        </w:rPr>
        <w:t>5</w:t>
      </w:r>
      <w:r>
        <w:rPr>
          <w:rFonts w:hint="eastAsia" w:ascii="Times New Roman" w:hAnsi="Times New Roman" w:eastAsia="宋体" w:cs="Times New Roman"/>
          <w:bCs/>
          <w:color w:val="auto"/>
          <w:sz w:val="24"/>
          <w:szCs w:val="24"/>
          <w:highlight w:val="none"/>
          <w:lang w:val="en-US" w:eastAsia="zh-CN"/>
        </w:rPr>
        <w:t>日</w:t>
      </w:r>
      <w:r>
        <w:rPr>
          <w:rFonts w:hint="eastAsia" w:ascii="Times New Roman" w:hAnsi="Times New Roman" w:eastAsia="宋体" w:cs="Times New Roman"/>
          <w:bCs/>
          <w:color w:val="auto"/>
          <w:sz w:val="24"/>
          <w:szCs w:val="24"/>
          <w:highlight w:val="none"/>
          <w:lang w:val="en-US" w:eastAsia="zh-CN"/>
        </w:rPr>
        <w:t>17:00之后到达本单位的邮件将不再受理）。</w:t>
      </w:r>
      <w:bookmarkStart w:id="0" w:name="_GoBack"/>
      <w:bookmarkEnd w:id="0"/>
      <w:r>
        <w:rPr>
          <w:rFonts w:hint="default" w:ascii="Times New Roman" w:hAnsi="Times New Roman" w:eastAsia="宋体" w:cs="Times New Roman"/>
          <w:b/>
          <w:bCs/>
          <w:sz w:val="30"/>
          <w:szCs w:val="30"/>
          <w:highlight w:val="none"/>
          <w:lang w:val="en-US" w:eastAsia="zh-CN"/>
        </w:rPr>
        <w:br w:type="page"/>
      </w:r>
    </w:p>
    <w:p w14:paraId="418BD8CB">
      <w:pPr>
        <w:pStyle w:val="10"/>
        <w:keepNext w:val="0"/>
        <w:keepLines w:val="0"/>
        <w:pageBreakBefore w:val="0"/>
        <w:widowControl w:val="0"/>
        <w:kinsoku/>
        <w:wordWrap/>
        <w:overflowPunct/>
        <w:topLinePunct w:val="0"/>
        <w:autoSpaceDE/>
        <w:autoSpaceDN/>
        <w:bidi w:val="0"/>
        <w:adjustRightInd/>
        <w:snapToGrid/>
        <w:spacing w:before="181" w:beforeLines="50" w:after="181" w:afterLines="50" w:line="360" w:lineRule="auto"/>
        <w:jc w:val="center"/>
        <w:textAlignment w:val="auto"/>
        <w:rPr>
          <w:rFonts w:hint="default" w:ascii="Times New Roman" w:hAnsi="Times New Roman" w:eastAsia="宋体" w:cs="Times New Roman"/>
          <w:b/>
          <w:bCs/>
          <w:sz w:val="30"/>
          <w:szCs w:val="30"/>
          <w:highlight w:val="none"/>
          <w:lang w:val="en-US" w:eastAsia="zh-CN"/>
        </w:rPr>
      </w:pPr>
      <w:r>
        <w:rPr>
          <w:rFonts w:hint="default" w:ascii="Times New Roman" w:hAnsi="Times New Roman" w:eastAsia="宋体" w:cs="Times New Roman"/>
          <w:b/>
          <w:bCs/>
          <w:sz w:val="30"/>
          <w:szCs w:val="30"/>
          <w:highlight w:val="none"/>
          <w:lang w:val="en-US" w:eastAsia="zh-CN"/>
        </w:rPr>
        <w:t>采购需求</w:t>
      </w:r>
    </w:p>
    <w:p w14:paraId="757A092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
          <w:sz w:val="24"/>
          <w:szCs w:val="24"/>
          <w:highlight w:val="none"/>
        </w:rPr>
        <w:t>一、采购标的</w:t>
      </w:r>
    </w:p>
    <w:p w14:paraId="69082C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（一）采购人：徐州市农业农村局。</w:t>
      </w:r>
    </w:p>
    <w:p w14:paraId="020392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color w:val="auto"/>
          <w:sz w:val="24"/>
          <w:szCs w:val="24"/>
          <w:highlight w:val="none"/>
          <w:lang w:eastAsia="zh-CN"/>
        </w:rPr>
      </w:pPr>
      <w:r>
        <w:rPr>
          <w:rFonts w:hint="default" w:ascii="Times New Roman" w:hAnsi="Times New Roman" w:eastAsia="宋体" w:cs="Times New Roman"/>
          <w:bCs/>
          <w:color w:val="auto"/>
          <w:sz w:val="24"/>
          <w:szCs w:val="24"/>
          <w:highlight w:val="none"/>
        </w:rPr>
        <w:t>（二）项目名称：</w:t>
      </w:r>
      <w:r>
        <w:rPr>
          <w:rFonts w:hint="default" w:ascii="Times New Roman" w:hAnsi="Times New Roman" w:cs="Times New Roman"/>
          <w:color w:val="auto"/>
          <w:sz w:val="24"/>
          <w:szCs w:val="24"/>
          <w:highlight w:val="none"/>
          <w:lang w:eastAsia="zh-CN"/>
        </w:rPr>
        <w:t>2025年度徐州市农产品质量安全监测项目</w:t>
      </w:r>
    </w:p>
    <w:p w14:paraId="4DE4DD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w:t>
      </w:r>
      <w:r>
        <w:rPr>
          <w:rFonts w:hint="default" w:ascii="Times New Roman" w:hAnsi="Times New Roman" w:eastAsia="宋体" w:cs="Times New Roman"/>
          <w:bCs/>
          <w:color w:val="auto"/>
          <w:sz w:val="24"/>
          <w:szCs w:val="24"/>
          <w:highlight w:val="none"/>
          <w:lang w:val="en-US" w:eastAsia="zh-CN"/>
        </w:rPr>
        <w:t>三</w:t>
      </w:r>
      <w:r>
        <w:rPr>
          <w:rFonts w:hint="default" w:ascii="Times New Roman" w:hAnsi="Times New Roman" w:eastAsia="宋体" w:cs="Times New Roman"/>
          <w:bCs/>
          <w:color w:val="auto"/>
          <w:sz w:val="24"/>
          <w:szCs w:val="24"/>
          <w:highlight w:val="none"/>
        </w:rPr>
        <w:t>）此项目不属于专门面向中小微企业采购的项目。</w:t>
      </w:r>
    </w:p>
    <w:p w14:paraId="371A16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（四）服务期限：自合同签定之日起至项目结束，</w:t>
      </w:r>
      <w:r>
        <w:rPr>
          <w:rFonts w:hint="default" w:ascii="Times New Roman" w:hAnsi="Times New Roman" w:eastAsia="宋体" w:cs="Times New Roman"/>
          <w:bCs/>
          <w:color w:val="auto"/>
          <w:sz w:val="24"/>
          <w:szCs w:val="24"/>
          <w:highlight w:val="none"/>
          <w:lang w:val="en-US" w:eastAsia="zh-CN" w:bidi="ar-SA"/>
        </w:rPr>
        <w:t>完成时限为2025年12月10日</w:t>
      </w:r>
      <w:r>
        <w:rPr>
          <w:rFonts w:hint="default" w:ascii="Times New Roman" w:hAnsi="Times New Roman" w:cs="Times New Roman"/>
          <w:bCs/>
          <w:color w:val="auto"/>
          <w:sz w:val="24"/>
          <w:szCs w:val="24"/>
          <w:highlight w:val="none"/>
          <w:lang w:val="en-US" w:eastAsia="zh-CN"/>
        </w:rPr>
        <w:t>。</w:t>
      </w:r>
    </w:p>
    <w:p w14:paraId="28EEFE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（五）最高限价：3900000元，其中：</w:t>
      </w:r>
    </w:p>
    <w:p w14:paraId="6262168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采购包一不接受超过463444元人民币，单价980元/批次的投标报价；</w:t>
      </w:r>
    </w:p>
    <w:p w14:paraId="76EEB5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采购包二不接受超过589124元人民币，单价980元/批次的投标报价；</w:t>
      </w:r>
    </w:p>
    <w:p w14:paraId="45AA5AA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采购包三不接受超过608761元人民币，单价980元/批次的投标报价；</w:t>
      </w:r>
    </w:p>
    <w:p w14:paraId="0B586D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采购包四不接受超过600906元人民币，单价980元/批次的投标报价；</w:t>
      </w:r>
    </w:p>
    <w:p w14:paraId="7295EC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采购包五不接受超过596979元人民币，单价980元/批次的投标报价；</w:t>
      </w:r>
    </w:p>
    <w:p w14:paraId="10F71A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采购包六不接受超过600906元人民币，单价980元/批次的投标报价；</w:t>
      </w:r>
    </w:p>
    <w:p w14:paraId="00E92E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采购包七不接受超过270997元人民币，单价980元/批次的投标报价；</w:t>
      </w:r>
    </w:p>
    <w:p w14:paraId="7F9CBB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采购包八不接受超过168883元人民币，单价980元/批次的投标报价；</w:t>
      </w:r>
    </w:p>
    <w:p w14:paraId="3BC2F0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w:t>
      </w:r>
      <w:r>
        <w:rPr>
          <w:rFonts w:hint="default" w:ascii="Times New Roman" w:hAnsi="Times New Roman" w:eastAsia="宋体" w:cs="Times New Roman"/>
          <w:bCs/>
          <w:color w:val="auto"/>
          <w:sz w:val="24"/>
          <w:szCs w:val="24"/>
          <w:highlight w:val="none"/>
        </w:rPr>
        <w:t>报价包含项目完成所需全部费用（含支付现场抽样样品费），采购人不再支付报价以外的任何费用。</w:t>
      </w:r>
      <w:r>
        <w:rPr>
          <w:rFonts w:hint="default" w:ascii="Times New Roman" w:hAnsi="Times New Roman" w:eastAsia="宋体" w:cs="Times New Roman"/>
          <w:bCs/>
          <w:color w:val="auto"/>
          <w:sz w:val="24"/>
          <w:szCs w:val="24"/>
          <w:highlight w:val="none"/>
          <w:lang w:eastAsia="zh-CN"/>
        </w:rPr>
        <w:t>）</w:t>
      </w:r>
    </w:p>
    <w:p w14:paraId="48BC4C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注：</w:t>
      </w:r>
    </w:p>
    <w:p w14:paraId="2C648E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各投标人</w:t>
      </w:r>
      <w:r>
        <w:rPr>
          <w:rFonts w:hint="default" w:ascii="Times New Roman" w:hAnsi="Times New Roman" w:eastAsia="宋体" w:cs="Times New Roman"/>
          <w:bCs/>
          <w:color w:val="auto"/>
          <w:sz w:val="24"/>
          <w:szCs w:val="24"/>
          <w:highlight w:val="none"/>
          <w:lang w:val="en-US" w:eastAsia="zh-CN"/>
        </w:rPr>
        <w:t>可以对其中任意一个或多个采购包进行投标报价</w:t>
      </w:r>
      <w:r>
        <w:rPr>
          <w:rFonts w:hint="default" w:ascii="Times New Roman" w:hAnsi="Times New Roman" w:eastAsia="宋体" w:cs="Times New Roman"/>
          <w:bCs/>
          <w:color w:val="auto"/>
          <w:sz w:val="24"/>
          <w:szCs w:val="24"/>
          <w:highlight w:val="none"/>
        </w:rPr>
        <w:t>，但只能中标一个采购包，评审（中标）顺序为采购包1至采购包</w:t>
      </w:r>
      <w:r>
        <w:rPr>
          <w:rFonts w:hint="default" w:ascii="Times New Roman" w:hAnsi="Times New Roman"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rPr>
        <w:t>（中标后可参加下一采购包的评审但不得被推荐为中标人）。</w:t>
      </w:r>
    </w:p>
    <w:p w14:paraId="5B96D7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二、项目内容</w:t>
      </w:r>
    </w:p>
    <w:p w14:paraId="7D30EA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为进一步强化监测评估工作，提高风险发现与处置能力，确保全市农产品质量安全水平稳步提升，根据《农产品质量安全法》和《江苏省农产品质量安全条例》、按照省厅《关于开展2025年农产品质量安全监测工作的通知》文件要求，现采购</w:t>
      </w:r>
      <w:r>
        <w:rPr>
          <w:rFonts w:hint="default" w:ascii="Times New Roman" w:hAnsi="Times New Roman" w:cs="Times New Roman"/>
          <w:color w:val="auto"/>
          <w:sz w:val="24"/>
          <w:szCs w:val="24"/>
          <w:highlight w:val="none"/>
          <w:lang w:eastAsia="zh-CN"/>
        </w:rPr>
        <w:t>2025年度徐州市农产品质量安全监测项目</w:t>
      </w:r>
      <w:r>
        <w:rPr>
          <w:rFonts w:hint="default" w:ascii="Times New Roman" w:hAnsi="Times New Roman" w:eastAsia="宋体" w:cs="Times New Roman"/>
          <w:bCs/>
          <w:color w:val="auto"/>
          <w:sz w:val="24"/>
          <w:szCs w:val="24"/>
          <w:highlight w:val="none"/>
          <w:lang w:val="en-US" w:eastAsia="zh-CN"/>
        </w:rPr>
        <w:t>。监测抽检任务划分如下（单位：批次）：</w:t>
      </w:r>
    </w:p>
    <w:p w14:paraId="32935F6C">
      <w:pPr>
        <w:widowControl w:val="0"/>
        <w:spacing w:after="120" w:line="560" w:lineRule="exact"/>
        <w:jc w:val="both"/>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（一）采购包1：丰县</w:t>
      </w:r>
      <w:r>
        <w:rPr>
          <w:rFonts w:hint="default" w:ascii="Times New Roman" w:hAnsi="Times New Roman" w:cs="Times New Roman"/>
          <w:b/>
          <w:bCs/>
          <w:color w:val="auto"/>
          <w:sz w:val="24"/>
          <w:szCs w:val="24"/>
          <w:highlight w:val="none"/>
          <w:lang w:val="en-US" w:eastAsia="zh-CN" w:bidi="ar-SA"/>
        </w:rPr>
        <w:t>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2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022"/>
        <w:gridCol w:w="1110"/>
        <w:gridCol w:w="1110"/>
        <w:gridCol w:w="1110"/>
        <w:gridCol w:w="1110"/>
        <w:gridCol w:w="1111"/>
        <w:gridCol w:w="1115"/>
      </w:tblGrid>
      <w:tr w14:paraId="6A72C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6" w:type="dxa"/>
            <w:vMerge w:val="restart"/>
            <w:noWrap w:val="0"/>
            <w:vAlign w:val="center"/>
          </w:tcPr>
          <w:p w14:paraId="3C59D4B8">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3242" w:type="dxa"/>
            <w:gridSpan w:val="3"/>
            <w:noWrap w:val="0"/>
            <w:vAlign w:val="center"/>
          </w:tcPr>
          <w:p w14:paraId="19851687">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例行监测监测数量（个）</w:t>
            </w:r>
          </w:p>
        </w:tc>
        <w:tc>
          <w:tcPr>
            <w:tcW w:w="3331" w:type="dxa"/>
            <w:gridSpan w:val="3"/>
            <w:noWrap w:val="0"/>
            <w:vAlign w:val="center"/>
          </w:tcPr>
          <w:p w14:paraId="767BB576">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监督抽查监测数量（个）</w:t>
            </w:r>
          </w:p>
        </w:tc>
        <w:tc>
          <w:tcPr>
            <w:tcW w:w="1115" w:type="dxa"/>
            <w:vMerge w:val="restart"/>
            <w:noWrap w:val="0"/>
            <w:vAlign w:val="center"/>
          </w:tcPr>
          <w:p w14:paraId="11C624B9">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0941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6" w:type="dxa"/>
            <w:vMerge w:val="continue"/>
            <w:noWrap w:val="0"/>
            <w:vAlign w:val="center"/>
          </w:tcPr>
          <w:p w14:paraId="528BFC67">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1022" w:type="dxa"/>
            <w:noWrap w:val="0"/>
            <w:vAlign w:val="center"/>
          </w:tcPr>
          <w:p w14:paraId="51664CF8">
            <w:pPr>
              <w:widowControl w:val="0"/>
              <w:spacing w:line="400" w:lineRule="exact"/>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110" w:type="dxa"/>
            <w:noWrap w:val="0"/>
            <w:vAlign w:val="center"/>
          </w:tcPr>
          <w:p w14:paraId="70F065E6">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10" w:type="dxa"/>
            <w:noWrap w:val="0"/>
            <w:vAlign w:val="center"/>
          </w:tcPr>
          <w:p w14:paraId="1F4F642B">
            <w:pPr>
              <w:widowControl w:val="0"/>
              <w:spacing w:line="400" w:lineRule="exact"/>
              <w:jc w:val="center"/>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110" w:type="dxa"/>
            <w:shd w:val="clear" w:color="auto" w:fill="auto"/>
            <w:noWrap w:val="0"/>
            <w:vAlign w:val="center"/>
          </w:tcPr>
          <w:p w14:paraId="0F73545A">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110" w:type="dxa"/>
            <w:shd w:val="clear" w:color="auto" w:fill="auto"/>
            <w:noWrap w:val="0"/>
            <w:vAlign w:val="center"/>
          </w:tcPr>
          <w:p w14:paraId="428B7E0C">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11" w:type="dxa"/>
            <w:shd w:val="clear" w:color="auto" w:fill="auto"/>
            <w:noWrap w:val="0"/>
            <w:vAlign w:val="center"/>
          </w:tcPr>
          <w:p w14:paraId="22EF2B2C">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115" w:type="dxa"/>
            <w:vMerge w:val="continue"/>
            <w:noWrap w:val="0"/>
            <w:vAlign w:val="center"/>
          </w:tcPr>
          <w:p w14:paraId="2B8C331A">
            <w:pPr>
              <w:widowControl w:val="0"/>
              <w:spacing w:line="400" w:lineRule="exact"/>
              <w:jc w:val="center"/>
              <w:rPr>
                <w:rFonts w:hint="default" w:ascii="Times New Roman" w:hAnsi="Times New Roman" w:eastAsia="仿宋" w:cs="Times New Roman"/>
                <w:b/>
                <w:bCs/>
                <w:color w:val="auto"/>
                <w:sz w:val="21"/>
                <w:szCs w:val="21"/>
                <w:highlight w:val="none"/>
              </w:rPr>
            </w:pPr>
          </w:p>
        </w:tc>
      </w:tr>
      <w:tr w14:paraId="4D29F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6" w:type="dxa"/>
            <w:shd w:val="clear" w:color="auto" w:fill="auto"/>
            <w:noWrap w:val="0"/>
            <w:vAlign w:val="center"/>
          </w:tcPr>
          <w:p w14:paraId="005563CC">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丰  县</w:t>
            </w:r>
          </w:p>
        </w:tc>
        <w:tc>
          <w:tcPr>
            <w:tcW w:w="1022" w:type="dxa"/>
            <w:noWrap w:val="0"/>
            <w:vAlign w:val="center"/>
          </w:tcPr>
          <w:p w14:paraId="14DC8586">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264</w:t>
            </w:r>
          </w:p>
        </w:tc>
        <w:tc>
          <w:tcPr>
            <w:tcW w:w="1110" w:type="dxa"/>
            <w:noWrap w:val="0"/>
            <w:vAlign w:val="center"/>
          </w:tcPr>
          <w:p w14:paraId="0E534D20">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88</w:t>
            </w:r>
          </w:p>
        </w:tc>
        <w:tc>
          <w:tcPr>
            <w:tcW w:w="1110" w:type="dxa"/>
            <w:noWrap w:val="0"/>
            <w:vAlign w:val="center"/>
          </w:tcPr>
          <w:p w14:paraId="6A57F00A">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4</w:t>
            </w:r>
          </w:p>
        </w:tc>
        <w:tc>
          <w:tcPr>
            <w:tcW w:w="1110" w:type="dxa"/>
            <w:noWrap w:val="0"/>
            <w:vAlign w:val="center"/>
          </w:tcPr>
          <w:p w14:paraId="0FF7C736">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80</w:t>
            </w:r>
          </w:p>
        </w:tc>
        <w:tc>
          <w:tcPr>
            <w:tcW w:w="1110" w:type="dxa"/>
            <w:noWrap w:val="0"/>
            <w:vAlign w:val="center"/>
          </w:tcPr>
          <w:p w14:paraId="59DB14D6">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32</w:t>
            </w:r>
          </w:p>
        </w:tc>
        <w:tc>
          <w:tcPr>
            <w:tcW w:w="1111" w:type="dxa"/>
            <w:noWrap w:val="0"/>
            <w:vAlign w:val="center"/>
          </w:tcPr>
          <w:p w14:paraId="109D0AAE">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4</w:t>
            </w:r>
          </w:p>
          <w:p w14:paraId="1106958B">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w:t>
            </w:r>
          </w:p>
        </w:tc>
        <w:tc>
          <w:tcPr>
            <w:tcW w:w="1115" w:type="dxa"/>
            <w:noWrap w:val="0"/>
            <w:vAlign w:val="center"/>
          </w:tcPr>
          <w:p w14:paraId="278F16F0">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472</w:t>
            </w:r>
          </w:p>
        </w:tc>
      </w:tr>
    </w:tbl>
    <w:p w14:paraId="666B3BB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注：其中豇豆、芹菜、韭菜抽取5个。</w:t>
      </w:r>
    </w:p>
    <w:p w14:paraId="6B501B3B">
      <w:pPr>
        <w:widowControl w:val="0"/>
        <w:spacing w:after="120" w:line="560" w:lineRule="exact"/>
        <w:jc w:val="both"/>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（二）采购包2：沛县</w:t>
      </w:r>
      <w:r>
        <w:rPr>
          <w:rFonts w:hint="default" w:ascii="Times New Roman" w:hAnsi="Times New Roman" w:cs="Times New Roman"/>
          <w:b/>
          <w:bCs/>
          <w:color w:val="auto"/>
          <w:sz w:val="24"/>
          <w:szCs w:val="24"/>
          <w:highlight w:val="none"/>
          <w:lang w:val="en-US" w:eastAsia="zh-CN" w:bidi="ar-SA"/>
        </w:rPr>
        <w:t>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4"/>
        <w:gridCol w:w="1101"/>
        <w:gridCol w:w="1101"/>
        <w:gridCol w:w="1095"/>
        <w:gridCol w:w="1095"/>
        <w:gridCol w:w="1095"/>
        <w:gridCol w:w="1095"/>
        <w:gridCol w:w="1101"/>
      </w:tblGrid>
      <w:tr w14:paraId="4315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5" w:type="dxa"/>
            <w:vMerge w:val="restart"/>
            <w:noWrap w:val="0"/>
            <w:vAlign w:val="center"/>
          </w:tcPr>
          <w:p w14:paraId="15EF21CC">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1134" w:type="dxa"/>
            <w:gridSpan w:val="3"/>
            <w:noWrap w:val="0"/>
            <w:vAlign w:val="center"/>
          </w:tcPr>
          <w:p w14:paraId="27D3DF1D">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例行监测监测数量（个）</w:t>
            </w:r>
          </w:p>
        </w:tc>
        <w:tc>
          <w:tcPr>
            <w:tcW w:w="1134" w:type="dxa"/>
            <w:gridSpan w:val="3"/>
            <w:noWrap w:val="0"/>
            <w:vAlign w:val="center"/>
          </w:tcPr>
          <w:p w14:paraId="1B1F6997">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监督抽查监测数量（个）</w:t>
            </w:r>
          </w:p>
        </w:tc>
        <w:tc>
          <w:tcPr>
            <w:tcW w:w="1134" w:type="dxa"/>
            <w:vMerge w:val="restart"/>
            <w:noWrap w:val="0"/>
            <w:vAlign w:val="center"/>
          </w:tcPr>
          <w:p w14:paraId="164AA09F">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14D81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5" w:type="dxa"/>
            <w:vMerge w:val="continue"/>
            <w:noWrap w:val="0"/>
            <w:vAlign w:val="center"/>
          </w:tcPr>
          <w:p w14:paraId="70FF0EF8">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1134" w:type="dxa"/>
            <w:noWrap w:val="0"/>
            <w:vAlign w:val="center"/>
          </w:tcPr>
          <w:p w14:paraId="517F4BAB">
            <w:pPr>
              <w:widowControl w:val="0"/>
              <w:spacing w:line="400" w:lineRule="exact"/>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134" w:type="dxa"/>
            <w:noWrap w:val="0"/>
            <w:vAlign w:val="center"/>
          </w:tcPr>
          <w:p w14:paraId="6491E9B6">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noWrap w:val="0"/>
            <w:vAlign w:val="center"/>
          </w:tcPr>
          <w:p w14:paraId="6293439E">
            <w:pPr>
              <w:widowControl w:val="0"/>
              <w:spacing w:line="400" w:lineRule="exact"/>
              <w:jc w:val="center"/>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134" w:type="dxa"/>
            <w:shd w:val="clear" w:color="auto" w:fill="auto"/>
            <w:noWrap w:val="0"/>
            <w:vAlign w:val="center"/>
          </w:tcPr>
          <w:p w14:paraId="0AFEBEA4">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134" w:type="dxa"/>
            <w:shd w:val="clear" w:color="auto" w:fill="auto"/>
            <w:noWrap w:val="0"/>
            <w:vAlign w:val="center"/>
          </w:tcPr>
          <w:p w14:paraId="420BDA71">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shd w:val="clear" w:color="auto" w:fill="auto"/>
            <w:noWrap w:val="0"/>
            <w:vAlign w:val="center"/>
          </w:tcPr>
          <w:p w14:paraId="2EA93B5F">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134" w:type="dxa"/>
            <w:vMerge w:val="continue"/>
            <w:noWrap w:val="0"/>
            <w:vAlign w:val="center"/>
          </w:tcPr>
          <w:p w14:paraId="3604CD5F">
            <w:pPr>
              <w:widowControl w:val="0"/>
              <w:spacing w:line="400" w:lineRule="exact"/>
              <w:jc w:val="center"/>
              <w:rPr>
                <w:rFonts w:hint="default" w:ascii="Times New Roman" w:hAnsi="Times New Roman" w:eastAsia="仿宋" w:cs="Times New Roman"/>
                <w:b/>
                <w:bCs/>
                <w:color w:val="auto"/>
                <w:sz w:val="21"/>
                <w:szCs w:val="21"/>
                <w:highlight w:val="none"/>
              </w:rPr>
            </w:pPr>
          </w:p>
        </w:tc>
      </w:tr>
      <w:tr w14:paraId="1C0A0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5" w:type="dxa"/>
            <w:shd w:val="clear" w:color="auto" w:fill="auto"/>
            <w:noWrap w:val="0"/>
            <w:vAlign w:val="center"/>
          </w:tcPr>
          <w:p w14:paraId="4F62CB12">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沛  县</w:t>
            </w:r>
          </w:p>
        </w:tc>
        <w:tc>
          <w:tcPr>
            <w:tcW w:w="1134" w:type="dxa"/>
            <w:noWrap w:val="0"/>
            <w:vAlign w:val="center"/>
          </w:tcPr>
          <w:p w14:paraId="7975B925">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264</w:t>
            </w:r>
          </w:p>
        </w:tc>
        <w:tc>
          <w:tcPr>
            <w:tcW w:w="1134" w:type="dxa"/>
            <w:noWrap w:val="0"/>
            <w:vAlign w:val="center"/>
          </w:tcPr>
          <w:p w14:paraId="3342E343">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116</w:t>
            </w:r>
          </w:p>
        </w:tc>
        <w:tc>
          <w:tcPr>
            <w:tcW w:w="1134" w:type="dxa"/>
            <w:noWrap w:val="0"/>
            <w:vAlign w:val="center"/>
          </w:tcPr>
          <w:p w14:paraId="70811B16">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60</w:t>
            </w:r>
          </w:p>
        </w:tc>
        <w:tc>
          <w:tcPr>
            <w:tcW w:w="1134" w:type="dxa"/>
            <w:noWrap w:val="0"/>
            <w:vAlign w:val="center"/>
          </w:tcPr>
          <w:p w14:paraId="66012867">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80</w:t>
            </w:r>
          </w:p>
        </w:tc>
        <w:tc>
          <w:tcPr>
            <w:tcW w:w="1134" w:type="dxa"/>
            <w:noWrap w:val="0"/>
            <w:vAlign w:val="center"/>
          </w:tcPr>
          <w:p w14:paraId="46FBA045">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56</w:t>
            </w:r>
          </w:p>
        </w:tc>
        <w:tc>
          <w:tcPr>
            <w:tcW w:w="1134" w:type="dxa"/>
            <w:noWrap w:val="0"/>
            <w:vAlign w:val="center"/>
          </w:tcPr>
          <w:p w14:paraId="54D264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24</w:t>
            </w:r>
          </w:p>
        </w:tc>
        <w:tc>
          <w:tcPr>
            <w:tcW w:w="1134" w:type="dxa"/>
            <w:noWrap w:val="0"/>
            <w:vAlign w:val="center"/>
          </w:tcPr>
          <w:p w14:paraId="7752C1C1">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600</w:t>
            </w:r>
          </w:p>
        </w:tc>
      </w:tr>
    </w:tbl>
    <w:p w14:paraId="465C818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注：其中豇豆、芹菜、韭菜抽取7个；其中鳊鱼、鲫鱼全年抽取4个。</w:t>
      </w:r>
    </w:p>
    <w:p w14:paraId="6AD8FFF4">
      <w:pPr>
        <w:widowControl w:val="0"/>
        <w:numPr>
          <w:ilvl w:val="0"/>
          <w:numId w:val="0"/>
        </w:numPr>
        <w:spacing w:after="120" w:line="560" w:lineRule="exact"/>
        <w:jc w:val="both"/>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lang w:val="en-US" w:eastAsia="zh-CN" w:bidi="ar-SA"/>
        </w:rPr>
        <w:t>（三）</w:t>
      </w:r>
      <w:r>
        <w:rPr>
          <w:rFonts w:hint="default" w:ascii="Times New Roman" w:hAnsi="Times New Roman" w:eastAsia="宋体" w:cs="Times New Roman"/>
          <w:b/>
          <w:bCs/>
          <w:color w:val="auto"/>
          <w:sz w:val="24"/>
          <w:szCs w:val="24"/>
          <w:highlight w:val="none"/>
          <w:lang w:val="en-US" w:eastAsia="zh-CN" w:bidi="ar-SA"/>
        </w:rPr>
        <w:t>采购包3：睢宁</w:t>
      </w:r>
      <w:r>
        <w:rPr>
          <w:rFonts w:hint="default" w:ascii="Times New Roman" w:hAnsi="Times New Roman" w:cs="Times New Roman"/>
          <w:b/>
          <w:bCs/>
          <w:color w:val="auto"/>
          <w:sz w:val="24"/>
          <w:szCs w:val="24"/>
          <w:highlight w:val="none"/>
          <w:lang w:val="en-US" w:eastAsia="zh-CN" w:bidi="ar-SA"/>
        </w:rPr>
        <w:t>县标段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1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097"/>
        <w:gridCol w:w="1097"/>
        <w:gridCol w:w="1091"/>
        <w:gridCol w:w="1091"/>
        <w:gridCol w:w="1091"/>
        <w:gridCol w:w="1092"/>
        <w:gridCol w:w="1098"/>
      </w:tblGrid>
      <w:tr w14:paraId="37AA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restart"/>
            <w:noWrap w:val="0"/>
            <w:vAlign w:val="center"/>
          </w:tcPr>
          <w:p w14:paraId="680EB781">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1134" w:type="dxa"/>
            <w:gridSpan w:val="3"/>
            <w:noWrap w:val="0"/>
            <w:vAlign w:val="center"/>
          </w:tcPr>
          <w:p w14:paraId="14A291F4">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例行监测监测数量（个）</w:t>
            </w:r>
          </w:p>
        </w:tc>
        <w:tc>
          <w:tcPr>
            <w:tcW w:w="1134" w:type="dxa"/>
            <w:gridSpan w:val="3"/>
            <w:noWrap w:val="0"/>
            <w:vAlign w:val="center"/>
          </w:tcPr>
          <w:p w14:paraId="007675EE">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监督抽查监测数量（个）</w:t>
            </w:r>
          </w:p>
        </w:tc>
        <w:tc>
          <w:tcPr>
            <w:tcW w:w="1134" w:type="dxa"/>
            <w:vMerge w:val="restart"/>
            <w:noWrap w:val="0"/>
            <w:vAlign w:val="center"/>
          </w:tcPr>
          <w:p w14:paraId="3B6E1E8B">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4C17E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vMerge w:val="continue"/>
            <w:noWrap w:val="0"/>
            <w:vAlign w:val="center"/>
          </w:tcPr>
          <w:p w14:paraId="3D3F8394">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1134" w:type="dxa"/>
            <w:noWrap w:val="0"/>
            <w:vAlign w:val="center"/>
          </w:tcPr>
          <w:p w14:paraId="3F09589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134" w:type="dxa"/>
            <w:noWrap w:val="0"/>
            <w:vAlign w:val="center"/>
          </w:tcPr>
          <w:p w14:paraId="4B0AAE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noWrap w:val="0"/>
            <w:vAlign w:val="center"/>
          </w:tcPr>
          <w:p w14:paraId="205E37C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134" w:type="dxa"/>
            <w:shd w:val="clear" w:color="auto" w:fill="auto"/>
            <w:noWrap w:val="0"/>
            <w:vAlign w:val="center"/>
          </w:tcPr>
          <w:p w14:paraId="390C62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134" w:type="dxa"/>
            <w:shd w:val="clear" w:color="auto" w:fill="auto"/>
            <w:noWrap w:val="0"/>
            <w:vAlign w:val="center"/>
          </w:tcPr>
          <w:p w14:paraId="045AEE0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shd w:val="clear" w:color="auto" w:fill="auto"/>
            <w:noWrap w:val="0"/>
            <w:vAlign w:val="center"/>
          </w:tcPr>
          <w:p w14:paraId="5B7D930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134" w:type="dxa"/>
            <w:vMerge w:val="continue"/>
            <w:noWrap w:val="0"/>
            <w:vAlign w:val="center"/>
          </w:tcPr>
          <w:p w14:paraId="5C4CFF2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rPr>
            </w:pPr>
          </w:p>
        </w:tc>
      </w:tr>
      <w:tr w14:paraId="7889E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86" w:type="dxa"/>
            <w:shd w:val="clear" w:color="auto" w:fill="auto"/>
            <w:noWrap w:val="0"/>
            <w:vAlign w:val="center"/>
          </w:tcPr>
          <w:p w14:paraId="6ADFA1E6">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睢宁县</w:t>
            </w:r>
          </w:p>
        </w:tc>
        <w:tc>
          <w:tcPr>
            <w:tcW w:w="1134" w:type="dxa"/>
            <w:noWrap w:val="0"/>
            <w:vAlign w:val="center"/>
          </w:tcPr>
          <w:p w14:paraId="03B62DA1">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288</w:t>
            </w:r>
          </w:p>
        </w:tc>
        <w:tc>
          <w:tcPr>
            <w:tcW w:w="1134" w:type="dxa"/>
            <w:noWrap w:val="0"/>
            <w:vAlign w:val="center"/>
          </w:tcPr>
          <w:p w14:paraId="3212C507">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116</w:t>
            </w:r>
          </w:p>
        </w:tc>
        <w:tc>
          <w:tcPr>
            <w:tcW w:w="1134" w:type="dxa"/>
            <w:noWrap w:val="0"/>
            <w:vAlign w:val="center"/>
          </w:tcPr>
          <w:p w14:paraId="7BD01969">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56</w:t>
            </w:r>
          </w:p>
        </w:tc>
        <w:tc>
          <w:tcPr>
            <w:tcW w:w="1134" w:type="dxa"/>
            <w:noWrap w:val="0"/>
            <w:vAlign w:val="center"/>
          </w:tcPr>
          <w:p w14:paraId="3EDDD19F">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80</w:t>
            </w:r>
          </w:p>
        </w:tc>
        <w:tc>
          <w:tcPr>
            <w:tcW w:w="1134" w:type="dxa"/>
            <w:noWrap w:val="0"/>
            <w:vAlign w:val="center"/>
          </w:tcPr>
          <w:p w14:paraId="36F9793C">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56</w:t>
            </w:r>
          </w:p>
        </w:tc>
        <w:tc>
          <w:tcPr>
            <w:tcW w:w="1134" w:type="dxa"/>
            <w:noWrap w:val="0"/>
            <w:vAlign w:val="center"/>
          </w:tcPr>
          <w:p w14:paraId="6CEE026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24</w:t>
            </w:r>
          </w:p>
        </w:tc>
        <w:tc>
          <w:tcPr>
            <w:tcW w:w="1134" w:type="dxa"/>
            <w:noWrap w:val="0"/>
            <w:vAlign w:val="center"/>
          </w:tcPr>
          <w:p w14:paraId="40E65AE4">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620</w:t>
            </w:r>
          </w:p>
        </w:tc>
      </w:tr>
    </w:tbl>
    <w:p w14:paraId="408FF6C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注：其中豇豆、芹菜、韭菜抽取9个；其中鳊鱼、鲫鱼全年抽取4个。</w:t>
      </w:r>
    </w:p>
    <w:p w14:paraId="2144DEAA">
      <w:pPr>
        <w:widowControl w:val="0"/>
        <w:spacing w:after="120" w:line="560" w:lineRule="exact"/>
        <w:jc w:val="both"/>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（四）采购包4：新沂</w:t>
      </w:r>
      <w:r>
        <w:rPr>
          <w:rFonts w:hint="default" w:ascii="Times New Roman" w:hAnsi="Times New Roman" w:cs="Times New Roman"/>
          <w:b/>
          <w:bCs/>
          <w:color w:val="auto"/>
          <w:sz w:val="24"/>
          <w:szCs w:val="24"/>
          <w:highlight w:val="none"/>
          <w:lang w:val="en-US" w:eastAsia="zh-CN" w:bidi="ar-SA"/>
        </w:rPr>
        <w:t>市标段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86"/>
        <w:gridCol w:w="1086"/>
        <w:gridCol w:w="1078"/>
        <w:gridCol w:w="1078"/>
        <w:gridCol w:w="1078"/>
        <w:gridCol w:w="1078"/>
        <w:gridCol w:w="1086"/>
      </w:tblGrid>
      <w:tr w14:paraId="38A8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5" w:type="dxa"/>
            <w:vMerge w:val="restart"/>
            <w:noWrap w:val="0"/>
            <w:vAlign w:val="center"/>
          </w:tcPr>
          <w:p w14:paraId="7622EB73">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1134" w:type="dxa"/>
            <w:gridSpan w:val="3"/>
            <w:noWrap w:val="0"/>
            <w:vAlign w:val="center"/>
          </w:tcPr>
          <w:p w14:paraId="7AC3D8E9">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例行监测监测数量（个）</w:t>
            </w:r>
          </w:p>
        </w:tc>
        <w:tc>
          <w:tcPr>
            <w:tcW w:w="1134" w:type="dxa"/>
            <w:gridSpan w:val="3"/>
            <w:noWrap w:val="0"/>
            <w:vAlign w:val="center"/>
          </w:tcPr>
          <w:p w14:paraId="7CC7E655">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监督抽查监测数量（个）</w:t>
            </w:r>
          </w:p>
        </w:tc>
        <w:tc>
          <w:tcPr>
            <w:tcW w:w="1134" w:type="dxa"/>
            <w:vMerge w:val="restart"/>
            <w:noWrap w:val="0"/>
            <w:vAlign w:val="center"/>
          </w:tcPr>
          <w:p w14:paraId="63CE56DD">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0372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5" w:type="dxa"/>
            <w:vMerge w:val="continue"/>
            <w:noWrap w:val="0"/>
            <w:vAlign w:val="center"/>
          </w:tcPr>
          <w:p w14:paraId="2F86BA25">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1134" w:type="dxa"/>
            <w:noWrap w:val="0"/>
            <w:vAlign w:val="center"/>
          </w:tcPr>
          <w:p w14:paraId="73083F68">
            <w:pPr>
              <w:widowControl w:val="0"/>
              <w:spacing w:line="400" w:lineRule="exact"/>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134" w:type="dxa"/>
            <w:noWrap w:val="0"/>
            <w:vAlign w:val="center"/>
          </w:tcPr>
          <w:p w14:paraId="76282C0C">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noWrap w:val="0"/>
            <w:vAlign w:val="center"/>
          </w:tcPr>
          <w:p w14:paraId="7D925E6F">
            <w:pPr>
              <w:widowControl w:val="0"/>
              <w:spacing w:line="400" w:lineRule="exact"/>
              <w:jc w:val="center"/>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134" w:type="dxa"/>
            <w:shd w:val="clear" w:color="auto" w:fill="auto"/>
            <w:noWrap w:val="0"/>
            <w:vAlign w:val="center"/>
          </w:tcPr>
          <w:p w14:paraId="438A5C9E">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134" w:type="dxa"/>
            <w:shd w:val="clear" w:color="auto" w:fill="auto"/>
            <w:noWrap w:val="0"/>
            <w:vAlign w:val="center"/>
          </w:tcPr>
          <w:p w14:paraId="25BD922B">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shd w:val="clear" w:color="auto" w:fill="auto"/>
            <w:noWrap w:val="0"/>
            <w:vAlign w:val="center"/>
          </w:tcPr>
          <w:p w14:paraId="54EB5940">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134" w:type="dxa"/>
            <w:vMerge w:val="continue"/>
            <w:noWrap w:val="0"/>
            <w:vAlign w:val="center"/>
          </w:tcPr>
          <w:p w14:paraId="3B800742">
            <w:pPr>
              <w:widowControl w:val="0"/>
              <w:spacing w:line="400" w:lineRule="exact"/>
              <w:jc w:val="center"/>
              <w:rPr>
                <w:rFonts w:hint="default" w:ascii="Times New Roman" w:hAnsi="Times New Roman" w:eastAsia="仿宋" w:cs="Times New Roman"/>
                <w:b/>
                <w:bCs/>
                <w:color w:val="auto"/>
                <w:sz w:val="21"/>
                <w:szCs w:val="21"/>
                <w:highlight w:val="none"/>
              </w:rPr>
            </w:pPr>
          </w:p>
        </w:tc>
      </w:tr>
      <w:tr w14:paraId="21BB3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15" w:type="dxa"/>
            <w:shd w:val="clear" w:color="auto" w:fill="auto"/>
            <w:noWrap w:val="0"/>
            <w:vAlign w:val="center"/>
          </w:tcPr>
          <w:p w14:paraId="32CE3BB4">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新沂市</w:t>
            </w:r>
          </w:p>
        </w:tc>
        <w:tc>
          <w:tcPr>
            <w:tcW w:w="1134" w:type="dxa"/>
            <w:noWrap w:val="0"/>
            <w:vAlign w:val="center"/>
          </w:tcPr>
          <w:p w14:paraId="0968D6EE">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288</w:t>
            </w:r>
          </w:p>
        </w:tc>
        <w:tc>
          <w:tcPr>
            <w:tcW w:w="1134" w:type="dxa"/>
            <w:noWrap w:val="0"/>
            <w:vAlign w:val="center"/>
          </w:tcPr>
          <w:p w14:paraId="16049383">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112</w:t>
            </w:r>
          </w:p>
        </w:tc>
        <w:tc>
          <w:tcPr>
            <w:tcW w:w="1134" w:type="dxa"/>
            <w:noWrap w:val="0"/>
            <w:vAlign w:val="center"/>
          </w:tcPr>
          <w:p w14:paraId="27CEC224">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60</w:t>
            </w:r>
          </w:p>
        </w:tc>
        <w:tc>
          <w:tcPr>
            <w:tcW w:w="1134" w:type="dxa"/>
            <w:noWrap w:val="0"/>
            <w:vAlign w:val="center"/>
          </w:tcPr>
          <w:p w14:paraId="6555FD0B">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80</w:t>
            </w:r>
          </w:p>
        </w:tc>
        <w:tc>
          <w:tcPr>
            <w:tcW w:w="1134" w:type="dxa"/>
            <w:noWrap w:val="0"/>
            <w:vAlign w:val="center"/>
          </w:tcPr>
          <w:p w14:paraId="13612FD8">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48</w:t>
            </w:r>
          </w:p>
        </w:tc>
        <w:tc>
          <w:tcPr>
            <w:tcW w:w="1134" w:type="dxa"/>
            <w:noWrap w:val="0"/>
            <w:vAlign w:val="center"/>
          </w:tcPr>
          <w:p w14:paraId="545870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24</w:t>
            </w:r>
          </w:p>
        </w:tc>
        <w:tc>
          <w:tcPr>
            <w:tcW w:w="1134" w:type="dxa"/>
            <w:noWrap w:val="0"/>
            <w:vAlign w:val="center"/>
          </w:tcPr>
          <w:p w14:paraId="05D19C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612</w:t>
            </w:r>
          </w:p>
        </w:tc>
      </w:tr>
    </w:tbl>
    <w:p w14:paraId="6760EF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注：其中豇豆、芹菜、韭菜抽取12个，全年豇豆抽取不少于8批次；其中鳊鱼、鲫鱼全年抽取5个。</w:t>
      </w:r>
    </w:p>
    <w:p w14:paraId="1FC02B88">
      <w:pPr>
        <w:widowControl w:val="0"/>
        <w:spacing w:after="120" w:line="560" w:lineRule="exact"/>
        <w:jc w:val="both"/>
        <w:rPr>
          <w:rFonts w:hint="default" w:ascii="Times New Roman" w:hAnsi="Times New Roman" w:eastAsia="仿宋" w:cs="Times New Roman"/>
          <w:b/>
          <w:bCs/>
          <w:color w:val="auto"/>
          <w:sz w:val="28"/>
          <w:szCs w:val="28"/>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（五）采购包5：邳州</w:t>
      </w:r>
      <w:r>
        <w:rPr>
          <w:rFonts w:hint="default" w:ascii="Times New Roman" w:hAnsi="Times New Roman" w:cs="Times New Roman"/>
          <w:b/>
          <w:bCs/>
          <w:color w:val="auto"/>
          <w:sz w:val="24"/>
          <w:szCs w:val="24"/>
          <w:highlight w:val="none"/>
          <w:lang w:val="en-US" w:eastAsia="zh-CN" w:bidi="ar-SA"/>
        </w:rPr>
        <w:t>市标段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6"/>
        <w:gridCol w:w="1024"/>
        <w:gridCol w:w="1089"/>
        <w:gridCol w:w="1082"/>
        <w:gridCol w:w="1082"/>
        <w:gridCol w:w="1082"/>
        <w:gridCol w:w="1082"/>
        <w:gridCol w:w="1089"/>
      </w:tblGrid>
      <w:tr w14:paraId="72DB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trPr>
        <w:tc>
          <w:tcPr>
            <w:tcW w:w="1226" w:type="dxa"/>
            <w:vMerge w:val="restart"/>
            <w:noWrap w:val="0"/>
            <w:vAlign w:val="center"/>
          </w:tcPr>
          <w:p w14:paraId="258D1ACF">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3195" w:type="dxa"/>
            <w:gridSpan w:val="3"/>
            <w:noWrap w:val="0"/>
            <w:vAlign w:val="center"/>
          </w:tcPr>
          <w:p w14:paraId="64BCBD22">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例行监测监测数量（个）</w:t>
            </w:r>
          </w:p>
        </w:tc>
        <w:tc>
          <w:tcPr>
            <w:tcW w:w="3246" w:type="dxa"/>
            <w:gridSpan w:val="3"/>
            <w:noWrap w:val="0"/>
            <w:vAlign w:val="center"/>
          </w:tcPr>
          <w:p w14:paraId="4AAC65BB">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监督抽查监测数量（个）</w:t>
            </w:r>
          </w:p>
        </w:tc>
        <w:tc>
          <w:tcPr>
            <w:tcW w:w="1089" w:type="dxa"/>
            <w:vMerge w:val="restart"/>
            <w:noWrap w:val="0"/>
            <w:vAlign w:val="center"/>
          </w:tcPr>
          <w:p w14:paraId="15E05BDF">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2748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26" w:type="dxa"/>
            <w:vMerge w:val="continue"/>
            <w:noWrap w:val="0"/>
            <w:vAlign w:val="center"/>
          </w:tcPr>
          <w:p w14:paraId="19BD0F45">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1024" w:type="dxa"/>
            <w:noWrap w:val="0"/>
            <w:vAlign w:val="center"/>
          </w:tcPr>
          <w:p w14:paraId="5D4FDEB4">
            <w:pPr>
              <w:widowControl w:val="0"/>
              <w:spacing w:line="400" w:lineRule="exact"/>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089" w:type="dxa"/>
            <w:noWrap w:val="0"/>
            <w:vAlign w:val="center"/>
          </w:tcPr>
          <w:p w14:paraId="6A97D973">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082" w:type="dxa"/>
            <w:noWrap w:val="0"/>
            <w:vAlign w:val="center"/>
          </w:tcPr>
          <w:p w14:paraId="21B48EB9">
            <w:pPr>
              <w:widowControl w:val="0"/>
              <w:spacing w:line="400" w:lineRule="exact"/>
              <w:jc w:val="center"/>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082" w:type="dxa"/>
            <w:shd w:val="clear" w:color="auto" w:fill="auto"/>
            <w:noWrap w:val="0"/>
            <w:vAlign w:val="center"/>
          </w:tcPr>
          <w:p w14:paraId="49264B51">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082" w:type="dxa"/>
            <w:shd w:val="clear" w:color="auto" w:fill="auto"/>
            <w:noWrap w:val="0"/>
            <w:vAlign w:val="center"/>
          </w:tcPr>
          <w:p w14:paraId="74CDD867">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082" w:type="dxa"/>
            <w:shd w:val="clear" w:color="auto" w:fill="auto"/>
            <w:noWrap w:val="0"/>
            <w:vAlign w:val="center"/>
          </w:tcPr>
          <w:p w14:paraId="67AF8089">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089" w:type="dxa"/>
            <w:vMerge w:val="continue"/>
            <w:noWrap w:val="0"/>
            <w:vAlign w:val="center"/>
          </w:tcPr>
          <w:p w14:paraId="03EFEB1B">
            <w:pPr>
              <w:widowControl w:val="0"/>
              <w:spacing w:line="400" w:lineRule="exact"/>
              <w:jc w:val="center"/>
              <w:rPr>
                <w:rFonts w:hint="default" w:ascii="Times New Roman" w:hAnsi="Times New Roman" w:eastAsia="仿宋" w:cs="Times New Roman"/>
                <w:b/>
                <w:bCs/>
                <w:color w:val="auto"/>
                <w:sz w:val="21"/>
                <w:szCs w:val="21"/>
                <w:highlight w:val="none"/>
              </w:rPr>
            </w:pPr>
          </w:p>
        </w:tc>
      </w:tr>
      <w:tr w14:paraId="77FA4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26" w:type="dxa"/>
            <w:shd w:val="clear" w:color="auto" w:fill="auto"/>
            <w:noWrap w:val="0"/>
            <w:vAlign w:val="center"/>
          </w:tcPr>
          <w:p w14:paraId="1FCBF0AA">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邳州市</w:t>
            </w:r>
          </w:p>
        </w:tc>
        <w:tc>
          <w:tcPr>
            <w:tcW w:w="1024" w:type="dxa"/>
            <w:noWrap w:val="0"/>
            <w:vAlign w:val="center"/>
          </w:tcPr>
          <w:p w14:paraId="04615DE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288</w:t>
            </w:r>
          </w:p>
        </w:tc>
        <w:tc>
          <w:tcPr>
            <w:tcW w:w="1089" w:type="dxa"/>
            <w:noWrap w:val="0"/>
            <w:vAlign w:val="center"/>
          </w:tcPr>
          <w:p w14:paraId="1037CE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108</w:t>
            </w:r>
          </w:p>
        </w:tc>
        <w:tc>
          <w:tcPr>
            <w:tcW w:w="1082" w:type="dxa"/>
            <w:noWrap w:val="0"/>
            <w:vAlign w:val="center"/>
          </w:tcPr>
          <w:p w14:paraId="48BABB3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60</w:t>
            </w:r>
          </w:p>
        </w:tc>
        <w:tc>
          <w:tcPr>
            <w:tcW w:w="1082" w:type="dxa"/>
            <w:noWrap w:val="0"/>
            <w:vAlign w:val="center"/>
          </w:tcPr>
          <w:p w14:paraId="6369D00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80</w:t>
            </w:r>
          </w:p>
        </w:tc>
        <w:tc>
          <w:tcPr>
            <w:tcW w:w="1082" w:type="dxa"/>
            <w:noWrap w:val="0"/>
            <w:vAlign w:val="center"/>
          </w:tcPr>
          <w:p w14:paraId="6498676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48</w:t>
            </w:r>
          </w:p>
        </w:tc>
        <w:tc>
          <w:tcPr>
            <w:tcW w:w="1082" w:type="dxa"/>
            <w:noWrap w:val="0"/>
            <w:vAlign w:val="center"/>
          </w:tcPr>
          <w:p w14:paraId="3642CFE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24</w:t>
            </w:r>
          </w:p>
        </w:tc>
        <w:tc>
          <w:tcPr>
            <w:tcW w:w="1089" w:type="dxa"/>
            <w:noWrap w:val="0"/>
            <w:vAlign w:val="center"/>
          </w:tcPr>
          <w:p w14:paraId="465A8A0D">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608</w:t>
            </w:r>
          </w:p>
        </w:tc>
      </w:tr>
    </w:tbl>
    <w:p w14:paraId="21F4889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注：其中豇豆、芹菜、韭菜抽取11个；其中鳊鱼、鲫鱼全年抽取5个。</w:t>
      </w:r>
    </w:p>
    <w:p w14:paraId="1D0629BE">
      <w:pPr>
        <w:widowControl w:val="0"/>
        <w:spacing w:after="120" w:line="560" w:lineRule="exact"/>
        <w:jc w:val="both"/>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highlight w:val="none"/>
          <w:lang w:val="en-US" w:eastAsia="zh-CN" w:bidi="ar-SA"/>
        </w:rPr>
        <w:t>（六）采购包6：铜</w:t>
      </w:r>
      <w:r>
        <w:rPr>
          <w:rFonts w:hint="default" w:ascii="Times New Roman" w:hAnsi="Times New Roman" w:cs="Times New Roman"/>
          <w:b/>
          <w:bCs/>
          <w:color w:val="auto"/>
          <w:sz w:val="24"/>
          <w:szCs w:val="24"/>
          <w:highlight w:val="none"/>
          <w:lang w:val="en-US" w:eastAsia="zh-CN" w:bidi="ar-SA"/>
        </w:rPr>
        <w:t>山区标段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1084"/>
        <w:gridCol w:w="1084"/>
        <w:gridCol w:w="1075"/>
        <w:gridCol w:w="1075"/>
        <w:gridCol w:w="1075"/>
        <w:gridCol w:w="1075"/>
        <w:gridCol w:w="1085"/>
      </w:tblGrid>
      <w:tr w14:paraId="31513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35" w:type="dxa"/>
            <w:vMerge w:val="restart"/>
            <w:noWrap w:val="0"/>
            <w:vAlign w:val="center"/>
          </w:tcPr>
          <w:p w14:paraId="2CF8750F">
            <w:pPr>
              <w:widowControl w:val="0"/>
              <w:spacing w:line="560" w:lineRule="exact"/>
              <w:jc w:val="center"/>
              <w:rPr>
                <w:rFonts w:hint="default" w:ascii="Times New Roman" w:hAnsi="Times New Roman" w:eastAsia="仿宋"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1134" w:type="dxa"/>
            <w:gridSpan w:val="3"/>
            <w:noWrap w:val="0"/>
            <w:vAlign w:val="center"/>
          </w:tcPr>
          <w:p w14:paraId="1E3F4794">
            <w:pPr>
              <w:widowControl w:val="0"/>
              <w:spacing w:line="400" w:lineRule="exact"/>
              <w:jc w:val="center"/>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sz w:val="21"/>
                <w:szCs w:val="21"/>
                <w:highlight w:val="none"/>
              </w:rPr>
              <w:t>例行监测监测数量（个）</w:t>
            </w:r>
          </w:p>
        </w:tc>
        <w:tc>
          <w:tcPr>
            <w:tcW w:w="1134" w:type="dxa"/>
            <w:gridSpan w:val="3"/>
            <w:noWrap w:val="0"/>
            <w:vAlign w:val="center"/>
          </w:tcPr>
          <w:p w14:paraId="2C2E5011">
            <w:pPr>
              <w:widowControl w:val="0"/>
              <w:spacing w:line="400" w:lineRule="exact"/>
              <w:jc w:val="center"/>
              <w:rPr>
                <w:rFonts w:hint="default" w:ascii="Times New Roman" w:hAnsi="Times New Roman" w:eastAsia="方正黑体_GBK" w:cs="Times New Roman"/>
                <w:b w:val="0"/>
                <w:bCs w:val="0"/>
                <w:color w:val="auto"/>
                <w:sz w:val="21"/>
                <w:szCs w:val="21"/>
                <w:highlight w:val="none"/>
              </w:rPr>
            </w:pPr>
            <w:r>
              <w:rPr>
                <w:rFonts w:hint="default" w:ascii="Times New Roman" w:hAnsi="Times New Roman" w:eastAsia="方正黑体_GBK" w:cs="Times New Roman"/>
                <w:b w:val="0"/>
                <w:bCs w:val="0"/>
                <w:color w:val="auto"/>
                <w:sz w:val="21"/>
                <w:szCs w:val="21"/>
                <w:highlight w:val="none"/>
              </w:rPr>
              <w:t>监督抽查监测数量（个）</w:t>
            </w:r>
          </w:p>
        </w:tc>
        <w:tc>
          <w:tcPr>
            <w:tcW w:w="1134" w:type="dxa"/>
            <w:vMerge w:val="restart"/>
            <w:noWrap w:val="0"/>
            <w:vAlign w:val="center"/>
          </w:tcPr>
          <w:p w14:paraId="3182758E">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053F1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35" w:type="dxa"/>
            <w:vMerge w:val="continue"/>
            <w:noWrap w:val="0"/>
            <w:vAlign w:val="center"/>
          </w:tcPr>
          <w:p w14:paraId="2C25C2BC">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1134" w:type="dxa"/>
            <w:noWrap w:val="0"/>
            <w:vAlign w:val="center"/>
          </w:tcPr>
          <w:p w14:paraId="7A0357AA">
            <w:pPr>
              <w:widowControl w:val="0"/>
              <w:spacing w:line="400" w:lineRule="exact"/>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134" w:type="dxa"/>
            <w:noWrap w:val="0"/>
            <w:vAlign w:val="center"/>
          </w:tcPr>
          <w:p w14:paraId="7EB34C11">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noWrap w:val="0"/>
            <w:vAlign w:val="center"/>
          </w:tcPr>
          <w:p w14:paraId="64A509CB">
            <w:pPr>
              <w:widowControl w:val="0"/>
              <w:spacing w:line="400" w:lineRule="exact"/>
              <w:jc w:val="center"/>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134" w:type="dxa"/>
            <w:shd w:val="clear" w:color="auto" w:fill="auto"/>
            <w:noWrap w:val="0"/>
            <w:vAlign w:val="center"/>
          </w:tcPr>
          <w:p w14:paraId="704D8298">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134" w:type="dxa"/>
            <w:shd w:val="clear" w:color="auto" w:fill="auto"/>
            <w:noWrap w:val="0"/>
            <w:vAlign w:val="center"/>
          </w:tcPr>
          <w:p w14:paraId="2938B26B">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shd w:val="clear" w:color="auto" w:fill="auto"/>
            <w:noWrap w:val="0"/>
            <w:vAlign w:val="center"/>
          </w:tcPr>
          <w:p w14:paraId="129A941C">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134" w:type="dxa"/>
            <w:vMerge w:val="continue"/>
            <w:noWrap w:val="0"/>
            <w:vAlign w:val="center"/>
          </w:tcPr>
          <w:p w14:paraId="0E8C1B39">
            <w:pPr>
              <w:widowControl w:val="0"/>
              <w:spacing w:line="400" w:lineRule="exact"/>
              <w:jc w:val="center"/>
              <w:rPr>
                <w:rFonts w:hint="default" w:ascii="Times New Roman" w:hAnsi="Times New Roman" w:eastAsia="仿宋" w:cs="Times New Roman"/>
                <w:b/>
                <w:bCs/>
                <w:color w:val="auto"/>
                <w:sz w:val="21"/>
                <w:szCs w:val="21"/>
                <w:highlight w:val="none"/>
              </w:rPr>
            </w:pPr>
          </w:p>
        </w:tc>
      </w:tr>
      <w:tr w14:paraId="6613B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35" w:type="dxa"/>
            <w:shd w:val="clear" w:color="auto" w:fill="auto"/>
            <w:noWrap w:val="0"/>
            <w:vAlign w:val="center"/>
          </w:tcPr>
          <w:p w14:paraId="2360BA0F">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铜山区</w:t>
            </w:r>
          </w:p>
        </w:tc>
        <w:tc>
          <w:tcPr>
            <w:tcW w:w="1134" w:type="dxa"/>
            <w:shd w:val="clear" w:color="auto" w:fill="auto"/>
            <w:noWrap w:val="0"/>
            <w:vAlign w:val="center"/>
          </w:tcPr>
          <w:p w14:paraId="57AB7A6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288</w:t>
            </w:r>
          </w:p>
        </w:tc>
        <w:tc>
          <w:tcPr>
            <w:tcW w:w="1134" w:type="dxa"/>
            <w:shd w:val="clear" w:color="auto" w:fill="auto"/>
            <w:noWrap w:val="0"/>
            <w:vAlign w:val="center"/>
          </w:tcPr>
          <w:p w14:paraId="3B0F90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112</w:t>
            </w:r>
          </w:p>
        </w:tc>
        <w:tc>
          <w:tcPr>
            <w:tcW w:w="1134" w:type="dxa"/>
            <w:shd w:val="clear" w:color="auto" w:fill="auto"/>
            <w:noWrap w:val="0"/>
            <w:vAlign w:val="center"/>
          </w:tcPr>
          <w:p w14:paraId="3CF6C58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60</w:t>
            </w:r>
          </w:p>
        </w:tc>
        <w:tc>
          <w:tcPr>
            <w:tcW w:w="1134" w:type="dxa"/>
            <w:shd w:val="clear" w:color="auto" w:fill="auto"/>
            <w:noWrap w:val="0"/>
            <w:vAlign w:val="center"/>
          </w:tcPr>
          <w:p w14:paraId="1BAF5E3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80</w:t>
            </w:r>
          </w:p>
        </w:tc>
        <w:tc>
          <w:tcPr>
            <w:tcW w:w="1134" w:type="dxa"/>
            <w:shd w:val="clear" w:color="auto" w:fill="auto"/>
            <w:noWrap w:val="0"/>
            <w:vAlign w:val="center"/>
          </w:tcPr>
          <w:p w14:paraId="584103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48</w:t>
            </w:r>
          </w:p>
        </w:tc>
        <w:tc>
          <w:tcPr>
            <w:tcW w:w="1134" w:type="dxa"/>
            <w:shd w:val="clear" w:color="auto" w:fill="auto"/>
            <w:noWrap w:val="0"/>
            <w:vAlign w:val="center"/>
          </w:tcPr>
          <w:p w14:paraId="2787F3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24</w:t>
            </w:r>
          </w:p>
        </w:tc>
        <w:tc>
          <w:tcPr>
            <w:tcW w:w="1134" w:type="dxa"/>
            <w:noWrap w:val="0"/>
            <w:vAlign w:val="center"/>
          </w:tcPr>
          <w:p w14:paraId="51302ACD">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612</w:t>
            </w:r>
          </w:p>
        </w:tc>
      </w:tr>
    </w:tbl>
    <w:p w14:paraId="332413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注：其中豇豆、芹菜、韭菜抽取12个，全年豇豆抽取不少于8批次；其中鳊鱼、鲫鱼全年抽取5个。</w:t>
      </w:r>
    </w:p>
    <w:p w14:paraId="181DE18D">
      <w:pPr>
        <w:widowControl w:val="0"/>
        <w:numPr>
          <w:ilvl w:val="0"/>
          <w:numId w:val="0"/>
        </w:numPr>
        <w:spacing w:after="120" w:line="560" w:lineRule="exact"/>
        <w:jc w:val="both"/>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lang w:val="en-US" w:eastAsia="zh-CN" w:bidi="ar-SA"/>
        </w:rPr>
        <w:t>（七）</w:t>
      </w:r>
      <w:r>
        <w:rPr>
          <w:rFonts w:hint="default" w:ascii="Times New Roman" w:hAnsi="Times New Roman" w:eastAsia="宋体" w:cs="Times New Roman"/>
          <w:b/>
          <w:bCs/>
          <w:color w:val="auto"/>
          <w:sz w:val="24"/>
          <w:szCs w:val="24"/>
          <w:highlight w:val="none"/>
          <w:lang w:val="en-US" w:eastAsia="zh-CN" w:bidi="ar-SA"/>
        </w:rPr>
        <w:t>采购包</w:t>
      </w:r>
      <w:r>
        <w:rPr>
          <w:rFonts w:hint="default" w:ascii="Times New Roman" w:hAnsi="Times New Roman" w:cs="Times New Roman"/>
          <w:b/>
          <w:bCs/>
          <w:color w:val="auto"/>
          <w:sz w:val="24"/>
          <w:szCs w:val="24"/>
          <w:highlight w:val="none"/>
          <w:lang w:val="en-US" w:eastAsia="zh-CN" w:bidi="ar-SA"/>
        </w:rPr>
        <w:t>7</w:t>
      </w:r>
      <w:r>
        <w:rPr>
          <w:rFonts w:hint="default" w:ascii="Times New Roman" w:hAnsi="Times New Roman" w:eastAsia="宋体" w:cs="Times New Roman"/>
          <w:b/>
          <w:bCs/>
          <w:color w:val="auto"/>
          <w:sz w:val="24"/>
          <w:szCs w:val="24"/>
          <w:highlight w:val="none"/>
          <w:lang w:val="en-US" w:eastAsia="zh-CN" w:bidi="ar-SA"/>
        </w:rPr>
        <w:t>：</w:t>
      </w:r>
      <w:r>
        <w:rPr>
          <w:rFonts w:hint="default" w:ascii="Times New Roman" w:hAnsi="Times New Roman" w:cs="Times New Roman"/>
          <w:b/>
          <w:bCs/>
          <w:color w:val="auto"/>
          <w:sz w:val="24"/>
          <w:szCs w:val="24"/>
          <w:highlight w:val="none"/>
          <w:lang w:val="en-US" w:eastAsia="zh-CN" w:bidi="ar-SA"/>
        </w:rPr>
        <w:t>贾汪区标段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089"/>
        <w:gridCol w:w="1082"/>
        <w:gridCol w:w="1082"/>
        <w:gridCol w:w="1082"/>
        <w:gridCol w:w="1082"/>
        <w:gridCol w:w="1082"/>
        <w:gridCol w:w="1089"/>
      </w:tblGrid>
      <w:tr w14:paraId="5D6A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95" w:type="dxa"/>
            <w:vMerge w:val="restart"/>
            <w:noWrap w:val="0"/>
            <w:vAlign w:val="center"/>
          </w:tcPr>
          <w:p w14:paraId="7EA937F4">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1134" w:type="dxa"/>
            <w:gridSpan w:val="3"/>
            <w:noWrap w:val="0"/>
            <w:vAlign w:val="center"/>
          </w:tcPr>
          <w:p w14:paraId="3259B7EA">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例行监测监测数量（个）</w:t>
            </w:r>
          </w:p>
        </w:tc>
        <w:tc>
          <w:tcPr>
            <w:tcW w:w="1134" w:type="dxa"/>
            <w:gridSpan w:val="3"/>
            <w:noWrap w:val="0"/>
            <w:vAlign w:val="center"/>
          </w:tcPr>
          <w:p w14:paraId="6B7D78B6">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监督抽查监测数量（个）</w:t>
            </w:r>
          </w:p>
        </w:tc>
        <w:tc>
          <w:tcPr>
            <w:tcW w:w="1134" w:type="dxa"/>
            <w:vMerge w:val="restart"/>
            <w:noWrap w:val="0"/>
            <w:vAlign w:val="center"/>
          </w:tcPr>
          <w:p w14:paraId="54F5A864">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1B49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95" w:type="dxa"/>
            <w:vMerge w:val="continue"/>
            <w:noWrap w:val="0"/>
            <w:vAlign w:val="center"/>
          </w:tcPr>
          <w:p w14:paraId="11F9608D">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1134" w:type="dxa"/>
            <w:noWrap w:val="0"/>
            <w:vAlign w:val="center"/>
          </w:tcPr>
          <w:p w14:paraId="401B2405">
            <w:pPr>
              <w:widowControl w:val="0"/>
              <w:spacing w:line="400" w:lineRule="exact"/>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134" w:type="dxa"/>
            <w:noWrap w:val="0"/>
            <w:vAlign w:val="center"/>
          </w:tcPr>
          <w:p w14:paraId="2B0212C3">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noWrap w:val="0"/>
            <w:vAlign w:val="center"/>
          </w:tcPr>
          <w:p w14:paraId="1AC2CF4E">
            <w:pPr>
              <w:widowControl w:val="0"/>
              <w:spacing w:line="400" w:lineRule="exact"/>
              <w:jc w:val="center"/>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134" w:type="dxa"/>
            <w:shd w:val="clear" w:color="auto" w:fill="auto"/>
            <w:noWrap w:val="0"/>
            <w:vAlign w:val="center"/>
          </w:tcPr>
          <w:p w14:paraId="2C35EFC9">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134" w:type="dxa"/>
            <w:shd w:val="clear" w:color="auto" w:fill="auto"/>
            <w:noWrap w:val="0"/>
            <w:vAlign w:val="center"/>
          </w:tcPr>
          <w:p w14:paraId="36DF4ECB">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134" w:type="dxa"/>
            <w:shd w:val="clear" w:color="auto" w:fill="auto"/>
            <w:noWrap w:val="0"/>
            <w:vAlign w:val="center"/>
          </w:tcPr>
          <w:p w14:paraId="3AB6BC74">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134" w:type="dxa"/>
            <w:vMerge w:val="continue"/>
            <w:noWrap w:val="0"/>
            <w:vAlign w:val="center"/>
          </w:tcPr>
          <w:p w14:paraId="29D30FA8">
            <w:pPr>
              <w:widowControl w:val="0"/>
              <w:spacing w:line="400" w:lineRule="exact"/>
              <w:jc w:val="center"/>
              <w:rPr>
                <w:rFonts w:hint="default" w:ascii="Times New Roman" w:hAnsi="Times New Roman" w:eastAsia="仿宋" w:cs="Times New Roman"/>
                <w:b/>
                <w:bCs/>
                <w:color w:val="auto"/>
                <w:sz w:val="21"/>
                <w:szCs w:val="21"/>
                <w:highlight w:val="none"/>
              </w:rPr>
            </w:pPr>
          </w:p>
        </w:tc>
      </w:tr>
      <w:tr w14:paraId="2806C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195" w:type="dxa"/>
            <w:shd w:val="clear" w:color="auto" w:fill="auto"/>
            <w:noWrap w:val="0"/>
            <w:vAlign w:val="center"/>
          </w:tcPr>
          <w:p w14:paraId="40F06677">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bidi="ar-SA"/>
              </w:rPr>
              <w:t>贾汪区</w:t>
            </w:r>
          </w:p>
        </w:tc>
        <w:tc>
          <w:tcPr>
            <w:tcW w:w="1134" w:type="dxa"/>
            <w:shd w:val="clear" w:color="auto" w:fill="auto"/>
            <w:noWrap w:val="0"/>
            <w:vAlign w:val="center"/>
          </w:tcPr>
          <w:p w14:paraId="43E0F26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116</w:t>
            </w:r>
          </w:p>
        </w:tc>
        <w:tc>
          <w:tcPr>
            <w:tcW w:w="1134" w:type="dxa"/>
            <w:shd w:val="clear" w:color="auto" w:fill="auto"/>
            <w:noWrap w:val="0"/>
            <w:vAlign w:val="center"/>
          </w:tcPr>
          <w:p w14:paraId="45324D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60</w:t>
            </w:r>
          </w:p>
        </w:tc>
        <w:tc>
          <w:tcPr>
            <w:tcW w:w="1134" w:type="dxa"/>
            <w:shd w:val="clear" w:color="auto" w:fill="auto"/>
            <w:noWrap w:val="0"/>
            <w:vAlign w:val="center"/>
          </w:tcPr>
          <w:p w14:paraId="70F405A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24</w:t>
            </w:r>
          </w:p>
        </w:tc>
        <w:tc>
          <w:tcPr>
            <w:tcW w:w="1134" w:type="dxa"/>
            <w:shd w:val="clear" w:color="auto" w:fill="auto"/>
            <w:noWrap w:val="0"/>
            <w:vAlign w:val="center"/>
          </w:tcPr>
          <w:p w14:paraId="4660A7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40</w:t>
            </w:r>
          </w:p>
        </w:tc>
        <w:tc>
          <w:tcPr>
            <w:tcW w:w="1134" w:type="dxa"/>
            <w:shd w:val="clear" w:color="auto" w:fill="auto"/>
            <w:noWrap w:val="0"/>
            <w:vAlign w:val="center"/>
          </w:tcPr>
          <w:p w14:paraId="359303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32</w:t>
            </w:r>
          </w:p>
        </w:tc>
        <w:tc>
          <w:tcPr>
            <w:tcW w:w="1134" w:type="dxa"/>
            <w:shd w:val="clear" w:color="auto" w:fill="auto"/>
            <w:noWrap w:val="0"/>
            <w:vAlign w:val="center"/>
          </w:tcPr>
          <w:p w14:paraId="2999C81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4</w:t>
            </w:r>
          </w:p>
        </w:tc>
        <w:tc>
          <w:tcPr>
            <w:tcW w:w="1134" w:type="dxa"/>
            <w:noWrap w:val="0"/>
            <w:vAlign w:val="center"/>
          </w:tcPr>
          <w:p w14:paraId="367B6692">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276</w:t>
            </w:r>
          </w:p>
        </w:tc>
      </w:tr>
    </w:tbl>
    <w:p w14:paraId="115E809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lang w:val="en-US" w:eastAsia="zh-CN"/>
        </w:rPr>
        <w:t>注：其中豇豆、芹菜、韭菜抽取4个。</w:t>
      </w:r>
    </w:p>
    <w:p w14:paraId="5BDB1AC6">
      <w:pPr>
        <w:widowControl w:val="0"/>
        <w:numPr>
          <w:ilvl w:val="0"/>
          <w:numId w:val="0"/>
        </w:numPr>
        <w:spacing w:after="120" w:line="560" w:lineRule="exact"/>
        <w:jc w:val="both"/>
        <w:rPr>
          <w:rFonts w:hint="default" w:ascii="Times New Roman" w:hAnsi="Times New Roman" w:eastAsia="宋体" w:cs="Times New Roman"/>
          <w:b/>
          <w:bCs/>
          <w:color w:val="auto"/>
          <w:sz w:val="24"/>
          <w:szCs w:val="24"/>
          <w:highlight w:val="none"/>
          <w:lang w:val="en-US" w:eastAsia="zh-CN" w:bidi="ar-SA"/>
        </w:rPr>
      </w:pPr>
      <w:r>
        <w:rPr>
          <w:rFonts w:hint="default" w:ascii="Times New Roman" w:hAnsi="Times New Roman" w:eastAsia="宋体" w:cs="Times New Roman"/>
          <w:b/>
          <w:bCs/>
          <w:color w:val="auto"/>
          <w:sz w:val="24"/>
          <w:szCs w:val="24"/>
          <w:lang w:val="en-US" w:eastAsia="zh-CN" w:bidi="ar-SA"/>
        </w:rPr>
        <w:t>（</w:t>
      </w:r>
      <w:r>
        <w:rPr>
          <w:rFonts w:hint="default" w:ascii="Times New Roman" w:hAnsi="Times New Roman" w:cs="Times New Roman"/>
          <w:b/>
          <w:bCs/>
          <w:color w:val="auto"/>
          <w:sz w:val="24"/>
          <w:szCs w:val="24"/>
          <w:lang w:val="en-US" w:eastAsia="zh-CN" w:bidi="ar-SA"/>
        </w:rPr>
        <w:t>八</w:t>
      </w:r>
      <w:r>
        <w:rPr>
          <w:rFonts w:hint="default" w:ascii="Times New Roman" w:hAnsi="Times New Roman" w:eastAsia="宋体" w:cs="Times New Roman"/>
          <w:b/>
          <w:bCs/>
          <w:color w:val="auto"/>
          <w:sz w:val="24"/>
          <w:szCs w:val="24"/>
          <w:lang w:val="en-US" w:eastAsia="zh-CN" w:bidi="ar-SA"/>
        </w:rPr>
        <w:t>）</w:t>
      </w:r>
      <w:r>
        <w:rPr>
          <w:rFonts w:hint="default" w:ascii="Times New Roman" w:hAnsi="Times New Roman" w:eastAsia="宋体" w:cs="Times New Roman"/>
          <w:b/>
          <w:bCs/>
          <w:color w:val="auto"/>
          <w:sz w:val="24"/>
          <w:szCs w:val="24"/>
          <w:highlight w:val="none"/>
          <w:lang w:val="en-US" w:eastAsia="zh-CN" w:bidi="ar-SA"/>
        </w:rPr>
        <w:t>采购包</w:t>
      </w:r>
      <w:r>
        <w:rPr>
          <w:rFonts w:hint="default" w:ascii="Times New Roman" w:hAnsi="Times New Roman" w:cs="Times New Roman"/>
          <w:b/>
          <w:bCs/>
          <w:color w:val="auto"/>
          <w:sz w:val="24"/>
          <w:szCs w:val="24"/>
          <w:highlight w:val="none"/>
          <w:lang w:val="en-US" w:eastAsia="zh-CN" w:bidi="ar-SA"/>
        </w:rPr>
        <w:t>7</w:t>
      </w:r>
      <w:r>
        <w:rPr>
          <w:rFonts w:hint="default" w:ascii="Times New Roman" w:hAnsi="Times New Roman" w:eastAsia="宋体" w:cs="Times New Roman"/>
          <w:b/>
          <w:bCs/>
          <w:color w:val="auto"/>
          <w:sz w:val="24"/>
          <w:szCs w:val="24"/>
          <w:highlight w:val="none"/>
          <w:lang w:val="en-US" w:eastAsia="zh-CN" w:bidi="ar-SA"/>
        </w:rPr>
        <w:t>：</w:t>
      </w:r>
      <w:r>
        <w:rPr>
          <w:rFonts w:hint="default" w:ascii="Times New Roman" w:hAnsi="Times New Roman" w:cs="Times New Roman"/>
          <w:b/>
          <w:bCs/>
          <w:color w:val="auto"/>
          <w:sz w:val="24"/>
          <w:szCs w:val="24"/>
          <w:highlight w:val="none"/>
          <w:lang w:val="en-US" w:eastAsia="zh-CN" w:bidi="ar-SA"/>
        </w:rPr>
        <w:t>泉山、经开区标段</w:t>
      </w:r>
      <w:r>
        <w:rPr>
          <w:rFonts w:hint="default" w:ascii="Times New Roman" w:hAnsi="Times New Roman" w:eastAsia="宋体" w:cs="Times New Roman"/>
          <w:b/>
          <w:bCs/>
          <w:color w:val="auto"/>
          <w:sz w:val="24"/>
          <w:szCs w:val="24"/>
          <w:highlight w:val="none"/>
          <w:lang w:val="en-US" w:eastAsia="zh-CN" w:bidi="ar-SA"/>
        </w:rPr>
        <w:t>监测抽检数量</w:t>
      </w:r>
    </w:p>
    <w:tbl>
      <w:tblPr>
        <w:tblStyle w:val="8"/>
        <w:tblW w:w="513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992"/>
        <w:gridCol w:w="1086"/>
        <w:gridCol w:w="1086"/>
        <w:gridCol w:w="1138"/>
        <w:gridCol w:w="1034"/>
        <w:gridCol w:w="1087"/>
        <w:gridCol w:w="1087"/>
      </w:tblGrid>
      <w:tr w14:paraId="65A23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6" w:type="dxa"/>
            <w:vMerge w:val="restart"/>
            <w:noWrap w:val="0"/>
            <w:vAlign w:val="center"/>
          </w:tcPr>
          <w:p w14:paraId="0056A1A9">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县（市）区</w:t>
            </w:r>
          </w:p>
        </w:tc>
        <w:tc>
          <w:tcPr>
            <w:tcW w:w="3164" w:type="dxa"/>
            <w:gridSpan w:val="3"/>
            <w:noWrap w:val="0"/>
            <w:vAlign w:val="center"/>
          </w:tcPr>
          <w:p w14:paraId="11C4CA25">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例行监测监测数量（个）</w:t>
            </w:r>
          </w:p>
        </w:tc>
        <w:tc>
          <w:tcPr>
            <w:tcW w:w="3259" w:type="dxa"/>
            <w:gridSpan w:val="3"/>
            <w:noWrap w:val="0"/>
            <w:vAlign w:val="center"/>
          </w:tcPr>
          <w:p w14:paraId="3DC169D2">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监督抽查监测数量（个）</w:t>
            </w:r>
          </w:p>
        </w:tc>
        <w:tc>
          <w:tcPr>
            <w:tcW w:w="1087" w:type="dxa"/>
            <w:vMerge w:val="restart"/>
            <w:noWrap w:val="0"/>
            <w:vAlign w:val="center"/>
          </w:tcPr>
          <w:p w14:paraId="46B8F178">
            <w:pPr>
              <w:widowControl w:val="0"/>
              <w:spacing w:line="400" w:lineRule="exact"/>
              <w:jc w:val="center"/>
              <w:rPr>
                <w:rFonts w:hint="default" w:ascii="Times New Roman" w:hAnsi="Times New Roman" w:eastAsia="方正黑体_GBK" w:cs="Times New Roman"/>
                <w:b w:val="0"/>
                <w:bCs w:val="0"/>
                <w:color w:val="auto"/>
                <w:sz w:val="21"/>
                <w:szCs w:val="21"/>
                <w:highlight w:val="none"/>
                <w:lang w:val="en-US" w:eastAsia="zh-CN"/>
              </w:rPr>
            </w:pPr>
            <w:r>
              <w:rPr>
                <w:rFonts w:hint="default" w:ascii="Times New Roman" w:hAnsi="Times New Roman" w:eastAsia="方正黑体_GBK" w:cs="Times New Roman"/>
                <w:b w:val="0"/>
                <w:bCs w:val="0"/>
                <w:color w:val="auto"/>
                <w:sz w:val="21"/>
                <w:szCs w:val="21"/>
                <w:highlight w:val="none"/>
                <w:lang w:val="en-US" w:eastAsia="zh-CN"/>
              </w:rPr>
              <w:t>总计</w:t>
            </w:r>
          </w:p>
        </w:tc>
      </w:tr>
      <w:tr w14:paraId="5EC5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6" w:type="dxa"/>
            <w:vMerge w:val="continue"/>
            <w:noWrap w:val="0"/>
            <w:vAlign w:val="center"/>
          </w:tcPr>
          <w:p w14:paraId="5E7E57D1">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p>
        </w:tc>
        <w:tc>
          <w:tcPr>
            <w:tcW w:w="992" w:type="dxa"/>
            <w:noWrap w:val="0"/>
            <w:vAlign w:val="center"/>
          </w:tcPr>
          <w:p w14:paraId="307C557C">
            <w:pPr>
              <w:widowControl w:val="0"/>
              <w:spacing w:line="400" w:lineRule="exact"/>
              <w:jc w:val="center"/>
              <w:rPr>
                <w:rFonts w:hint="default" w:ascii="Times New Roman" w:hAnsi="Times New Roman" w:eastAsia="仿宋" w:cs="Times New Roman"/>
                <w:b/>
                <w:bCs/>
                <w:color w:val="auto"/>
                <w:sz w:val="21"/>
                <w:szCs w:val="21"/>
                <w:highlight w:val="none"/>
              </w:rPr>
            </w:pPr>
            <w:r>
              <w:rPr>
                <w:rFonts w:hint="default" w:ascii="Times New Roman" w:hAnsi="Times New Roman" w:eastAsia="仿宋" w:cs="Times New Roman"/>
                <w:b/>
                <w:bCs/>
                <w:color w:val="auto"/>
                <w:sz w:val="21"/>
                <w:szCs w:val="21"/>
                <w:highlight w:val="none"/>
                <w:lang w:val="en-US" w:eastAsia="zh-CN"/>
              </w:rPr>
              <w:t>种植类</w:t>
            </w:r>
          </w:p>
        </w:tc>
        <w:tc>
          <w:tcPr>
            <w:tcW w:w="1086" w:type="dxa"/>
            <w:noWrap w:val="0"/>
            <w:vAlign w:val="center"/>
          </w:tcPr>
          <w:p w14:paraId="63D87734">
            <w:pPr>
              <w:widowControl w:val="0"/>
              <w:spacing w:line="40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086" w:type="dxa"/>
            <w:noWrap w:val="0"/>
            <w:vAlign w:val="center"/>
          </w:tcPr>
          <w:p w14:paraId="582C6D92">
            <w:pPr>
              <w:widowControl w:val="0"/>
              <w:spacing w:line="400" w:lineRule="exact"/>
              <w:jc w:val="center"/>
              <w:rPr>
                <w:rFonts w:hint="default" w:ascii="Times New Roman" w:hAnsi="Times New Roman" w:eastAsia="仿宋" w:cs="Times New Roman"/>
                <w:b/>
                <w:bCs/>
                <w:color w:val="auto"/>
                <w:sz w:val="21"/>
                <w:szCs w:val="21"/>
                <w:highlight w:val="none"/>
                <w:lang w:eastAsia="zh-CN"/>
              </w:rPr>
            </w:pPr>
            <w:r>
              <w:rPr>
                <w:rFonts w:hint="default" w:ascii="Times New Roman" w:hAnsi="Times New Roman" w:eastAsia="仿宋" w:cs="Times New Roman"/>
                <w:b/>
                <w:bCs/>
                <w:color w:val="auto"/>
                <w:sz w:val="21"/>
                <w:szCs w:val="21"/>
                <w:highlight w:val="none"/>
                <w:lang w:val="en-US" w:eastAsia="zh-CN"/>
              </w:rPr>
              <w:t>水产品</w:t>
            </w:r>
          </w:p>
        </w:tc>
        <w:tc>
          <w:tcPr>
            <w:tcW w:w="1138" w:type="dxa"/>
            <w:shd w:val="clear" w:color="auto" w:fill="auto"/>
            <w:noWrap w:val="0"/>
            <w:vAlign w:val="center"/>
          </w:tcPr>
          <w:p w14:paraId="7391A33F">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种植类</w:t>
            </w:r>
          </w:p>
        </w:tc>
        <w:tc>
          <w:tcPr>
            <w:tcW w:w="1034" w:type="dxa"/>
            <w:shd w:val="clear" w:color="auto" w:fill="auto"/>
            <w:noWrap w:val="0"/>
            <w:vAlign w:val="center"/>
          </w:tcPr>
          <w:p w14:paraId="30EA38D2">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rPr>
              <w:t>畜禽</w:t>
            </w:r>
            <w:r>
              <w:rPr>
                <w:rFonts w:hint="default" w:ascii="Times New Roman" w:hAnsi="Times New Roman" w:eastAsia="仿宋" w:cs="Times New Roman"/>
                <w:b/>
                <w:bCs/>
                <w:color w:val="auto"/>
                <w:sz w:val="21"/>
                <w:szCs w:val="21"/>
                <w:highlight w:val="none"/>
                <w:lang w:val="en-US" w:eastAsia="zh-CN"/>
              </w:rPr>
              <w:t>类</w:t>
            </w:r>
          </w:p>
        </w:tc>
        <w:tc>
          <w:tcPr>
            <w:tcW w:w="1087" w:type="dxa"/>
            <w:shd w:val="clear" w:color="auto" w:fill="auto"/>
            <w:noWrap w:val="0"/>
            <w:vAlign w:val="center"/>
          </w:tcPr>
          <w:p w14:paraId="76279CC9">
            <w:pPr>
              <w:widowControl w:val="0"/>
              <w:spacing w:line="40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水产品</w:t>
            </w:r>
          </w:p>
        </w:tc>
        <w:tc>
          <w:tcPr>
            <w:tcW w:w="1087" w:type="dxa"/>
            <w:vMerge w:val="continue"/>
            <w:noWrap w:val="0"/>
            <w:vAlign w:val="center"/>
          </w:tcPr>
          <w:p w14:paraId="1D255824">
            <w:pPr>
              <w:widowControl w:val="0"/>
              <w:spacing w:line="400" w:lineRule="exact"/>
              <w:jc w:val="center"/>
              <w:rPr>
                <w:rFonts w:hint="default" w:ascii="Times New Roman" w:hAnsi="Times New Roman" w:eastAsia="仿宋" w:cs="Times New Roman"/>
                <w:b/>
                <w:bCs/>
                <w:color w:val="auto"/>
                <w:sz w:val="21"/>
                <w:szCs w:val="21"/>
                <w:highlight w:val="none"/>
              </w:rPr>
            </w:pPr>
          </w:p>
        </w:tc>
      </w:tr>
      <w:tr w14:paraId="352E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6" w:type="dxa"/>
            <w:shd w:val="clear" w:color="auto" w:fill="auto"/>
            <w:noWrap w:val="0"/>
            <w:vAlign w:val="center"/>
          </w:tcPr>
          <w:p w14:paraId="3FD41766">
            <w:pPr>
              <w:widowControl w:val="0"/>
              <w:spacing w:line="560" w:lineRule="exact"/>
              <w:jc w:val="center"/>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泉山区</w:t>
            </w:r>
          </w:p>
        </w:tc>
        <w:tc>
          <w:tcPr>
            <w:tcW w:w="992" w:type="dxa"/>
            <w:shd w:val="clear" w:color="auto" w:fill="auto"/>
            <w:noWrap w:val="0"/>
            <w:vAlign w:val="center"/>
          </w:tcPr>
          <w:p w14:paraId="20C0E4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32</w:t>
            </w:r>
          </w:p>
        </w:tc>
        <w:tc>
          <w:tcPr>
            <w:tcW w:w="1086" w:type="dxa"/>
            <w:shd w:val="clear" w:color="auto" w:fill="auto"/>
            <w:noWrap w:val="0"/>
            <w:vAlign w:val="center"/>
          </w:tcPr>
          <w:p w14:paraId="60F0A97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12</w:t>
            </w:r>
          </w:p>
        </w:tc>
        <w:tc>
          <w:tcPr>
            <w:tcW w:w="1086" w:type="dxa"/>
            <w:shd w:val="clear" w:color="auto" w:fill="auto"/>
            <w:noWrap w:val="0"/>
            <w:vAlign w:val="center"/>
          </w:tcPr>
          <w:p w14:paraId="727580F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8</w:t>
            </w:r>
          </w:p>
        </w:tc>
        <w:tc>
          <w:tcPr>
            <w:tcW w:w="1138" w:type="dxa"/>
            <w:shd w:val="clear" w:color="auto" w:fill="auto"/>
            <w:noWrap w:val="0"/>
            <w:vAlign w:val="center"/>
          </w:tcPr>
          <w:p w14:paraId="49C019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16</w:t>
            </w:r>
          </w:p>
        </w:tc>
        <w:tc>
          <w:tcPr>
            <w:tcW w:w="1034" w:type="dxa"/>
            <w:shd w:val="clear" w:color="auto" w:fill="auto"/>
            <w:noWrap w:val="0"/>
            <w:vAlign w:val="center"/>
          </w:tcPr>
          <w:p w14:paraId="4A2E5B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rPr>
              <w:t>8</w:t>
            </w:r>
          </w:p>
        </w:tc>
        <w:tc>
          <w:tcPr>
            <w:tcW w:w="1087" w:type="dxa"/>
            <w:shd w:val="clear" w:color="auto" w:fill="auto"/>
            <w:noWrap w:val="0"/>
            <w:vAlign w:val="center"/>
          </w:tcPr>
          <w:p w14:paraId="17CD0E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bidi="ar-SA"/>
              </w:rPr>
              <w:t>/</w:t>
            </w:r>
          </w:p>
        </w:tc>
        <w:tc>
          <w:tcPr>
            <w:tcW w:w="1087" w:type="dxa"/>
            <w:noWrap w:val="0"/>
            <w:vAlign w:val="center"/>
          </w:tcPr>
          <w:p w14:paraId="6425A347">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76</w:t>
            </w:r>
          </w:p>
        </w:tc>
      </w:tr>
      <w:tr w14:paraId="1946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246" w:type="dxa"/>
            <w:shd w:val="clear" w:color="auto" w:fill="auto"/>
            <w:noWrap w:val="0"/>
            <w:vAlign w:val="center"/>
          </w:tcPr>
          <w:p w14:paraId="0445B1B5">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经开区</w:t>
            </w:r>
          </w:p>
        </w:tc>
        <w:tc>
          <w:tcPr>
            <w:tcW w:w="992" w:type="dxa"/>
            <w:shd w:val="clear" w:color="auto" w:fill="auto"/>
            <w:noWrap w:val="0"/>
            <w:vAlign w:val="center"/>
          </w:tcPr>
          <w:p w14:paraId="6290DD2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60</w:t>
            </w:r>
          </w:p>
        </w:tc>
        <w:tc>
          <w:tcPr>
            <w:tcW w:w="1086" w:type="dxa"/>
            <w:shd w:val="clear" w:color="auto" w:fill="auto"/>
            <w:noWrap w:val="0"/>
            <w:vAlign w:val="center"/>
          </w:tcPr>
          <w:p w14:paraId="712A5E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20</w:t>
            </w:r>
          </w:p>
        </w:tc>
        <w:tc>
          <w:tcPr>
            <w:tcW w:w="1086" w:type="dxa"/>
            <w:shd w:val="clear" w:color="auto" w:fill="auto"/>
            <w:noWrap w:val="0"/>
            <w:vAlign w:val="center"/>
          </w:tcPr>
          <w:p w14:paraId="46F6BE9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0</w:t>
            </w:r>
          </w:p>
        </w:tc>
        <w:tc>
          <w:tcPr>
            <w:tcW w:w="1138" w:type="dxa"/>
            <w:shd w:val="clear" w:color="auto" w:fill="auto"/>
            <w:noWrap w:val="0"/>
            <w:vAlign w:val="center"/>
          </w:tcPr>
          <w:p w14:paraId="1DBE09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16</w:t>
            </w:r>
          </w:p>
        </w:tc>
        <w:tc>
          <w:tcPr>
            <w:tcW w:w="1034" w:type="dxa"/>
            <w:shd w:val="clear" w:color="auto" w:fill="auto"/>
            <w:noWrap w:val="0"/>
            <w:vAlign w:val="center"/>
          </w:tcPr>
          <w:p w14:paraId="748669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bidi="ar-SA"/>
              </w:rPr>
              <w:t>/</w:t>
            </w:r>
          </w:p>
        </w:tc>
        <w:tc>
          <w:tcPr>
            <w:tcW w:w="1087" w:type="dxa"/>
            <w:shd w:val="clear" w:color="auto" w:fill="auto"/>
            <w:noWrap w:val="0"/>
            <w:vAlign w:val="center"/>
          </w:tcPr>
          <w:p w14:paraId="50CC31E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bCs/>
                <w:color w:val="auto"/>
                <w:sz w:val="21"/>
                <w:szCs w:val="21"/>
                <w:highlight w:val="none"/>
                <w:lang w:val="en-US" w:eastAsia="zh-CN" w:bidi="ar-SA"/>
              </w:rPr>
            </w:pPr>
            <w:r>
              <w:rPr>
                <w:rFonts w:hint="default" w:ascii="Times New Roman" w:hAnsi="Times New Roman" w:eastAsia="仿宋" w:cs="Times New Roman"/>
                <w:b/>
                <w:bCs/>
                <w:color w:val="auto"/>
                <w:sz w:val="21"/>
                <w:szCs w:val="21"/>
                <w:highlight w:val="none"/>
                <w:lang w:val="en-US" w:eastAsia="zh-CN" w:bidi="ar-SA"/>
              </w:rPr>
              <w:t>/</w:t>
            </w:r>
          </w:p>
        </w:tc>
        <w:tc>
          <w:tcPr>
            <w:tcW w:w="1087" w:type="dxa"/>
            <w:noWrap w:val="0"/>
            <w:vAlign w:val="center"/>
          </w:tcPr>
          <w:p w14:paraId="30B42E34">
            <w:pPr>
              <w:widowControl w:val="0"/>
              <w:spacing w:line="560" w:lineRule="exact"/>
              <w:jc w:val="center"/>
              <w:rPr>
                <w:rFonts w:hint="default" w:ascii="Times New Roman" w:hAnsi="Times New Roman" w:eastAsia="仿宋" w:cs="Times New Roman"/>
                <w:b/>
                <w:bCs/>
                <w:color w:val="auto"/>
                <w:sz w:val="21"/>
                <w:szCs w:val="21"/>
                <w:highlight w:val="none"/>
                <w:lang w:val="en-US" w:eastAsia="zh-CN"/>
              </w:rPr>
            </w:pPr>
            <w:r>
              <w:rPr>
                <w:rFonts w:hint="default" w:ascii="Times New Roman" w:hAnsi="Times New Roman" w:eastAsia="仿宋" w:cs="Times New Roman"/>
                <w:b/>
                <w:bCs/>
                <w:color w:val="auto"/>
                <w:sz w:val="21"/>
                <w:szCs w:val="21"/>
                <w:highlight w:val="none"/>
                <w:lang w:val="en-US" w:eastAsia="zh-CN"/>
              </w:rPr>
              <w:t>96</w:t>
            </w:r>
          </w:p>
        </w:tc>
      </w:tr>
    </w:tbl>
    <w:p w14:paraId="21DD8F6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lang w:val="en-US" w:eastAsia="zh-CN" w:bidi="ar-SA"/>
        </w:rPr>
      </w:pPr>
    </w:p>
    <w:p w14:paraId="456C5A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lang w:val="en-US" w:eastAsia="zh-CN" w:bidi="ar-SA"/>
        </w:rPr>
        <w:t>三、</w:t>
      </w:r>
      <w:r>
        <w:rPr>
          <w:rFonts w:hint="default" w:ascii="Times New Roman" w:hAnsi="Times New Roman" w:eastAsia="宋体" w:cs="Times New Roman"/>
          <w:b/>
          <w:color w:val="auto"/>
          <w:sz w:val="24"/>
          <w:szCs w:val="24"/>
          <w:highlight w:val="none"/>
        </w:rPr>
        <w:t>服务要求</w:t>
      </w:r>
    </w:p>
    <w:p w14:paraId="06972A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（一）风险监测部分</w:t>
      </w:r>
    </w:p>
    <w:p w14:paraId="5D600CC1">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1、监测时间</w:t>
      </w:r>
    </w:p>
    <w:p w14:paraId="44209108">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2025年度。</w:t>
      </w:r>
    </w:p>
    <w:p w14:paraId="5458135A">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2、监测范围及对象</w:t>
      </w:r>
    </w:p>
    <w:p w14:paraId="42AB8BEF">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 w:val="0"/>
          <w:bCs/>
          <w:color w:val="auto"/>
          <w:sz w:val="24"/>
          <w:szCs w:val="24"/>
          <w:highlight w:val="none"/>
          <w:lang w:val="en-US" w:eastAsia="zh-CN" w:bidi="ar-SA"/>
        </w:rPr>
        <w:t>监测范围：</w:t>
      </w:r>
      <w:r>
        <w:rPr>
          <w:rFonts w:hint="default" w:ascii="Times New Roman" w:hAnsi="Times New Roman" w:eastAsia="宋体" w:cs="Times New Roman"/>
          <w:bCs/>
          <w:color w:val="auto"/>
          <w:sz w:val="24"/>
          <w:szCs w:val="24"/>
          <w:highlight w:val="none"/>
          <w:lang w:val="en-US" w:eastAsia="zh-CN" w:bidi="ar-SA"/>
        </w:rPr>
        <w:t>丰县、沛县、新沂市、邳州市、睢宁县、铜山区、贾汪区、经济技术开发区、泉山区。</w:t>
      </w:r>
    </w:p>
    <w:p w14:paraId="707BED51">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 w:val="0"/>
          <w:bCs/>
          <w:color w:val="auto"/>
          <w:sz w:val="24"/>
          <w:szCs w:val="24"/>
          <w:highlight w:val="none"/>
          <w:lang w:val="en-US" w:eastAsia="zh-CN" w:bidi="ar-SA"/>
        </w:rPr>
        <w:t>监测对象：</w:t>
      </w:r>
      <w:r>
        <w:rPr>
          <w:rFonts w:hint="default" w:ascii="Times New Roman" w:hAnsi="Times New Roman" w:eastAsia="宋体" w:cs="Times New Roman"/>
          <w:bCs/>
          <w:color w:val="auto"/>
          <w:sz w:val="24"/>
          <w:szCs w:val="24"/>
          <w:highlight w:val="none"/>
          <w:lang w:val="en-US" w:eastAsia="zh-CN" w:bidi="ar-SA"/>
        </w:rPr>
        <w:t>种植类产品监测蔬菜、果品、食用菌，样品从生产企业、家庭农场、合作社、收储运环节及田头交易市场抽取；畜禽产品监测畜产品、禽产品和生鲜乳等，样品从养殖场、屠宰场、奶站、运输车、市场抽取；水产品主要监测养殖鱼、虾蟹及其他重点品种，样品从养殖主体、塘口交易市场、水产批发市场的暂养池、运输车、市场固定摊位抽取。全部产品均需可溯源，产地监测对象为本地规模主体和小农散户，适当增加小农散户的抽样比例。</w:t>
      </w:r>
    </w:p>
    <w:p w14:paraId="0184ED79">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3、监测品种、方式、时间和数量</w:t>
      </w:r>
    </w:p>
    <w:p w14:paraId="2469DA9D">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3.1</w:t>
      </w:r>
      <w:r>
        <w:rPr>
          <w:rFonts w:hint="default" w:ascii="Times New Roman" w:hAnsi="Times New Roman" w:cs="Times New Roman"/>
          <w:bCs/>
          <w:color w:val="auto"/>
          <w:sz w:val="24"/>
          <w:szCs w:val="24"/>
          <w:highlight w:val="none"/>
          <w:lang w:val="en-US" w:eastAsia="zh-CN" w:bidi="ar-SA"/>
        </w:rPr>
        <w:t xml:space="preserve"> </w:t>
      </w:r>
      <w:r>
        <w:rPr>
          <w:rFonts w:hint="default" w:ascii="Times New Roman" w:hAnsi="Times New Roman" w:eastAsia="宋体" w:cs="Times New Roman"/>
          <w:bCs/>
          <w:color w:val="auto"/>
          <w:sz w:val="24"/>
          <w:szCs w:val="24"/>
          <w:highlight w:val="none"/>
          <w:lang w:val="en-US" w:eastAsia="zh-CN" w:bidi="ar-SA"/>
        </w:rPr>
        <w:t>监测品种</w:t>
      </w:r>
    </w:p>
    <w:p w14:paraId="5074C1FB">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为保证数据客观性，原则上不能超出以下目录品种，对于部分地方特色品种，纳入地方专项风险监测。</w:t>
      </w:r>
    </w:p>
    <w:p w14:paraId="05A91D26">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lang w:val="en-US" w:eastAsia="zh-CN" w:bidi="ar-SA"/>
        </w:rPr>
      </w:pPr>
      <w:r>
        <w:rPr>
          <w:rFonts w:hint="default" w:ascii="Times New Roman" w:hAnsi="Times New Roman" w:eastAsia="宋体" w:cs="Times New Roman"/>
          <w:bCs/>
          <w:sz w:val="24"/>
          <w:szCs w:val="24"/>
          <w:highlight w:val="none"/>
          <w:lang w:val="en-US" w:eastAsia="zh-CN" w:bidi="ar-SA"/>
        </w:rPr>
        <w:t>蔬果产品：蔬菜产品包括叶菜类（大白菜、菠菜、普通白菜、叶用莴苣、油麦菜、荠菜、芹菜、蕹菜、茼蒿、苋菜、莴苣、芫荽）、芸薹属类（结球甘蓝、花椰菜、青花菜、菜薹）、茄果类（番茄、茄子、辣椒）、豆类（豇豆、菜豆）、鳞茎类（韭菜、葱、大蒜、洋葱）、瓜类（黄瓜、冬瓜、南瓜、西葫芦、丝瓜）、根茎类和薯芋类（萝卜、胡萝卜、姜、马铃薯）、鲜食玉米和食用菌（均为鲜样）等。水果主要包括草莓、西瓜、梨、桃、葡萄、苹果。</w:t>
      </w:r>
    </w:p>
    <w:p w14:paraId="6F33944A">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lang w:val="en-US" w:eastAsia="zh-CN" w:bidi="ar-SA"/>
        </w:rPr>
      </w:pPr>
      <w:r>
        <w:rPr>
          <w:rFonts w:hint="default" w:ascii="Times New Roman" w:hAnsi="Times New Roman" w:eastAsia="宋体" w:cs="Times New Roman"/>
          <w:bCs/>
          <w:sz w:val="24"/>
          <w:szCs w:val="24"/>
          <w:highlight w:val="none"/>
          <w:lang w:val="en-US" w:eastAsia="zh-CN" w:bidi="ar-SA"/>
        </w:rPr>
        <w:t>畜禽产品：包括猪肝、猪肉、禽肉、禽蛋、牛肉、羊肉、生鲜牛乳。</w:t>
      </w:r>
    </w:p>
    <w:p w14:paraId="5517B567">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lang w:val="en-US" w:eastAsia="zh-CN" w:bidi="ar-SA"/>
        </w:rPr>
      </w:pPr>
      <w:r>
        <w:rPr>
          <w:rFonts w:hint="default" w:ascii="Times New Roman" w:hAnsi="Times New Roman" w:eastAsia="宋体" w:cs="Times New Roman"/>
          <w:bCs/>
          <w:sz w:val="24"/>
          <w:szCs w:val="24"/>
          <w:highlight w:val="none"/>
          <w:lang w:val="en-US" w:eastAsia="zh-CN" w:bidi="ar-SA"/>
        </w:rPr>
        <w:t>水产品：包括养殖鱼类、虾类、蟹类、其它类。</w:t>
      </w:r>
    </w:p>
    <w:p w14:paraId="26653970">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lang w:val="en-US" w:eastAsia="zh-CN" w:bidi="ar-SA"/>
        </w:rPr>
      </w:pPr>
      <w:r>
        <w:rPr>
          <w:rFonts w:hint="default" w:ascii="Times New Roman" w:hAnsi="Times New Roman" w:eastAsia="宋体" w:cs="Times New Roman"/>
          <w:bCs/>
          <w:sz w:val="24"/>
          <w:szCs w:val="24"/>
          <w:highlight w:val="none"/>
          <w:lang w:val="en-US" w:eastAsia="zh-CN" w:bidi="ar-SA"/>
        </w:rPr>
        <w:t>3.2</w:t>
      </w:r>
      <w:r>
        <w:rPr>
          <w:rFonts w:hint="default" w:ascii="Times New Roman" w:hAnsi="Times New Roman" w:cs="Times New Roman"/>
          <w:bCs/>
          <w:sz w:val="24"/>
          <w:szCs w:val="24"/>
          <w:highlight w:val="none"/>
          <w:lang w:val="en-US" w:eastAsia="zh-CN" w:bidi="ar-SA"/>
        </w:rPr>
        <w:t xml:space="preserve"> </w:t>
      </w:r>
      <w:r>
        <w:rPr>
          <w:rFonts w:hint="default" w:ascii="Times New Roman" w:hAnsi="Times New Roman" w:eastAsia="宋体" w:cs="Times New Roman"/>
          <w:bCs/>
          <w:sz w:val="24"/>
          <w:szCs w:val="24"/>
          <w:highlight w:val="none"/>
          <w:lang w:val="en-US" w:eastAsia="zh-CN" w:bidi="ar-SA"/>
        </w:rPr>
        <w:t>监测时间和方式</w:t>
      </w:r>
    </w:p>
    <w:p w14:paraId="0DD024B5">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lang w:val="en-US" w:eastAsia="zh-CN" w:bidi="ar-SA"/>
        </w:rPr>
      </w:pPr>
      <w:r>
        <w:rPr>
          <w:rFonts w:hint="default" w:ascii="Times New Roman" w:hAnsi="Times New Roman" w:eastAsia="宋体" w:cs="Times New Roman"/>
          <w:bCs/>
          <w:sz w:val="24"/>
          <w:szCs w:val="24"/>
          <w:highlight w:val="none"/>
          <w:lang w:val="en-US" w:eastAsia="zh-CN" w:bidi="ar-SA"/>
        </w:rPr>
        <w:t>市级农产品质量安全例</w:t>
      </w:r>
      <w:r>
        <w:rPr>
          <w:rFonts w:hint="default" w:ascii="Times New Roman" w:hAnsi="Times New Roman" w:eastAsia="宋体" w:cs="Times New Roman"/>
          <w:bCs/>
          <w:color w:val="auto"/>
          <w:sz w:val="24"/>
          <w:szCs w:val="24"/>
          <w:highlight w:val="none"/>
          <w:lang w:val="en-US" w:eastAsia="zh-CN" w:bidi="ar-SA"/>
        </w:rPr>
        <w:t>行监测，全年共抽样4次</w:t>
      </w:r>
      <w:r>
        <w:rPr>
          <w:rFonts w:hint="default" w:ascii="Times New Roman" w:hAnsi="Times New Roman" w:cs="Times New Roman"/>
          <w:bCs/>
          <w:color w:val="auto"/>
          <w:sz w:val="24"/>
          <w:szCs w:val="24"/>
          <w:highlight w:val="none"/>
          <w:lang w:val="en-US" w:eastAsia="zh-CN" w:bidi="ar-SA"/>
        </w:rPr>
        <w:t>，待合同生效后开展抽检，至多每40天内抽取一次</w:t>
      </w:r>
      <w:r>
        <w:rPr>
          <w:rFonts w:hint="default" w:ascii="Times New Roman" w:hAnsi="Times New Roman" w:eastAsia="宋体" w:cs="Times New Roman"/>
          <w:bCs/>
          <w:color w:val="auto"/>
          <w:sz w:val="24"/>
          <w:szCs w:val="24"/>
          <w:highlight w:val="none"/>
          <w:lang w:val="en-US" w:eastAsia="zh-CN" w:bidi="ar-SA"/>
        </w:rPr>
        <w:t>。采取“随机”方式抽取主体，规模生产主体从全市主体名录库（包括省农产品质量追溯管理平台</w:t>
      </w:r>
      <w:r>
        <w:rPr>
          <w:rFonts w:hint="default" w:ascii="Times New Roman" w:hAnsi="Times New Roman" w:eastAsia="宋体" w:cs="Times New Roman"/>
          <w:bCs/>
          <w:sz w:val="24"/>
          <w:szCs w:val="24"/>
          <w:highlight w:val="none"/>
          <w:lang w:val="en-US" w:eastAsia="zh-CN" w:bidi="ar-SA"/>
        </w:rPr>
        <w:t>、智慧动监、苏农云水产品质量安全监管平台、收储运主体名录等）随机抽取，部分产品也可从田头交易市场、塘口交易市场、水产批发市场的暂养池、运输车、市场固定摊位抽取。名录由各县（市）区农业农村部门确定。</w:t>
      </w:r>
    </w:p>
    <w:p w14:paraId="27DFED93">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lang w:val="en-US" w:eastAsia="zh-CN" w:bidi="ar-SA"/>
        </w:rPr>
      </w:pPr>
      <w:r>
        <w:rPr>
          <w:rFonts w:hint="default" w:ascii="Times New Roman" w:hAnsi="Times New Roman" w:eastAsia="宋体" w:cs="Times New Roman"/>
          <w:bCs/>
          <w:sz w:val="24"/>
          <w:szCs w:val="24"/>
          <w:highlight w:val="none"/>
          <w:lang w:val="en-US" w:eastAsia="zh-CN" w:bidi="ar-SA"/>
        </w:rPr>
        <w:t>3.3</w:t>
      </w:r>
      <w:r>
        <w:rPr>
          <w:rFonts w:hint="default" w:ascii="Times New Roman" w:hAnsi="Times New Roman" w:cs="Times New Roman"/>
          <w:bCs/>
          <w:sz w:val="24"/>
          <w:szCs w:val="24"/>
          <w:highlight w:val="none"/>
          <w:lang w:val="en-US" w:eastAsia="zh-CN" w:bidi="ar-SA"/>
        </w:rPr>
        <w:t xml:space="preserve"> </w:t>
      </w:r>
      <w:r>
        <w:rPr>
          <w:rFonts w:hint="default" w:ascii="Times New Roman" w:hAnsi="Times New Roman" w:eastAsia="宋体" w:cs="Times New Roman"/>
          <w:bCs/>
          <w:sz w:val="24"/>
          <w:szCs w:val="24"/>
          <w:highlight w:val="none"/>
          <w:lang w:val="en-US" w:eastAsia="zh-CN" w:bidi="ar-SA"/>
        </w:rPr>
        <w:t>监测数量</w:t>
      </w:r>
    </w:p>
    <w:p w14:paraId="2C4FB33E">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全市例行监测全年共抽检2964个样品，其中抽取种植类产品1888个样品，畜禽产品744个样品，水产品332个样品。</w:t>
      </w:r>
    </w:p>
    <w:p w14:paraId="73A10828">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lang w:val="en-US" w:eastAsia="zh-CN" w:bidi="ar-SA"/>
        </w:rPr>
      </w:pPr>
      <w:r>
        <w:rPr>
          <w:rFonts w:hint="default" w:ascii="Times New Roman" w:hAnsi="Times New Roman" w:cs="Times New Roman"/>
          <w:bCs/>
          <w:color w:val="auto"/>
          <w:sz w:val="24"/>
          <w:szCs w:val="24"/>
          <w:highlight w:val="none"/>
          <w:lang w:val="en-US" w:eastAsia="zh-CN" w:bidi="ar-SA"/>
        </w:rPr>
        <w:t>种植类产品：</w:t>
      </w:r>
      <w:r>
        <w:rPr>
          <w:rFonts w:hint="default" w:ascii="Times New Roman" w:hAnsi="Times New Roman" w:eastAsia="宋体" w:cs="Times New Roman"/>
          <w:bCs/>
          <w:color w:val="auto"/>
          <w:sz w:val="24"/>
          <w:szCs w:val="24"/>
          <w:highlight w:val="none"/>
          <w:lang w:val="en-US" w:eastAsia="zh-CN" w:bidi="ar-SA"/>
        </w:rPr>
        <w:t>全年抽取1888个样品，其中丰县</w:t>
      </w:r>
      <w:r>
        <w:rPr>
          <w:rFonts w:hint="default" w:ascii="Times New Roman" w:hAnsi="Times New Roman" w:cs="Times New Roman"/>
          <w:bCs/>
          <w:color w:val="auto"/>
          <w:sz w:val="24"/>
          <w:szCs w:val="24"/>
          <w:highlight w:val="none"/>
          <w:lang w:val="en-US" w:eastAsia="zh-CN" w:bidi="ar-SA"/>
        </w:rPr>
        <w:t>、沛县</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分别抽取</w:t>
      </w:r>
      <w:r>
        <w:rPr>
          <w:rFonts w:hint="default" w:ascii="Times New Roman" w:hAnsi="Times New Roman" w:cs="Times New Roman"/>
          <w:bCs/>
          <w:color w:val="auto"/>
          <w:sz w:val="24"/>
          <w:szCs w:val="24"/>
          <w:highlight w:val="none"/>
          <w:lang w:val="en-US" w:eastAsia="zh-CN" w:bidi="ar-SA"/>
        </w:rPr>
        <w:t>66</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睢宁县</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新沂市</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邳州市</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铜山区每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分别抽取</w:t>
      </w:r>
      <w:r>
        <w:rPr>
          <w:rFonts w:hint="default" w:ascii="Times New Roman" w:hAnsi="Times New Roman" w:cs="Times New Roman"/>
          <w:bCs/>
          <w:color w:val="auto"/>
          <w:sz w:val="24"/>
          <w:szCs w:val="24"/>
          <w:highlight w:val="none"/>
          <w:lang w:val="en-US" w:eastAsia="zh-CN" w:bidi="ar-SA"/>
        </w:rPr>
        <w:t>72</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贾汪区每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29</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泉山区每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8</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，经开</w:t>
      </w:r>
      <w:r>
        <w:rPr>
          <w:rFonts w:hint="default" w:ascii="Times New Roman" w:hAnsi="Times New Roman" w:eastAsia="宋体" w:cs="Times New Roman"/>
          <w:bCs/>
          <w:color w:val="auto"/>
          <w:sz w:val="24"/>
          <w:szCs w:val="24"/>
          <w:highlight w:val="none"/>
          <w:lang w:val="en-US" w:eastAsia="zh-CN" w:bidi="ar-SA"/>
        </w:rPr>
        <w:t>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15</w:t>
      </w:r>
      <w:r>
        <w:rPr>
          <w:rFonts w:hint="default" w:ascii="Times New Roman" w:hAnsi="Times New Roman" w:eastAsia="宋体" w:cs="Times New Roman"/>
          <w:bCs/>
          <w:color w:val="auto"/>
          <w:sz w:val="24"/>
          <w:szCs w:val="24"/>
          <w:highlight w:val="none"/>
          <w:lang w:val="en-US" w:eastAsia="zh-CN" w:bidi="ar-SA"/>
        </w:rPr>
        <w:t>个样品。</w:t>
      </w:r>
    </w:p>
    <w:p w14:paraId="7A1DC66F">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bCs/>
          <w:color w:val="auto"/>
          <w:sz w:val="24"/>
          <w:szCs w:val="24"/>
          <w:highlight w:val="none"/>
          <w:lang w:val="en-US" w:eastAsia="zh-CN" w:bidi="ar-SA"/>
        </w:rPr>
      </w:pPr>
      <w:r>
        <w:rPr>
          <w:rFonts w:hint="default" w:ascii="Times New Roman" w:hAnsi="Times New Roman" w:eastAsia="宋体" w:cs="Times New Roman"/>
          <w:bCs/>
          <w:color w:val="auto"/>
          <w:sz w:val="24"/>
          <w:szCs w:val="24"/>
          <w:highlight w:val="none"/>
          <w:lang w:val="en-US" w:eastAsia="zh-CN" w:bidi="ar-SA"/>
        </w:rPr>
        <w:t>畜禽</w:t>
      </w:r>
      <w:r>
        <w:rPr>
          <w:rFonts w:hint="default" w:ascii="Times New Roman" w:hAnsi="Times New Roman" w:cs="Times New Roman"/>
          <w:bCs/>
          <w:color w:val="auto"/>
          <w:sz w:val="24"/>
          <w:szCs w:val="24"/>
          <w:highlight w:val="none"/>
          <w:lang w:val="en-US" w:eastAsia="zh-CN" w:bidi="ar-SA"/>
        </w:rPr>
        <w:t>类</w:t>
      </w:r>
      <w:r>
        <w:rPr>
          <w:rFonts w:hint="default" w:ascii="Times New Roman" w:hAnsi="Times New Roman" w:eastAsia="宋体" w:cs="Times New Roman"/>
          <w:bCs/>
          <w:color w:val="auto"/>
          <w:sz w:val="24"/>
          <w:szCs w:val="24"/>
          <w:highlight w:val="none"/>
          <w:lang w:val="en-US" w:eastAsia="zh-CN" w:bidi="ar-SA"/>
        </w:rPr>
        <w:t>产品：全年抽取</w:t>
      </w:r>
      <w:r>
        <w:rPr>
          <w:rFonts w:hint="default" w:ascii="Times New Roman" w:hAnsi="Times New Roman" w:cs="Times New Roman"/>
          <w:bCs/>
          <w:color w:val="auto"/>
          <w:sz w:val="24"/>
          <w:szCs w:val="24"/>
          <w:highlight w:val="none"/>
          <w:lang w:val="en-US" w:eastAsia="zh-CN" w:bidi="ar-SA"/>
        </w:rPr>
        <w:t>744</w:t>
      </w:r>
      <w:r>
        <w:rPr>
          <w:rFonts w:hint="default" w:ascii="Times New Roman" w:hAnsi="Times New Roman" w:eastAsia="宋体" w:cs="Times New Roman"/>
          <w:bCs/>
          <w:color w:val="auto"/>
          <w:sz w:val="24"/>
          <w:szCs w:val="24"/>
          <w:highlight w:val="none"/>
          <w:lang w:val="en-US" w:eastAsia="zh-CN" w:bidi="ar-SA"/>
        </w:rPr>
        <w:t>个样品，其中</w:t>
      </w:r>
      <w:r>
        <w:rPr>
          <w:rFonts w:hint="default" w:ascii="Times New Roman" w:hAnsi="Times New Roman" w:cs="Times New Roman"/>
          <w:bCs/>
          <w:color w:val="auto"/>
          <w:sz w:val="24"/>
          <w:szCs w:val="24"/>
          <w:highlight w:val="none"/>
          <w:lang w:val="en-US" w:eastAsia="zh-CN" w:bidi="ar-SA"/>
        </w:rPr>
        <w:t>丰县</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22</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沛县</w:t>
      </w:r>
      <w:r>
        <w:rPr>
          <w:rFonts w:hint="default" w:ascii="Times New Roman" w:hAnsi="Times New Roman" w:cs="Times New Roman"/>
          <w:bCs/>
          <w:color w:val="auto"/>
          <w:sz w:val="24"/>
          <w:szCs w:val="24"/>
          <w:highlight w:val="none"/>
          <w:lang w:val="en-US" w:eastAsia="zh-CN" w:bidi="ar-SA"/>
        </w:rPr>
        <w:t>、睢宁县</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分别抽取</w:t>
      </w:r>
      <w:r>
        <w:rPr>
          <w:rFonts w:hint="default" w:ascii="Times New Roman" w:hAnsi="Times New Roman" w:cs="Times New Roman"/>
          <w:bCs/>
          <w:color w:val="auto"/>
          <w:sz w:val="24"/>
          <w:szCs w:val="24"/>
          <w:highlight w:val="none"/>
          <w:lang w:val="en-US" w:eastAsia="zh-CN" w:bidi="ar-SA"/>
        </w:rPr>
        <w:t>29</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，新沂市、铜山区</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分别抽取</w:t>
      </w:r>
      <w:r>
        <w:rPr>
          <w:rFonts w:hint="default" w:ascii="Times New Roman" w:hAnsi="Times New Roman" w:cs="Times New Roman"/>
          <w:bCs/>
          <w:color w:val="auto"/>
          <w:sz w:val="24"/>
          <w:szCs w:val="24"/>
          <w:highlight w:val="none"/>
          <w:lang w:val="en-US" w:eastAsia="zh-CN" w:bidi="ar-SA"/>
        </w:rPr>
        <w:t>28</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，邳州市</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27</w:t>
      </w:r>
      <w:r>
        <w:rPr>
          <w:rFonts w:hint="default" w:ascii="Times New Roman" w:hAnsi="Times New Roman" w:eastAsia="宋体" w:cs="Times New Roman"/>
          <w:bCs/>
          <w:color w:val="auto"/>
          <w:sz w:val="24"/>
          <w:szCs w:val="24"/>
          <w:highlight w:val="none"/>
          <w:lang w:val="en-US" w:eastAsia="zh-CN" w:bidi="ar-SA"/>
        </w:rPr>
        <w:t>个样品，贾汪区每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15</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泉山区每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3</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，经开</w:t>
      </w:r>
      <w:r>
        <w:rPr>
          <w:rFonts w:hint="default" w:ascii="Times New Roman" w:hAnsi="Times New Roman" w:eastAsia="宋体" w:cs="Times New Roman"/>
          <w:bCs/>
          <w:color w:val="auto"/>
          <w:sz w:val="24"/>
          <w:szCs w:val="24"/>
          <w:highlight w:val="none"/>
          <w:lang w:val="en-US" w:eastAsia="zh-CN" w:bidi="ar-SA"/>
        </w:rPr>
        <w:t>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5</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p>
    <w:p w14:paraId="4084D3CA">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cs="Times New Roman"/>
          <w:bCs/>
          <w:color w:val="auto"/>
          <w:sz w:val="24"/>
          <w:szCs w:val="24"/>
          <w:highlight w:val="none"/>
          <w:lang w:val="en-US" w:eastAsia="zh-CN" w:bidi="ar-SA"/>
        </w:rPr>
      </w:pPr>
      <w:r>
        <w:rPr>
          <w:rFonts w:hint="default" w:ascii="Times New Roman" w:hAnsi="Times New Roman" w:cs="Times New Roman"/>
          <w:bCs/>
          <w:color w:val="auto"/>
          <w:sz w:val="24"/>
          <w:szCs w:val="24"/>
          <w:highlight w:val="none"/>
          <w:lang w:val="en-US" w:eastAsia="zh-CN" w:bidi="ar-SA"/>
        </w:rPr>
        <w:t>水</w:t>
      </w:r>
      <w:r>
        <w:rPr>
          <w:rFonts w:hint="default" w:ascii="Times New Roman" w:hAnsi="Times New Roman" w:eastAsia="宋体" w:cs="Times New Roman"/>
          <w:bCs/>
          <w:color w:val="auto"/>
          <w:sz w:val="24"/>
          <w:szCs w:val="24"/>
          <w:highlight w:val="none"/>
          <w:lang w:val="en-US" w:eastAsia="zh-CN" w:bidi="ar-SA"/>
        </w:rPr>
        <w:t>产品：全年抽取332个样品，其中</w:t>
      </w:r>
      <w:r>
        <w:rPr>
          <w:rFonts w:hint="default" w:ascii="Times New Roman" w:hAnsi="Times New Roman" w:cs="Times New Roman"/>
          <w:bCs/>
          <w:color w:val="auto"/>
          <w:sz w:val="24"/>
          <w:szCs w:val="24"/>
          <w:highlight w:val="none"/>
          <w:lang w:val="en-US" w:eastAsia="zh-CN" w:bidi="ar-SA"/>
        </w:rPr>
        <w:t>丰县</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1</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lang w:val="en-US" w:eastAsia="zh-CN" w:bidi="ar-SA"/>
        </w:rPr>
        <w:t>沛县</w:t>
      </w:r>
      <w:r>
        <w:rPr>
          <w:rFonts w:hint="default" w:ascii="Times New Roman" w:hAnsi="Times New Roman" w:cs="Times New Roman"/>
          <w:bCs/>
          <w:color w:val="auto"/>
          <w:sz w:val="24"/>
          <w:szCs w:val="24"/>
          <w:highlight w:val="none"/>
          <w:lang w:val="en-US" w:eastAsia="zh-CN" w:bidi="ar-SA"/>
        </w:rPr>
        <w:t>、新沂市、邳州市、铜山区</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分别抽取</w:t>
      </w:r>
      <w:r>
        <w:rPr>
          <w:rFonts w:hint="default" w:ascii="Times New Roman" w:hAnsi="Times New Roman" w:cs="Times New Roman"/>
          <w:bCs/>
          <w:color w:val="auto"/>
          <w:sz w:val="24"/>
          <w:szCs w:val="24"/>
          <w:highlight w:val="none"/>
          <w:lang w:val="en-US" w:eastAsia="zh-CN" w:bidi="ar-SA"/>
        </w:rPr>
        <w:t>15</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，睢宁县</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14</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，贾汪区</w:t>
      </w:r>
      <w:r>
        <w:rPr>
          <w:rFonts w:hint="default" w:ascii="Times New Roman" w:hAnsi="Times New Roman" w:eastAsia="宋体" w:cs="Times New Roman"/>
          <w:bCs/>
          <w:color w:val="auto"/>
          <w:sz w:val="24"/>
          <w:szCs w:val="24"/>
          <w:highlight w:val="none"/>
          <w:lang w:val="en-US" w:eastAsia="zh-CN" w:bidi="ar-SA"/>
        </w:rPr>
        <w:t>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6</w:t>
      </w:r>
      <w:r>
        <w:rPr>
          <w:rFonts w:hint="default" w:ascii="Times New Roman" w:hAnsi="Times New Roman" w:eastAsia="宋体" w:cs="Times New Roman"/>
          <w:bCs/>
          <w:color w:val="auto"/>
          <w:sz w:val="24"/>
          <w:szCs w:val="24"/>
          <w:highlight w:val="none"/>
          <w:lang w:val="en-US" w:eastAsia="zh-CN" w:bidi="ar-SA"/>
        </w:rPr>
        <w:t>个样品，泉山区每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2</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，经开</w:t>
      </w:r>
      <w:r>
        <w:rPr>
          <w:rFonts w:hint="default" w:ascii="Times New Roman" w:hAnsi="Times New Roman" w:eastAsia="宋体" w:cs="Times New Roman"/>
          <w:bCs/>
          <w:color w:val="auto"/>
          <w:sz w:val="24"/>
          <w:szCs w:val="24"/>
          <w:highlight w:val="none"/>
          <w:lang w:val="en-US" w:eastAsia="zh-CN" w:bidi="ar-SA"/>
        </w:rPr>
        <w:t>区每</w:t>
      </w:r>
      <w:r>
        <w:rPr>
          <w:rFonts w:hint="default" w:ascii="Times New Roman" w:hAnsi="Times New Roman" w:cs="Times New Roman"/>
          <w:bCs/>
          <w:color w:val="auto"/>
          <w:sz w:val="24"/>
          <w:szCs w:val="24"/>
          <w:highlight w:val="none"/>
          <w:lang w:val="en-US" w:eastAsia="zh-CN" w:bidi="ar-SA"/>
        </w:rPr>
        <w:t>季度</w:t>
      </w:r>
      <w:r>
        <w:rPr>
          <w:rFonts w:hint="default" w:ascii="Times New Roman" w:hAnsi="Times New Roman" w:eastAsia="宋体" w:cs="Times New Roman"/>
          <w:bCs/>
          <w:color w:val="auto"/>
          <w:sz w:val="24"/>
          <w:szCs w:val="24"/>
          <w:highlight w:val="none"/>
          <w:lang w:val="en-US" w:eastAsia="zh-CN" w:bidi="ar-SA"/>
        </w:rPr>
        <w:t>抽取</w:t>
      </w:r>
      <w:r>
        <w:rPr>
          <w:rFonts w:hint="default" w:ascii="Times New Roman" w:hAnsi="Times New Roman" w:cs="Times New Roman"/>
          <w:bCs/>
          <w:color w:val="auto"/>
          <w:sz w:val="24"/>
          <w:szCs w:val="24"/>
          <w:highlight w:val="none"/>
          <w:lang w:val="en-US" w:eastAsia="zh-CN" w:bidi="ar-SA"/>
        </w:rPr>
        <w:t>0</w:t>
      </w:r>
      <w:r>
        <w:rPr>
          <w:rFonts w:hint="default" w:ascii="Times New Roman" w:hAnsi="Times New Roman" w:eastAsia="宋体" w:cs="Times New Roman"/>
          <w:bCs/>
          <w:color w:val="auto"/>
          <w:sz w:val="24"/>
          <w:szCs w:val="24"/>
          <w:highlight w:val="none"/>
          <w:lang w:val="en-US" w:eastAsia="zh-CN" w:bidi="ar-SA"/>
        </w:rPr>
        <w:t>个样品</w:t>
      </w:r>
      <w:r>
        <w:rPr>
          <w:rFonts w:hint="default" w:ascii="Times New Roman" w:hAnsi="Times New Roman" w:cs="Times New Roman"/>
          <w:bCs/>
          <w:color w:val="auto"/>
          <w:sz w:val="24"/>
          <w:szCs w:val="24"/>
          <w:highlight w:val="none"/>
          <w:lang w:val="en-US" w:eastAsia="zh-CN" w:bidi="ar-SA"/>
        </w:rPr>
        <w:t>。</w:t>
      </w:r>
    </w:p>
    <w:p w14:paraId="522867E6">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抽样要求</w:t>
      </w:r>
    </w:p>
    <w:p w14:paraId="1832ECE5">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color w:val="auto"/>
          <w:sz w:val="24"/>
          <w:szCs w:val="24"/>
          <w:highlight w:val="none"/>
        </w:rPr>
        <w:t>监测样品必须具有代表</w:t>
      </w:r>
      <w:r>
        <w:rPr>
          <w:rFonts w:hint="default" w:ascii="Times New Roman" w:hAnsi="Times New Roman" w:eastAsia="宋体" w:cs="Times New Roman"/>
          <w:bCs/>
          <w:sz w:val="24"/>
          <w:szCs w:val="24"/>
          <w:highlight w:val="none"/>
        </w:rPr>
        <w:t>性。凡被确定的监测点不得拒绝抽样，本监测不得向被查单位收取任何费用。</w:t>
      </w:r>
    </w:p>
    <w:p w14:paraId="3D54A98E">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4.1</w:t>
      </w:r>
      <w:r>
        <w:rPr>
          <w:rFonts w:hint="default" w:ascii="Times New Roman" w:hAnsi="Times New Roman"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抽样点确定</w:t>
      </w:r>
    </w:p>
    <w:p w14:paraId="145C4814">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承检机构从全省主体名录库中抽取基地及品种，每个种养殖生产主体每次抽样不得超过2个样品，样品品种批次不得重复，同一品种只抽取1个样品，畜禽样品同一批次只能抽一个样，水产样品同一水源只能抽一个样。抽取不到的样品从名录顺延补全，总数不得减少。畜禽屠宰场每张检疫证（不同产地来源）可抽样1个，每个屠宰场每次不超过5个样品。同一生产主体全年抽样不得超过2次。</w:t>
      </w:r>
    </w:p>
    <w:p w14:paraId="3C5DA628">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收储运和市场环节仅抽取产地为我市的农产品，每个抽检点每次抽取同行业样品不超过2个，同一品种只抽取1个样品，全年抽检不超过2次。对小农散户加大抽样比例，产地种植、养殖主体中农户的比例不低于30%。确实抽不到的农产品可从收储运及市场环节补齐，但需是本地农产品且可溯源。</w:t>
      </w:r>
    </w:p>
    <w:p w14:paraId="66DBF8DA">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2</w:t>
      </w:r>
      <w:r>
        <w:rPr>
          <w:rFonts w:hint="default" w:ascii="Times New Roman" w:hAnsi="Times New Roman"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抽样方法</w:t>
      </w:r>
    </w:p>
    <w:p w14:paraId="4A3CA5FB">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蔬果产品：按《农药残留分析样本的采样方法》（NY/T 789）规定执行。</w:t>
      </w:r>
    </w:p>
    <w:p w14:paraId="031D1E29">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畜禽产品：生鲜乳抽样按照农业部《生鲜乳抽样方法》执行，其他畜禽产品参照《动物及动物产品兽药残留监控抽样规范》（NY/T1897）及有关标准执行。样品均需冷冻保存。</w:t>
      </w:r>
    </w:p>
    <w:p w14:paraId="1AEAB26E">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水产品：按《水产品抽样规范》（GB/T 30891）规定执行。样品需冷冻保存。</w:t>
      </w:r>
    </w:p>
    <w:p w14:paraId="6768F1DC">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4.</w:t>
      </w:r>
      <w:r>
        <w:rPr>
          <w:rFonts w:hint="default" w:ascii="Times New Roman" w:hAnsi="Times New Roman" w:eastAsia="宋体" w:cs="Times New Roman"/>
          <w:bCs/>
          <w:sz w:val="24"/>
          <w:szCs w:val="24"/>
          <w:highlight w:val="none"/>
        </w:rPr>
        <w:t>3</w:t>
      </w:r>
      <w:r>
        <w:rPr>
          <w:rFonts w:hint="default" w:ascii="Times New Roman" w:hAnsi="Times New Roman"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抽样方式</w:t>
      </w:r>
    </w:p>
    <w:p w14:paraId="1B13E135">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由各县（市）区农业农村行政主管部门根据抽样要求，明确牵头科室（单位），协助承检机构共同完成抽样任务。</w:t>
      </w:r>
    </w:p>
    <w:p w14:paraId="5E63C993">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0" w:leftChars="0" w:firstLine="480" w:firstLineChars="200"/>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lang w:val="en-US" w:eastAsia="zh-CN" w:bidi="ar-SA"/>
        </w:rPr>
        <w:t>5、</w:t>
      </w:r>
      <w:r>
        <w:rPr>
          <w:rFonts w:hint="default" w:ascii="Times New Roman" w:hAnsi="Times New Roman" w:eastAsia="宋体" w:cs="Times New Roman"/>
          <w:bCs/>
          <w:sz w:val="24"/>
          <w:szCs w:val="24"/>
          <w:highlight w:val="none"/>
        </w:rPr>
        <w:t>监测项目、检测方法和判定依据</w:t>
      </w:r>
      <w:r>
        <w:rPr>
          <w:rFonts w:hint="default" w:ascii="Times New Roman" w:hAnsi="Times New Roman" w:eastAsia="宋体" w:cs="Times New Roman"/>
          <w:bCs/>
          <w:sz w:val="24"/>
          <w:szCs w:val="24"/>
          <w:highlight w:val="none"/>
          <w:lang w:eastAsia="zh-CN"/>
        </w:rPr>
        <w:t>，</w:t>
      </w:r>
      <w:r>
        <w:rPr>
          <w:rFonts w:hint="default" w:ascii="Times New Roman" w:hAnsi="Times New Roman" w:eastAsia="宋体" w:cs="Times New Roman"/>
          <w:bCs/>
          <w:sz w:val="24"/>
          <w:szCs w:val="24"/>
          <w:highlight w:val="none"/>
          <w:lang w:val="en-US" w:eastAsia="zh-CN"/>
        </w:rPr>
        <w:t>见下方见附表1、2、3。</w:t>
      </w:r>
    </w:p>
    <w:p w14:paraId="4146684C">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eastAsia="宋体" w:cs="Times New Roman"/>
          <w:bCs/>
          <w:sz w:val="24"/>
          <w:szCs w:val="24"/>
          <w:highlight w:val="none"/>
          <w:lang w:val="en-US" w:eastAsia="zh-CN"/>
        </w:rPr>
        <w:sectPr>
          <w:footerReference r:id="rId3" w:type="default"/>
          <w:pgSz w:w="11906" w:h="16838"/>
          <w:pgMar w:top="1440" w:right="1800" w:bottom="1440" w:left="1800" w:header="851" w:footer="992" w:gutter="0"/>
          <w:pgNumType w:fmt="decimal"/>
          <w:cols w:space="425" w:num="1"/>
          <w:docGrid w:linePitch="360" w:charSpace="0"/>
        </w:sectPr>
      </w:pPr>
    </w:p>
    <w:p w14:paraId="764BB7CA">
      <w:pPr>
        <w:widowControl/>
        <w:autoSpaceDN w:val="0"/>
        <w:spacing w:line="240" w:lineRule="atLeast"/>
        <w:jc w:val="left"/>
        <w:textAlignment w:val="baseline"/>
        <w:rPr>
          <w:rStyle w:val="12"/>
          <w:rFonts w:hint="default" w:ascii="Times New Roman" w:hAnsi="Times New Roman" w:eastAsia="宋体" w:cs="Times New Roman"/>
          <w:b/>
          <w:bCs/>
          <w:color w:val="auto"/>
          <w:sz w:val="30"/>
          <w:szCs w:val="32"/>
          <w:lang w:val="en-US"/>
        </w:rPr>
      </w:pPr>
      <w:r>
        <w:rPr>
          <w:rStyle w:val="12"/>
          <w:rFonts w:hint="default" w:ascii="Times New Roman" w:hAnsi="Times New Roman" w:eastAsia="宋体" w:cs="Times New Roman"/>
          <w:b/>
          <w:bCs/>
          <w:color w:val="auto"/>
          <w:sz w:val="30"/>
          <w:szCs w:val="32"/>
        </w:rPr>
        <w:t>附表</w:t>
      </w:r>
      <w:r>
        <w:rPr>
          <w:rStyle w:val="12"/>
          <w:rFonts w:hint="default" w:ascii="Times New Roman" w:hAnsi="Times New Roman" w:eastAsia="宋体" w:cs="Times New Roman"/>
          <w:b/>
          <w:bCs/>
          <w:color w:val="auto"/>
          <w:sz w:val="30"/>
          <w:szCs w:val="32"/>
          <w:lang w:val="en-US"/>
        </w:rPr>
        <w:t>1</w:t>
      </w:r>
    </w:p>
    <w:p w14:paraId="78748930">
      <w:pPr>
        <w:widowControl/>
        <w:autoSpaceDN w:val="0"/>
        <w:spacing w:line="240" w:lineRule="atLeast"/>
        <w:jc w:val="center"/>
        <w:textAlignment w:val="baseline"/>
        <w:rPr>
          <w:rFonts w:hint="default" w:ascii="Times New Roman" w:hAnsi="Times New Roman" w:eastAsia="宋体" w:cs="Times New Roman"/>
          <w:b/>
          <w:bCs/>
          <w:color w:val="auto"/>
          <w:sz w:val="30"/>
          <w:szCs w:val="36"/>
        </w:rPr>
      </w:pPr>
      <w:r>
        <w:rPr>
          <w:rFonts w:hint="default" w:ascii="Times New Roman" w:hAnsi="Times New Roman" w:eastAsia="宋体" w:cs="Times New Roman"/>
          <w:b/>
          <w:bCs/>
          <w:color w:val="auto"/>
          <w:sz w:val="30"/>
          <w:szCs w:val="36"/>
        </w:rPr>
        <w:t>市级蔬果产品质量安全例行监测检测方法和判定依据</w:t>
      </w:r>
    </w:p>
    <w:p w14:paraId="4D4B175D">
      <w:pPr>
        <w:pStyle w:val="6"/>
        <w:rPr>
          <w:rFonts w:hint="default" w:ascii="Times New Roman" w:hAnsi="Times New Roman" w:cs="Times New Roman"/>
        </w:rPr>
      </w:pPr>
    </w:p>
    <w:tbl>
      <w:tblPr>
        <w:tblStyle w:val="14"/>
        <w:tblW w:w="850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3"/>
        <w:gridCol w:w="2511"/>
        <w:gridCol w:w="1716"/>
      </w:tblGrid>
      <w:tr w14:paraId="114B49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jc w:val="center"/>
        </w:trPr>
        <w:tc>
          <w:tcPr>
            <w:tcW w:w="4273" w:type="dxa"/>
            <w:vAlign w:val="center"/>
          </w:tcPr>
          <w:p w14:paraId="00ABBE9A">
            <w:pPr>
              <w:widowControl w:val="0"/>
              <w:spacing w:line="280" w:lineRule="exact"/>
              <w:ind w:left="14" w:firstLine="420"/>
              <w:jc w:val="center"/>
              <w:rPr>
                <w:rFonts w:hint="default" w:ascii="Calibri" w:hAnsi="Calibri" w:eastAsia="宋体" w:cs="Times New Roman"/>
                <w:b/>
                <w:bCs/>
                <w:color w:val="auto"/>
                <w:kern w:val="2"/>
                <w:sz w:val="21"/>
                <w:szCs w:val="21"/>
                <w:lang w:val="en-US" w:eastAsia="zh-CN" w:bidi="ar-SA"/>
              </w:rPr>
            </w:pPr>
            <w:r>
              <w:rPr>
                <w:rFonts w:hint="default" w:ascii="Calibri" w:hAnsi="Calibri" w:eastAsia="宋体" w:cs="Times New Roman"/>
                <w:b/>
                <w:bCs/>
                <w:color w:val="auto"/>
                <w:kern w:val="2"/>
                <w:sz w:val="21"/>
                <w:szCs w:val="21"/>
                <w:lang w:val="en-US" w:eastAsia="zh-CN" w:bidi="ar-SA"/>
              </w:rPr>
              <w:t>监测项目（70项）</w:t>
            </w:r>
          </w:p>
        </w:tc>
        <w:tc>
          <w:tcPr>
            <w:tcW w:w="2511" w:type="dxa"/>
            <w:vAlign w:val="center"/>
          </w:tcPr>
          <w:p w14:paraId="1004EA25">
            <w:pPr>
              <w:widowControl w:val="0"/>
              <w:spacing w:line="280" w:lineRule="exact"/>
              <w:jc w:val="center"/>
              <w:rPr>
                <w:rFonts w:hint="default" w:ascii="Calibri" w:hAnsi="Calibri" w:eastAsia="宋体" w:cs="Times New Roman"/>
                <w:b/>
                <w:bCs/>
                <w:color w:val="auto"/>
                <w:kern w:val="2"/>
                <w:sz w:val="21"/>
                <w:szCs w:val="21"/>
                <w:lang w:val="en-US" w:eastAsia="zh-CN" w:bidi="ar-SA"/>
              </w:rPr>
            </w:pPr>
            <w:r>
              <w:rPr>
                <w:rFonts w:hint="default" w:ascii="Calibri" w:hAnsi="Calibri" w:eastAsia="宋体" w:cs="Times New Roman"/>
                <w:b/>
                <w:bCs/>
                <w:color w:val="auto"/>
                <w:kern w:val="2"/>
                <w:sz w:val="21"/>
                <w:szCs w:val="21"/>
                <w:lang w:val="en-US" w:eastAsia="zh-CN" w:bidi="ar-SA"/>
              </w:rPr>
              <w:t>检测方法（推荐使用）</w:t>
            </w:r>
          </w:p>
        </w:tc>
        <w:tc>
          <w:tcPr>
            <w:tcW w:w="1716" w:type="dxa"/>
            <w:vAlign w:val="center"/>
          </w:tcPr>
          <w:p w14:paraId="210EC5C8">
            <w:pPr>
              <w:widowControl w:val="0"/>
              <w:spacing w:line="280" w:lineRule="exact"/>
              <w:jc w:val="center"/>
              <w:rPr>
                <w:rFonts w:hint="default" w:ascii="Calibri" w:hAnsi="Calibri" w:eastAsia="宋体" w:cs="Times New Roman"/>
                <w:b/>
                <w:bCs/>
                <w:color w:val="auto"/>
                <w:kern w:val="2"/>
                <w:sz w:val="21"/>
                <w:szCs w:val="21"/>
                <w:lang w:val="en-US" w:eastAsia="zh-CN" w:bidi="ar-SA"/>
              </w:rPr>
            </w:pPr>
            <w:r>
              <w:rPr>
                <w:rFonts w:hint="default" w:ascii="Calibri" w:hAnsi="Calibri" w:eastAsia="宋体" w:cs="Times New Roman"/>
                <w:b/>
                <w:bCs/>
                <w:color w:val="auto"/>
                <w:kern w:val="2"/>
                <w:sz w:val="21"/>
                <w:szCs w:val="21"/>
                <w:lang w:val="en-US" w:eastAsia="zh-CN" w:bidi="ar-SA"/>
              </w:rPr>
              <w:t>判定依据</w:t>
            </w:r>
          </w:p>
        </w:tc>
      </w:tr>
      <w:tr w14:paraId="4FD43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jc w:val="center"/>
        </w:trPr>
        <w:tc>
          <w:tcPr>
            <w:tcW w:w="4273" w:type="dxa"/>
            <w:vAlign w:val="center"/>
          </w:tcPr>
          <w:p w14:paraId="572AE2F6">
            <w:pPr>
              <w:keepNext w:val="0"/>
              <w:keepLines w:val="0"/>
              <w:pageBreakBefore w:val="0"/>
              <w:widowControl w:val="0"/>
              <w:kinsoku/>
              <w:wordWrap/>
              <w:overflowPunct/>
              <w:topLinePunct w:val="0"/>
              <w:autoSpaceDE/>
              <w:bidi w:val="0"/>
              <w:adjustRightInd/>
              <w:snapToGrid/>
              <w:spacing w:line="300" w:lineRule="exact"/>
              <w:ind w:left="105" w:leftChars="50"/>
              <w:jc w:val="both"/>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甲胺磷、对硫磷、甲基对硫磷、六六六、甲拌磷（包括甲拌磷砜和甲拌磷亚砜）、水胺硫磷、甲基异柳磷、灭线磷；氧乐果、克百威（包括3-羟基克百威）、涕灭威（包括涕灭威砜和涕灭威亚砜）、毒死蜱、三唑磷、乐果、乙酰甲胺磷、灭多威、内吸磷、硫环磷、氯唑磷；敌敌畏、丙溴磷、辛硫磷、氰戊菊酯、甲氰菊酯、溴氰菊酯、联苯菊酯、三唑酮、异菌脲、腐霉利、多菌灵、吡虫啉、倍硫磷</w:t>
            </w:r>
            <w:r>
              <w:rPr>
                <w:rFonts w:hint="default" w:ascii="Calibri" w:hAnsi="Calibri" w:eastAsia="宋体" w:cs="Times New Roman"/>
                <w:b/>
                <w:bCs/>
                <w:color w:val="auto"/>
                <w:kern w:val="2"/>
                <w:sz w:val="21"/>
                <w:szCs w:val="21"/>
                <w:lang w:val="en-US" w:eastAsia="zh-CN" w:bidi="ar-SA"/>
              </w:rPr>
              <w:t>、敌百虫</w:t>
            </w:r>
          </w:p>
        </w:tc>
        <w:tc>
          <w:tcPr>
            <w:tcW w:w="2511" w:type="dxa"/>
            <w:tcBorders>
              <w:bottom w:val="single" w:color="000000" w:sz="2" w:space="0"/>
            </w:tcBorders>
          </w:tcPr>
          <w:p w14:paraId="017E126F">
            <w:pPr>
              <w:keepNext w:val="0"/>
              <w:keepLines w:val="0"/>
              <w:pageBreakBefore w:val="0"/>
              <w:widowControl w:val="0"/>
              <w:kinsoku/>
              <w:wordWrap/>
              <w:overflowPunct/>
              <w:topLinePunct w:val="0"/>
              <w:autoSpaceDE/>
              <w:bidi w:val="0"/>
              <w:adjustRightInd/>
              <w:snapToGrid/>
              <w:spacing w:line="300" w:lineRule="exact"/>
              <w:ind w:left="105" w:leftChars="50" w:firstLine="640"/>
              <w:jc w:val="left"/>
              <w:textAlignment w:val="auto"/>
              <w:rPr>
                <w:rFonts w:hint="default" w:ascii="Calibri" w:hAnsi="Calibri" w:eastAsia="宋体" w:cs="Times New Roman"/>
                <w:color w:val="auto"/>
                <w:kern w:val="2"/>
                <w:szCs w:val="21"/>
              </w:rPr>
            </w:pPr>
          </w:p>
          <w:p w14:paraId="05742CC1">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NY/T 761-2008或</w:t>
            </w:r>
          </w:p>
          <w:p w14:paraId="769062F9">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GB23200.8-2016或</w:t>
            </w:r>
          </w:p>
          <w:p w14:paraId="65C3EA06">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GB/T 20769-2008或</w:t>
            </w:r>
          </w:p>
          <w:p w14:paraId="3A2B438A">
            <w:pPr>
              <w:keepNext w:val="0"/>
              <w:keepLines w:val="0"/>
              <w:pageBreakBefore w:val="0"/>
              <w:widowControl w:val="0"/>
              <w:kinsoku/>
              <w:wordWrap/>
              <w:overflowPunct/>
              <w:topLinePunct w:val="0"/>
              <w:autoSpaceDE/>
              <w:bidi w:val="0"/>
              <w:adjustRightInd/>
              <w:snapToGrid/>
              <w:spacing w:line="300" w:lineRule="exact"/>
              <w:ind w:left="105" w:leftChars="50" w:right="437"/>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GB23200.113-2018或 GB23200. 121-2021</w:t>
            </w:r>
          </w:p>
        </w:tc>
        <w:tc>
          <w:tcPr>
            <w:tcW w:w="1716" w:type="dxa"/>
            <w:vMerge w:val="restart"/>
            <w:tcBorders>
              <w:bottom w:val="single" w:color="000000" w:sz="2" w:space="0"/>
            </w:tcBorders>
          </w:tcPr>
          <w:p w14:paraId="61026168">
            <w:pPr>
              <w:spacing w:line="300" w:lineRule="exact"/>
              <w:ind w:firstLine="640"/>
              <w:rPr>
                <w:rFonts w:hint="default" w:ascii="Calibri" w:hAnsi="Calibri" w:eastAsia="宋体" w:cs="Times New Roman"/>
                <w:color w:val="auto"/>
                <w:kern w:val="2"/>
                <w:szCs w:val="21"/>
              </w:rPr>
            </w:pPr>
          </w:p>
          <w:p w14:paraId="1FB01206">
            <w:pPr>
              <w:spacing w:line="300" w:lineRule="exact"/>
              <w:ind w:firstLine="640"/>
              <w:rPr>
                <w:rFonts w:hint="default" w:ascii="Calibri" w:hAnsi="Calibri" w:eastAsia="宋体" w:cs="Times New Roman"/>
                <w:color w:val="auto"/>
                <w:kern w:val="2"/>
                <w:szCs w:val="21"/>
              </w:rPr>
            </w:pPr>
          </w:p>
          <w:p w14:paraId="100E028B">
            <w:pPr>
              <w:spacing w:line="300" w:lineRule="exact"/>
              <w:ind w:firstLine="640"/>
              <w:rPr>
                <w:rFonts w:hint="default" w:ascii="Calibri" w:hAnsi="Calibri" w:eastAsia="宋体" w:cs="Times New Roman"/>
                <w:color w:val="auto"/>
                <w:kern w:val="2"/>
                <w:szCs w:val="21"/>
              </w:rPr>
            </w:pPr>
          </w:p>
          <w:p w14:paraId="66AF9FEF">
            <w:pPr>
              <w:spacing w:line="300" w:lineRule="exact"/>
              <w:ind w:firstLine="640"/>
              <w:rPr>
                <w:rFonts w:hint="default" w:ascii="Calibri" w:hAnsi="Calibri" w:eastAsia="宋体" w:cs="Times New Roman"/>
                <w:color w:val="auto"/>
                <w:kern w:val="2"/>
                <w:szCs w:val="21"/>
              </w:rPr>
            </w:pPr>
          </w:p>
          <w:p w14:paraId="6EDD2466">
            <w:pPr>
              <w:spacing w:line="300" w:lineRule="exact"/>
              <w:ind w:firstLine="640"/>
              <w:rPr>
                <w:rFonts w:hint="default" w:ascii="Calibri" w:hAnsi="Calibri" w:eastAsia="宋体" w:cs="Times New Roman"/>
                <w:color w:val="auto"/>
                <w:kern w:val="2"/>
                <w:szCs w:val="21"/>
              </w:rPr>
            </w:pPr>
          </w:p>
          <w:p w14:paraId="4AE783DA">
            <w:pPr>
              <w:spacing w:line="300" w:lineRule="exact"/>
              <w:ind w:firstLine="640"/>
              <w:rPr>
                <w:rFonts w:hint="default" w:ascii="Calibri" w:hAnsi="Calibri" w:eastAsia="宋体" w:cs="Times New Roman"/>
                <w:color w:val="auto"/>
                <w:kern w:val="2"/>
                <w:szCs w:val="21"/>
              </w:rPr>
            </w:pPr>
          </w:p>
          <w:p w14:paraId="6CBC4DB2">
            <w:pPr>
              <w:spacing w:line="300" w:lineRule="exact"/>
              <w:ind w:firstLine="640"/>
              <w:rPr>
                <w:rFonts w:hint="default" w:ascii="Calibri" w:hAnsi="Calibri" w:eastAsia="宋体" w:cs="Times New Roman"/>
                <w:color w:val="auto"/>
                <w:kern w:val="2"/>
                <w:szCs w:val="21"/>
              </w:rPr>
            </w:pPr>
          </w:p>
          <w:p w14:paraId="3A10E720">
            <w:pPr>
              <w:spacing w:line="300" w:lineRule="exact"/>
              <w:ind w:firstLine="640"/>
              <w:rPr>
                <w:rFonts w:hint="default" w:ascii="Calibri" w:hAnsi="Calibri" w:eastAsia="宋体" w:cs="Times New Roman"/>
                <w:color w:val="auto"/>
                <w:kern w:val="2"/>
                <w:szCs w:val="21"/>
              </w:rPr>
            </w:pPr>
          </w:p>
          <w:p w14:paraId="467AE483">
            <w:pPr>
              <w:spacing w:line="300" w:lineRule="exact"/>
              <w:ind w:firstLine="640"/>
              <w:rPr>
                <w:rFonts w:hint="default" w:ascii="Calibri" w:hAnsi="Calibri" w:eastAsia="宋体" w:cs="Times New Roman"/>
                <w:color w:val="auto"/>
                <w:kern w:val="2"/>
                <w:szCs w:val="21"/>
              </w:rPr>
            </w:pPr>
          </w:p>
          <w:p w14:paraId="5A5BEC90">
            <w:pPr>
              <w:spacing w:line="300" w:lineRule="exact"/>
              <w:ind w:firstLine="640"/>
              <w:rPr>
                <w:rFonts w:hint="default" w:ascii="Calibri" w:hAnsi="Calibri" w:eastAsia="宋体" w:cs="Times New Roman"/>
                <w:color w:val="auto"/>
                <w:kern w:val="2"/>
                <w:szCs w:val="21"/>
              </w:rPr>
            </w:pPr>
          </w:p>
          <w:p w14:paraId="08D9EACF">
            <w:pPr>
              <w:spacing w:line="300" w:lineRule="exact"/>
              <w:ind w:firstLine="640"/>
              <w:rPr>
                <w:rFonts w:hint="default" w:ascii="Calibri" w:hAnsi="Calibri" w:eastAsia="宋体" w:cs="Times New Roman"/>
                <w:color w:val="auto"/>
                <w:kern w:val="2"/>
                <w:szCs w:val="21"/>
              </w:rPr>
            </w:pPr>
          </w:p>
          <w:p w14:paraId="0CB04428">
            <w:pPr>
              <w:spacing w:line="300" w:lineRule="exact"/>
              <w:ind w:firstLine="640"/>
              <w:rPr>
                <w:rFonts w:hint="default" w:ascii="Calibri" w:hAnsi="Calibri" w:eastAsia="宋体" w:cs="Times New Roman"/>
                <w:color w:val="auto"/>
                <w:kern w:val="2"/>
                <w:szCs w:val="21"/>
              </w:rPr>
            </w:pPr>
          </w:p>
          <w:p w14:paraId="27E2083B">
            <w:pPr>
              <w:spacing w:line="300" w:lineRule="exact"/>
              <w:ind w:firstLine="640"/>
              <w:rPr>
                <w:rFonts w:hint="default" w:ascii="Calibri" w:hAnsi="Calibri" w:eastAsia="宋体" w:cs="Times New Roman"/>
                <w:color w:val="auto"/>
                <w:kern w:val="2"/>
                <w:szCs w:val="21"/>
              </w:rPr>
            </w:pPr>
          </w:p>
          <w:p w14:paraId="346004B9">
            <w:pPr>
              <w:spacing w:line="300" w:lineRule="exact"/>
              <w:ind w:firstLine="640"/>
              <w:rPr>
                <w:rFonts w:hint="default" w:ascii="Calibri" w:hAnsi="Calibri" w:eastAsia="宋体" w:cs="Times New Roman"/>
                <w:color w:val="auto"/>
                <w:kern w:val="2"/>
                <w:szCs w:val="21"/>
              </w:rPr>
            </w:pPr>
          </w:p>
          <w:p w14:paraId="7DEE7B78">
            <w:pPr>
              <w:widowControl w:val="0"/>
              <w:spacing w:line="300" w:lineRule="exact"/>
              <w:jc w:val="both"/>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按GB2763—2021、GB2763.1-2022 和农业农村部例行监测判定标准进行判定</w:t>
            </w:r>
          </w:p>
        </w:tc>
      </w:tr>
      <w:tr w14:paraId="4F626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4" w:hRule="atLeast"/>
          <w:jc w:val="center"/>
        </w:trPr>
        <w:tc>
          <w:tcPr>
            <w:tcW w:w="4273" w:type="dxa"/>
            <w:vAlign w:val="center"/>
          </w:tcPr>
          <w:p w14:paraId="363106CC">
            <w:pPr>
              <w:keepNext w:val="0"/>
              <w:keepLines w:val="0"/>
              <w:pageBreakBefore w:val="0"/>
              <w:widowControl w:val="0"/>
              <w:kinsoku/>
              <w:wordWrap/>
              <w:overflowPunct/>
              <w:topLinePunct w:val="0"/>
              <w:autoSpaceDE/>
              <w:bidi w:val="0"/>
              <w:adjustRightInd/>
              <w:snapToGrid/>
              <w:spacing w:line="300" w:lineRule="exact"/>
              <w:ind w:left="105" w:leftChars="50" w:right="3"/>
              <w:jc w:val="both"/>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 xml:space="preserve">氯氰菊酯 、氯氟氰菊酯 、氟氯氰菊酯 、百菌清 、五氯硝基苯 ；三氯杀螨醇 </w:t>
            </w:r>
          </w:p>
        </w:tc>
        <w:tc>
          <w:tcPr>
            <w:tcW w:w="2511" w:type="dxa"/>
            <w:tcBorders>
              <w:top w:val="single" w:color="000000" w:sz="2" w:space="0"/>
              <w:bottom w:val="single" w:color="000000" w:sz="2" w:space="0"/>
            </w:tcBorders>
            <w:vAlign w:val="center"/>
          </w:tcPr>
          <w:p w14:paraId="52A19654">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NY/T 761-2008或</w:t>
            </w:r>
          </w:p>
          <w:p w14:paraId="0EB1EC99">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GB23200.8-2016或</w:t>
            </w:r>
          </w:p>
          <w:p w14:paraId="5DDDEFFF">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GB/T 20769-2008或</w:t>
            </w:r>
          </w:p>
          <w:p w14:paraId="5F24F472">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Cs w:val="21"/>
              </w:rPr>
            </w:pPr>
            <w:r>
              <w:rPr>
                <w:rFonts w:hint="default" w:ascii="Calibri" w:hAnsi="Calibri" w:eastAsia="宋体" w:cs="Times New Roman"/>
                <w:color w:val="auto"/>
                <w:kern w:val="2"/>
                <w:szCs w:val="21"/>
              </w:rPr>
              <w:t>GB23200.113-2018</w:t>
            </w:r>
          </w:p>
        </w:tc>
        <w:tc>
          <w:tcPr>
            <w:tcW w:w="1716" w:type="dxa"/>
            <w:vMerge w:val="continue"/>
            <w:tcBorders>
              <w:top w:val="single" w:color="000000" w:sz="2" w:space="0"/>
              <w:bottom w:val="single" w:color="000000" w:sz="2" w:space="0"/>
            </w:tcBorders>
          </w:tcPr>
          <w:p w14:paraId="75C938D4">
            <w:pPr>
              <w:spacing w:line="300" w:lineRule="exact"/>
              <w:ind w:firstLine="640"/>
              <w:rPr>
                <w:rFonts w:hint="default" w:ascii="Calibri" w:hAnsi="Calibri" w:eastAsia="宋体" w:cs="Times New Roman"/>
                <w:color w:val="auto"/>
                <w:kern w:val="2"/>
                <w:szCs w:val="21"/>
              </w:rPr>
            </w:pPr>
          </w:p>
        </w:tc>
      </w:tr>
      <w:tr w14:paraId="199AC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4273" w:type="dxa"/>
            <w:vAlign w:val="center"/>
          </w:tcPr>
          <w:p w14:paraId="2D8B1ED0">
            <w:pPr>
              <w:keepNext w:val="0"/>
              <w:keepLines w:val="0"/>
              <w:pageBreakBefore w:val="0"/>
              <w:widowControl w:val="0"/>
              <w:kinsoku/>
              <w:wordWrap/>
              <w:overflowPunct/>
              <w:topLinePunct w:val="0"/>
              <w:autoSpaceDE/>
              <w:bidi w:val="0"/>
              <w:adjustRightInd/>
              <w:snapToGrid/>
              <w:spacing w:line="300" w:lineRule="exact"/>
              <w:ind w:left="105" w:leftChars="50"/>
              <w:jc w:val="both"/>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氟虫腈（包括氟甲腈、氟虫腈硫醚、氟虫腈砜）；啶虫脒、哒螨灵、苯醚甲环唑、嘧霉胺、甲氨基阿维菌素苯甲酸盐、烯酰吗啉、咪鲜胺、嘧菌酯、二甲戊灵、噻虫嗪、氟啶脲、灭幼脲、甲霜灵、霜霉威、多效唑、氯吡脲、氯虫苯甲酰胺、戊唑醇、虫酰肼、吡唑醚菌酯、除虫脲、</w:t>
            </w:r>
            <w:r>
              <w:rPr>
                <w:rFonts w:hint="default" w:ascii="Calibri" w:hAnsi="Calibri" w:eastAsia="宋体" w:cs="Times New Roman"/>
                <w:b/>
                <w:bCs/>
                <w:color w:val="auto"/>
                <w:kern w:val="2"/>
                <w:sz w:val="21"/>
                <w:szCs w:val="21"/>
                <w:lang w:val="en-US" w:eastAsia="zh-CN" w:bidi="ar-SA"/>
              </w:rPr>
              <w:t>抑霉唑</w:t>
            </w:r>
            <w:r>
              <w:rPr>
                <w:rFonts w:hint="default" w:ascii="Calibri" w:hAnsi="Calibri" w:eastAsia="宋体" w:cs="Times New Roman"/>
                <w:color w:val="auto"/>
                <w:kern w:val="2"/>
                <w:sz w:val="21"/>
                <w:szCs w:val="21"/>
                <w:lang w:val="en-US" w:eastAsia="zh-CN" w:bidi="ar-SA"/>
              </w:rPr>
              <w:t>、丙环唑</w:t>
            </w:r>
          </w:p>
        </w:tc>
        <w:tc>
          <w:tcPr>
            <w:tcW w:w="2511" w:type="dxa"/>
            <w:tcBorders>
              <w:top w:val="single" w:color="000000" w:sz="2" w:space="0"/>
              <w:bottom w:val="single" w:color="000000" w:sz="2" w:space="0"/>
            </w:tcBorders>
            <w:vAlign w:val="center"/>
          </w:tcPr>
          <w:p w14:paraId="27991814">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 23200.8—2016或</w:t>
            </w:r>
          </w:p>
          <w:p w14:paraId="5DB8482B">
            <w:pPr>
              <w:keepNext w:val="0"/>
              <w:keepLines w:val="0"/>
              <w:pageBreakBefore w:val="0"/>
              <w:widowControl w:val="0"/>
              <w:kinsoku/>
              <w:wordWrap/>
              <w:overflowPunct/>
              <w:topLinePunct w:val="0"/>
              <w:autoSpaceDE/>
              <w:bidi w:val="0"/>
              <w:adjustRightInd/>
              <w:snapToGrid/>
              <w:spacing w:line="300" w:lineRule="exact"/>
              <w:ind w:left="105" w:leftChars="50" w:right="43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GB/T 20769—2008或    GB23200.113—2018或GB23200.121-2021</w:t>
            </w:r>
          </w:p>
        </w:tc>
        <w:tc>
          <w:tcPr>
            <w:tcW w:w="1716" w:type="dxa"/>
            <w:vMerge w:val="continue"/>
            <w:tcBorders>
              <w:top w:val="single" w:color="000000" w:sz="2" w:space="0"/>
              <w:bottom w:val="single" w:color="000000" w:sz="2" w:space="0"/>
            </w:tcBorders>
          </w:tcPr>
          <w:p w14:paraId="03783466">
            <w:pPr>
              <w:spacing w:line="300" w:lineRule="exact"/>
              <w:ind w:firstLine="640"/>
              <w:rPr>
                <w:rFonts w:hint="default" w:ascii="Calibri" w:hAnsi="Calibri" w:eastAsia="宋体" w:cs="Times New Roman"/>
                <w:color w:val="auto"/>
                <w:kern w:val="2"/>
                <w:szCs w:val="21"/>
              </w:rPr>
            </w:pPr>
          </w:p>
        </w:tc>
      </w:tr>
      <w:tr w14:paraId="7FCB9C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4273" w:type="dxa"/>
            <w:vAlign w:val="center"/>
          </w:tcPr>
          <w:p w14:paraId="10538B67">
            <w:pPr>
              <w:keepNext w:val="0"/>
              <w:keepLines w:val="0"/>
              <w:pageBreakBefore w:val="0"/>
              <w:widowControl w:val="0"/>
              <w:kinsoku/>
              <w:wordWrap/>
              <w:overflowPunct/>
              <w:topLinePunct w:val="0"/>
              <w:autoSpaceDE/>
              <w:bidi w:val="0"/>
              <w:adjustRightInd/>
              <w:snapToGrid/>
              <w:spacing w:line="300" w:lineRule="exact"/>
              <w:ind w:left="105" w:leftChars="50"/>
              <w:jc w:val="both"/>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虫螨腈、灭蝇胺</w:t>
            </w:r>
          </w:p>
        </w:tc>
        <w:tc>
          <w:tcPr>
            <w:tcW w:w="2511" w:type="dxa"/>
            <w:tcBorders>
              <w:top w:val="single" w:color="000000" w:sz="2" w:space="0"/>
              <w:bottom w:val="single" w:color="000000" w:sz="2" w:space="0"/>
            </w:tcBorders>
            <w:vAlign w:val="center"/>
          </w:tcPr>
          <w:p w14:paraId="11962C70">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 23200.8—2016或</w:t>
            </w:r>
          </w:p>
          <w:p w14:paraId="65F10183">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GB/T 20769—2008或</w:t>
            </w:r>
          </w:p>
          <w:p w14:paraId="5C9E6D20">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Cs w:val="21"/>
              </w:rPr>
            </w:pPr>
            <w:r>
              <w:rPr>
                <w:rFonts w:hint="default" w:ascii="Calibri" w:hAnsi="Calibri" w:eastAsia="宋体" w:cs="Times New Roman"/>
                <w:color w:val="auto"/>
                <w:kern w:val="2"/>
                <w:szCs w:val="21"/>
              </w:rPr>
              <w:t>GB 23200.113—2018</w:t>
            </w:r>
          </w:p>
        </w:tc>
        <w:tc>
          <w:tcPr>
            <w:tcW w:w="1716" w:type="dxa"/>
            <w:vMerge w:val="continue"/>
            <w:tcBorders>
              <w:top w:val="single" w:color="000000" w:sz="2" w:space="0"/>
              <w:bottom w:val="single" w:color="000000" w:sz="2" w:space="0"/>
            </w:tcBorders>
          </w:tcPr>
          <w:p w14:paraId="442F6316">
            <w:pPr>
              <w:spacing w:line="300" w:lineRule="exact"/>
              <w:ind w:firstLine="640"/>
              <w:rPr>
                <w:rFonts w:hint="default" w:ascii="Calibri" w:hAnsi="Calibri" w:eastAsia="宋体" w:cs="Times New Roman"/>
                <w:color w:val="auto"/>
                <w:kern w:val="2"/>
                <w:szCs w:val="21"/>
              </w:rPr>
            </w:pPr>
          </w:p>
        </w:tc>
      </w:tr>
      <w:tr w14:paraId="5D5E6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4273" w:type="dxa"/>
            <w:vAlign w:val="center"/>
          </w:tcPr>
          <w:p w14:paraId="2CE9521A">
            <w:pPr>
              <w:keepNext w:val="0"/>
              <w:keepLines w:val="0"/>
              <w:pageBreakBefore w:val="0"/>
              <w:widowControl w:val="0"/>
              <w:kinsoku/>
              <w:wordWrap/>
              <w:overflowPunct/>
              <w:topLinePunct w:val="0"/>
              <w:autoSpaceDE/>
              <w:bidi w:val="0"/>
              <w:adjustRightInd/>
              <w:snapToGrid/>
              <w:spacing w:line="300" w:lineRule="exact"/>
              <w:ind w:left="105" w:leftChars="50"/>
              <w:jc w:val="both"/>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阿维菌素</w:t>
            </w:r>
          </w:p>
        </w:tc>
        <w:tc>
          <w:tcPr>
            <w:tcW w:w="2511" w:type="dxa"/>
            <w:tcBorders>
              <w:top w:val="single" w:color="000000" w:sz="2" w:space="0"/>
              <w:bottom w:val="single" w:color="000000" w:sz="2" w:space="0"/>
            </w:tcBorders>
            <w:vAlign w:val="center"/>
          </w:tcPr>
          <w:p w14:paraId="6924E878">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kern w:val="2"/>
                <w:sz w:val="21"/>
                <w:szCs w:val="21"/>
                <w:lang w:val="en-US" w:eastAsia="zh-CN" w:bidi="ar-SA"/>
              </w:rPr>
              <w:t>GB 23200. 19或</w:t>
            </w:r>
          </w:p>
          <w:p w14:paraId="4E2B90EE">
            <w:pPr>
              <w:keepNext w:val="0"/>
              <w:keepLines w:val="0"/>
              <w:pageBreakBefore w:val="0"/>
              <w:widowControl w:val="0"/>
              <w:kinsoku/>
              <w:wordWrap/>
              <w:overflowPunct/>
              <w:topLinePunct w:val="0"/>
              <w:autoSpaceDE/>
              <w:bidi w:val="0"/>
              <w:adjustRightInd/>
              <w:snapToGrid/>
              <w:spacing w:line="300" w:lineRule="exact"/>
              <w:ind w:left="105" w:leftChars="50"/>
              <w:jc w:val="left"/>
              <w:textAlignment w:val="auto"/>
              <w:rPr>
                <w:rFonts w:hint="default" w:ascii="Calibri" w:hAnsi="Calibri" w:eastAsia="宋体" w:cs="Times New Roman"/>
                <w:color w:val="auto"/>
                <w:kern w:val="2"/>
                <w:szCs w:val="21"/>
              </w:rPr>
            </w:pPr>
            <w:r>
              <w:rPr>
                <w:rFonts w:hint="default" w:ascii="Calibri" w:hAnsi="Calibri" w:eastAsia="宋体" w:cs="Times New Roman"/>
                <w:color w:val="auto"/>
                <w:kern w:val="2"/>
                <w:szCs w:val="21"/>
              </w:rPr>
              <w:t>GB 23200. 121-2021</w:t>
            </w:r>
          </w:p>
        </w:tc>
        <w:tc>
          <w:tcPr>
            <w:tcW w:w="1716" w:type="dxa"/>
            <w:vMerge w:val="continue"/>
            <w:tcBorders>
              <w:top w:val="single" w:color="000000" w:sz="2" w:space="0"/>
              <w:bottom w:val="single" w:color="000000" w:sz="2" w:space="0"/>
            </w:tcBorders>
          </w:tcPr>
          <w:p w14:paraId="34A29A1F">
            <w:pPr>
              <w:spacing w:line="300" w:lineRule="exact"/>
              <w:ind w:firstLine="640"/>
              <w:rPr>
                <w:rFonts w:hint="default" w:ascii="Calibri" w:hAnsi="Calibri" w:eastAsia="宋体" w:cs="Times New Roman"/>
                <w:color w:val="auto"/>
                <w:kern w:val="2"/>
                <w:szCs w:val="21"/>
              </w:rPr>
            </w:pPr>
          </w:p>
        </w:tc>
      </w:tr>
      <w:tr w14:paraId="3759B9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jc w:val="center"/>
        </w:trPr>
        <w:tc>
          <w:tcPr>
            <w:tcW w:w="4273" w:type="dxa"/>
            <w:vAlign w:val="center"/>
          </w:tcPr>
          <w:p w14:paraId="6008A1DB">
            <w:pPr>
              <w:keepNext w:val="0"/>
              <w:keepLines w:val="0"/>
              <w:pageBreakBefore w:val="0"/>
              <w:widowControl w:val="0"/>
              <w:kinsoku/>
              <w:wordWrap/>
              <w:overflowPunct/>
              <w:topLinePunct w:val="0"/>
              <w:autoSpaceDE/>
              <w:autoSpaceDN w:val="0"/>
              <w:bidi w:val="0"/>
              <w:adjustRightInd/>
              <w:snapToGrid/>
              <w:spacing w:line="300" w:lineRule="exact"/>
              <w:ind w:left="105" w:leftChars="50"/>
              <w:jc w:val="both"/>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sz w:val="21"/>
                <w:szCs w:val="21"/>
                <w:lang w:val="en-US" w:eastAsia="zh-CN" w:bidi="ar-SA"/>
              </w:rPr>
              <w:t>丁硫克百威</w:t>
            </w:r>
          </w:p>
        </w:tc>
        <w:tc>
          <w:tcPr>
            <w:tcW w:w="2511" w:type="dxa"/>
            <w:tcBorders>
              <w:top w:val="single" w:color="000000" w:sz="2" w:space="0"/>
              <w:bottom w:val="single" w:color="000000" w:sz="2" w:space="0"/>
            </w:tcBorders>
            <w:vAlign w:val="center"/>
          </w:tcPr>
          <w:p w14:paraId="69EF6781">
            <w:pPr>
              <w:keepNext w:val="0"/>
              <w:keepLines w:val="0"/>
              <w:pageBreakBefore w:val="0"/>
              <w:widowControl w:val="0"/>
              <w:kinsoku/>
              <w:wordWrap/>
              <w:overflowPunct/>
              <w:topLinePunct w:val="0"/>
              <w:autoSpaceDE/>
              <w:autoSpaceDN w:val="0"/>
              <w:bidi w:val="0"/>
              <w:adjustRightInd/>
              <w:snapToGrid/>
              <w:spacing w:line="300" w:lineRule="exact"/>
              <w:ind w:left="105" w:leftChars="50" w:right="379"/>
              <w:jc w:val="left"/>
              <w:textAlignment w:val="auto"/>
              <w:rPr>
                <w:rFonts w:hint="default" w:ascii="Calibri" w:hAnsi="Calibri" w:eastAsia="宋体" w:cs="Times New Roman"/>
                <w:color w:val="auto"/>
                <w:sz w:val="21"/>
                <w:szCs w:val="21"/>
                <w:lang w:val="en-US" w:eastAsia="zh-CN" w:bidi="ar-SA"/>
              </w:rPr>
            </w:pPr>
            <w:r>
              <w:rPr>
                <w:rFonts w:hint="default" w:ascii="Calibri" w:hAnsi="Calibri" w:eastAsia="宋体" w:cs="Times New Roman"/>
                <w:color w:val="auto"/>
                <w:sz w:val="21"/>
                <w:szCs w:val="21"/>
                <w:lang w:val="en-US" w:eastAsia="zh-CN" w:bidi="ar-SA"/>
              </w:rPr>
              <w:t>GB 23200. 13-2016或</w:t>
            </w:r>
          </w:p>
          <w:p w14:paraId="0573C36E">
            <w:pPr>
              <w:keepNext w:val="0"/>
              <w:keepLines w:val="0"/>
              <w:pageBreakBefore w:val="0"/>
              <w:widowControl w:val="0"/>
              <w:kinsoku/>
              <w:wordWrap/>
              <w:overflowPunct/>
              <w:topLinePunct w:val="0"/>
              <w:autoSpaceDE/>
              <w:autoSpaceDN w:val="0"/>
              <w:bidi w:val="0"/>
              <w:adjustRightInd/>
              <w:snapToGrid/>
              <w:spacing w:line="300" w:lineRule="exact"/>
              <w:ind w:left="105" w:leftChars="50" w:right="379"/>
              <w:jc w:val="left"/>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color w:val="auto"/>
                <w:sz w:val="21"/>
                <w:szCs w:val="21"/>
                <w:lang w:val="en-US" w:eastAsia="zh-CN" w:bidi="ar-SA"/>
              </w:rPr>
              <w:t>GB 23200.33-2016</w:t>
            </w:r>
          </w:p>
        </w:tc>
        <w:tc>
          <w:tcPr>
            <w:tcW w:w="1716" w:type="dxa"/>
            <w:vMerge w:val="continue"/>
            <w:tcBorders>
              <w:top w:val="single" w:color="000000" w:sz="2" w:space="0"/>
              <w:bottom w:val="single" w:color="000000" w:sz="2" w:space="0"/>
            </w:tcBorders>
          </w:tcPr>
          <w:p w14:paraId="60A0273A">
            <w:pPr>
              <w:spacing w:line="300" w:lineRule="exact"/>
              <w:ind w:firstLine="640"/>
              <w:rPr>
                <w:rFonts w:hint="default" w:ascii="Calibri" w:hAnsi="Calibri" w:eastAsia="宋体" w:cs="Times New Roman"/>
                <w:color w:val="auto"/>
                <w:kern w:val="2"/>
                <w:szCs w:val="21"/>
              </w:rPr>
            </w:pPr>
          </w:p>
        </w:tc>
      </w:tr>
      <w:tr w14:paraId="5BAA9F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jc w:val="center"/>
        </w:trPr>
        <w:tc>
          <w:tcPr>
            <w:tcW w:w="4273" w:type="dxa"/>
            <w:vAlign w:val="center"/>
          </w:tcPr>
          <w:p w14:paraId="3BF53F2C">
            <w:pPr>
              <w:keepNext w:val="0"/>
              <w:keepLines w:val="0"/>
              <w:pageBreakBefore w:val="0"/>
              <w:widowControl w:val="0"/>
              <w:kinsoku/>
              <w:wordWrap/>
              <w:overflowPunct/>
              <w:topLinePunct w:val="0"/>
              <w:autoSpaceDE/>
              <w:autoSpaceDN w:val="0"/>
              <w:bidi w:val="0"/>
              <w:adjustRightInd/>
              <w:snapToGrid/>
              <w:spacing w:line="300" w:lineRule="exact"/>
              <w:ind w:left="105" w:leftChars="50"/>
              <w:jc w:val="both"/>
              <w:textAlignment w:val="auto"/>
              <w:rPr>
                <w:rFonts w:hint="default" w:ascii="Calibri" w:hAnsi="Calibri" w:eastAsia="宋体" w:cs="Times New Roman"/>
                <w:color w:val="auto"/>
                <w:kern w:val="2"/>
                <w:sz w:val="21"/>
                <w:szCs w:val="21"/>
                <w:lang w:val="en-US" w:eastAsia="zh-CN" w:bidi="ar-SA"/>
              </w:rPr>
            </w:pPr>
            <w:r>
              <w:rPr>
                <w:rFonts w:hint="default" w:ascii="Calibri" w:hAnsi="Calibri" w:eastAsia="宋体" w:cs="Times New Roman"/>
                <w:b/>
                <w:bCs/>
                <w:color w:val="auto"/>
                <w:sz w:val="21"/>
                <w:szCs w:val="21"/>
                <w:lang w:val="en-US" w:eastAsia="zh-CN" w:bidi="ar-SA"/>
              </w:rPr>
              <w:t>乙基多杀菌素、多杀霉素、噻苯隆</w:t>
            </w:r>
          </w:p>
        </w:tc>
        <w:tc>
          <w:tcPr>
            <w:tcW w:w="2511" w:type="dxa"/>
            <w:tcBorders>
              <w:top w:val="single" w:color="000000" w:sz="2" w:space="0"/>
              <w:bottom w:val="single" w:color="000000" w:sz="2" w:space="0"/>
            </w:tcBorders>
            <w:vAlign w:val="center"/>
          </w:tcPr>
          <w:p w14:paraId="2F73A63A">
            <w:pPr>
              <w:keepNext w:val="0"/>
              <w:keepLines w:val="0"/>
              <w:pageBreakBefore w:val="0"/>
              <w:widowControl w:val="0"/>
              <w:kinsoku/>
              <w:wordWrap/>
              <w:overflowPunct/>
              <w:topLinePunct w:val="0"/>
              <w:autoSpaceDE/>
              <w:autoSpaceDN w:val="0"/>
              <w:bidi w:val="0"/>
              <w:adjustRightInd/>
              <w:snapToGrid/>
              <w:spacing w:line="300" w:lineRule="exact"/>
              <w:ind w:left="105" w:leftChars="50"/>
              <w:jc w:val="left"/>
              <w:textAlignment w:val="auto"/>
              <w:rPr>
                <w:rFonts w:hint="default" w:ascii="Calibri" w:hAnsi="Calibri" w:eastAsia="宋体" w:cs="Times New Roman"/>
                <w:color w:val="auto"/>
                <w:kern w:val="2"/>
                <w:szCs w:val="21"/>
              </w:rPr>
            </w:pPr>
            <w:r>
              <w:rPr>
                <w:rFonts w:hint="default" w:ascii="Calibri" w:hAnsi="Calibri" w:eastAsia="宋体" w:cs="Times New Roman"/>
                <w:color w:val="auto"/>
                <w:szCs w:val="21"/>
              </w:rPr>
              <w:t>GB 23200. 121-2021</w:t>
            </w:r>
          </w:p>
        </w:tc>
        <w:tc>
          <w:tcPr>
            <w:tcW w:w="1716" w:type="dxa"/>
            <w:vMerge w:val="continue"/>
            <w:tcBorders>
              <w:top w:val="single" w:color="000000" w:sz="2" w:space="0"/>
              <w:bottom w:val="single" w:color="000000" w:sz="2" w:space="0"/>
            </w:tcBorders>
          </w:tcPr>
          <w:p w14:paraId="65524E63">
            <w:pPr>
              <w:spacing w:line="300" w:lineRule="exact"/>
              <w:ind w:firstLine="640"/>
              <w:rPr>
                <w:rFonts w:hint="default" w:ascii="Calibri" w:hAnsi="Calibri" w:eastAsia="宋体" w:cs="Times New Roman"/>
                <w:color w:val="auto"/>
                <w:kern w:val="2"/>
                <w:szCs w:val="21"/>
              </w:rPr>
            </w:pPr>
          </w:p>
        </w:tc>
      </w:tr>
    </w:tbl>
    <w:p w14:paraId="1FA3DE1D">
      <w:pPr>
        <w:pStyle w:val="6"/>
        <w:keepNext w:val="0"/>
        <w:keepLines w:val="0"/>
        <w:pageBreakBefore w:val="0"/>
        <w:widowControl w:val="0"/>
        <w:kinsoku/>
        <w:wordWrap/>
        <w:overflowPunct/>
        <w:topLinePunct w:val="0"/>
        <w:autoSpaceDE/>
        <w:autoSpaceDN/>
        <w:bidi w:val="0"/>
        <w:adjustRightInd/>
        <w:snapToGrid/>
        <w:spacing w:after="0" w:line="360" w:lineRule="auto"/>
        <w:ind w:left="0" w:firstLine="480" w:firstLineChars="200"/>
        <w:textAlignment w:val="auto"/>
        <w:rPr>
          <w:rFonts w:hint="default" w:ascii="Times New Roman" w:hAnsi="Times New Roman" w:eastAsia="宋体" w:cs="Times New Roman"/>
          <w:bCs/>
          <w:sz w:val="24"/>
          <w:szCs w:val="24"/>
          <w:highlight w:val="none"/>
        </w:rPr>
      </w:pPr>
    </w:p>
    <w:p w14:paraId="35E6B140">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注：满足检出限和定量限要求的其他检测方法（包括国家标准、行业标准及农业农村部公告等）也可使用。</w:t>
      </w:r>
    </w:p>
    <w:p w14:paraId="117E8426">
      <w:pPr>
        <w:rPr>
          <w:rStyle w:val="12"/>
          <w:rFonts w:hint="default" w:ascii="Times New Roman" w:hAnsi="Times New Roman" w:eastAsia="宋体" w:cs="Times New Roman"/>
          <w:sz w:val="24"/>
          <w:szCs w:val="24"/>
          <w:highlight w:val="none"/>
        </w:rPr>
      </w:pPr>
      <w:r>
        <w:rPr>
          <w:rStyle w:val="12"/>
          <w:rFonts w:hint="default" w:ascii="Times New Roman" w:hAnsi="Times New Roman" w:eastAsia="宋体" w:cs="Times New Roman"/>
          <w:sz w:val="24"/>
          <w:szCs w:val="24"/>
          <w:highlight w:val="none"/>
        </w:rPr>
        <w:br w:type="page"/>
      </w:r>
    </w:p>
    <w:p w14:paraId="510C3922">
      <w:pPr>
        <w:widowControl/>
        <w:autoSpaceDN w:val="0"/>
        <w:spacing w:line="240" w:lineRule="atLeast"/>
        <w:jc w:val="left"/>
        <w:textAlignment w:val="baseline"/>
        <w:rPr>
          <w:rStyle w:val="12"/>
          <w:rFonts w:hint="default" w:ascii="Times New Roman" w:hAnsi="Times New Roman" w:eastAsia="宋体" w:cs="Times New Roman"/>
          <w:b/>
          <w:bCs/>
          <w:color w:val="auto"/>
          <w:sz w:val="30"/>
          <w:szCs w:val="32"/>
        </w:rPr>
      </w:pPr>
      <w:r>
        <w:rPr>
          <w:rStyle w:val="12"/>
          <w:rFonts w:hint="default" w:ascii="Times New Roman" w:hAnsi="Times New Roman" w:eastAsia="宋体" w:cs="Times New Roman"/>
          <w:b/>
          <w:bCs/>
          <w:color w:val="auto"/>
          <w:sz w:val="30"/>
          <w:szCs w:val="32"/>
        </w:rPr>
        <w:t>附表</w:t>
      </w:r>
      <w:r>
        <w:rPr>
          <w:rStyle w:val="12"/>
          <w:rFonts w:hint="default" w:ascii="Times New Roman" w:hAnsi="Times New Roman" w:eastAsia="宋体" w:cs="Times New Roman"/>
          <w:b/>
          <w:bCs/>
          <w:color w:val="auto"/>
          <w:sz w:val="30"/>
          <w:szCs w:val="32"/>
          <w:lang w:val="en-US"/>
        </w:rPr>
        <w:t>2</w:t>
      </w:r>
    </w:p>
    <w:p w14:paraId="4BB3AAFD">
      <w:pPr>
        <w:widowControl/>
        <w:autoSpaceDN w:val="0"/>
        <w:spacing w:line="240" w:lineRule="atLeast"/>
        <w:jc w:val="center"/>
        <w:textAlignment w:val="baseline"/>
        <w:rPr>
          <w:rStyle w:val="12"/>
          <w:rFonts w:hint="default" w:ascii="Times New Roman" w:hAnsi="Times New Roman" w:eastAsia="宋体" w:cs="Times New Roman"/>
          <w:b/>
          <w:bCs/>
          <w:color w:val="auto"/>
          <w:sz w:val="30"/>
          <w:szCs w:val="32"/>
        </w:rPr>
      </w:pPr>
      <w:r>
        <w:rPr>
          <w:rStyle w:val="12"/>
          <w:rFonts w:hint="default" w:ascii="Times New Roman" w:hAnsi="Times New Roman" w:eastAsia="宋体" w:cs="Times New Roman"/>
          <w:b/>
          <w:bCs/>
          <w:color w:val="auto"/>
          <w:sz w:val="30"/>
          <w:szCs w:val="32"/>
        </w:rPr>
        <w:t>市级畜禽产品质量安全例行监测检测方法和判定依据</w:t>
      </w:r>
    </w:p>
    <w:p w14:paraId="6487C3BC">
      <w:pPr>
        <w:pStyle w:val="6"/>
        <w:rPr>
          <w:rFonts w:hint="default" w:ascii="Times New Roman" w:hAnsi="Times New Roman" w:cs="Times New Roman"/>
        </w:rPr>
      </w:pPr>
    </w:p>
    <w:tbl>
      <w:tblPr>
        <w:tblStyle w:val="7"/>
        <w:tblW w:w="8866"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0" w:type="dxa"/>
          <w:bottom w:w="0" w:type="dxa"/>
          <w:right w:w="0" w:type="dxa"/>
        </w:tblCellMar>
      </w:tblPr>
      <w:tblGrid>
        <w:gridCol w:w="1054"/>
        <w:gridCol w:w="2950"/>
        <w:gridCol w:w="2865"/>
        <w:gridCol w:w="1997"/>
      </w:tblGrid>
      <w:tr w14:paraId="4DFBE84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trHeight w:val="491" w:hRule="atLeast"/>
          <w:jc w:val="center"/>
        </w:trPr>
        <w:tc>
          <w:tcPr>
            <w:tcW w:w="1054" w:type="dxa"/>
            <w:tcBorders>
              <w:top w:val="single" w:color="000000" w:sz="4" w:space="0"/>
              <w:left w:val="single" w:color="000000" w:sz="4" w:space="0"/>
              <w:bottom w:val="single" w:color="000000" w:sz="4" w:space="0"/>
              <w:right w:val="single" w:color="000000" w:sz="4" w:space="0"/>
            </w:tcBorders>
            <w:vAlign w:val="center"/>
          </w:tcPr>
          <w:p w14:paraId="1B4B3253">
            <w:pPr>
              <w:widowControl/>
              <w:autoSpaceDN w:val="0"/>
              <w:spacing w:line="27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样品种类</w:t>
            </w:r>
          </w:p>
        </w:tc>
        <w:tc>
          <w:tcPr>
            <w:tcW w:w="2950" w:type="dxa"/>
            <w:tcBorders>
              <w:top w:val="single" w:color="000000" w:sz="4" w:space="0"/>
              <w:left w:val="single" w:color="000000" w:sz="4" w:space="0"/>
              <w:bottom w:val="single" w:color="000000" w:sz="4" w:space="0"/>
              <w:right w:val="single" w:color="000000" w:sz="4" w:space="0"/>
            </w:tcBorders>
            <w:vAlign w:val="center"/>
          </w:tcPr>
          <w:p w14:paraId="645CBCB2">
            <w:pPr>
              <w:widowControl/>
              <w:autoSpaceDN w:val="0"/>
              <w:spacing w:line="270" w:lineRule="exact"/>
              <w:ind w:firstLine="480"/>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监测项目（37项）</w:t>
            </w:r>
          </w:p>
        </w:tc>
        <w:tc>
          <w:tcPr>
            <w:tcW w:w="2865" w:type="dxa"/>
            <w:tcBorders>
              <w:top w:val="single" w:color="000000" w:sz="4" w:space="0"/>
              <w:left w:val="single" w:color="000000" w:sz="4" w:space="0"/>
              <w:bottom w:val="single" w:color="000000" w:sz="4" w:space="0"/>
              <w:right w:val="single" w:color="000000" w:sz="4" w:space="0"/>
            </w:tcBorders>
            <w:vAlign w:val="center"/>
          </w:tcPr>
          <w:p w14:paraId="46868587">
            <w:pPr>
              <w:widowControl/>
              <w:autoSpaceDN w:val="0"/>
              <w:spacing w:line="27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检测方法（推荐使用）</w:t>
            </w:r>
          </w:p>
        </w:tc>
        <w:tc>
          <w:tcPr>
            <w:tcW w:w="1997" w:type="dxa"/>
            <w:tcBorders>
              <w:top w:val="single" w:color="000000" w:sz="4" w:space="0"/>
              <w:left w:val="single" w:color="000000" w:sz="4" w:space="0"/>
              <w:bottom w:val="single" w:color="000000" w:sz="4" w:space="0"/>
              <w:right w:val="single" w:color="000000" w:sz="4" w:space="0"/>
            </w:tcBorders>
            <w:vAlign w:val="center"/>
          </w:tcPr>
          <w:p w14:paraId="40BCE9F6">
            <w:pPr>
              <w:widowControl/>
              <w:autoSpaceDN w:val="0"/>
              <w:spacing w:line="27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判定依据</w:t>
            </w:r>
          </w:p>
        </w:tc>
      </w:tr>
      <w:tr w14:paraId="61FF4BA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295" w:hRule="atLeast"/>
          <w:jc w:val="center"/>
        </w:trPr>
        <w:tc>
          <w:tcPr>
            <w:tcW w:w="1054" w:type="dxa"/>
            <w:vMerge w:val="restart"/>
            <w:tcBorders>
              <w:top w:val="single" w:color="000000" w:sz="4" w:space="0"/>
              <w:left w:val="single" w:color="000000" w:sz="4" w:space="0"/>
              <w:right w:val="single" w:color="000000" w:sz="4" w:space="0"/>
            </w:tcBorders>
            <w:vAlign w:val="center"/>
          </w:tcPr>
          <w:p w14:paraId="7A197417">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猪肉、猪肝、牛肉、羊肉</w:t>
            </w:r>
          </w:p>
        </w:tc>
        <w:tc>
          <w:tcPr>
            <w:tcW w:w="2950" w:type="dxa"/>
            <w:tcBorders>
              <w:top w:val="single" w:color="000000" w:sz="4" w:space="0"/>
              <w:left w:val="single" w:color="000000" w:sz="4" w:space="0"/>
              <w:bottom w:val="single" w:color="000000" w:sz="4" w:space="0"/>
              <w:right w:val="single" w:color="000000" w:sz="4" w:space="0"/>
            </w:tcBorders>
            <w:vAlign w:val="center"/>
          </w:tcPr>
          <w:p w14:paraId="3B83BE04">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β-受体激动剂类（克伦特罗、莱克多巴胺、沙丁胺醇、特布他林、西马特罗、非诺特罗、氯丙那林、妥布特罗、喷布特罗）</w:t>
            </w:r>
          </w:p>
        </w:tc>
        <w:tc>
          <w:tcPr>
            <w:tcW w:w="2865" w:type="dxa"/>
            <w:tcBorders>
              <w:top w:val="single" w:color="000000" w:sz="4" w:space="0"/>
              <w:left w:val="single" w:color="000000" w:sz="4" w:space="0"/>
              <w:bottom w:val="single" w:color="000000" w:sz="4" w:space="0"/>
              <w:right w:val="single" w:color="000000" w:sz="4" w:space="0"/>
            </w:tcBorders>
            <w:vAlign w:val="center"/>
          </w:tcPr>
          <w:p w14:paraId="1D2156E9">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农业部1025公告-18-2008或</w:t>
            </w:r>
          </w:p>
          <w:p w14:paraId="17B4C09D">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31658.22-2022　</w:t>
            </w:r>
          </w:p>
        </w:tc>
        <w:tc>
          <w:tcPr>
            <w:tcW w:w="1997" w:type="dxa"/>
            <w:tcBorders>
              <w:top w:val="single" w:color="000000" w:sz="4" w:space="0"/>
              <w:left w:val="single" w:color="000000" w:sz="4" w:space="0"/>
              <w:bottom w:val="single" w:color="000000" w:sz="4" w:space="0"/>
              <w:right w:val="single" w:color="000000" w:sz="4" w:space="0"/>
            </w:tcBorders>
            <w:vAlign w:val="center"/>
          </w:tcPr>
          <w:p w14:paraId="79A690A9">
            <w:pPr>
              <w:widowControl/>
              <w:autoSpaceDN w:val="0"/>
              <w:spacing w:line="27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w:t>
            </w:r>
          </w:p>
          <w:p w14:paraId="6AF996AE">
            <w:pPr>
              <w:widowControl/>
              <w:autoSpaceDN w:val="0"/>
              <w:spacing w:line="27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（判定限0.5μg /kg）</w:t>
            </w:r>
          </w:p>
        </w:tc>
      </w:tr>
      <w:tr w14:paraId="3D76218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515" w:hRule="atLeast"/>
          <w:jc w:val="center"/>
        </w:trPr>
        <w:tc>
          <w:tcPr>
            <w:tcW w:w="1054" w:type="dxa"/>
            <w:vMerge w:val="continue"/>
            <w:tcBorders>
              <w:left w:val="single" w:color="000000" w:sz="4" w:space="0"/>
              <w:right w:val="single" w:color="000000" w:sz="4" w:space="0"/>
            </w:tcBorders>
            <w:vAlign w:val="center"/>
          </w:tcPr>
          <w:p w14:paraId="67CF46AD">
            <w:pPr>
              <w:keepNext w:val="0"/>
              <w:keepLines w:val="0"/>
              <w:pageBreakBefore w:val="0"/>
              <w:kinsoku/>
              <w:wordWrap/>
              <w:overflowPunct/>
              <w:topLinePunct w:val="0"/>
              <w:autoSpaceDE/>
              <w:bidi w:val="0"/>
              <w:adjustRightInd/>
              <w:snapToGrid/>
              <w:ind w:left="105" w:leftChars="50" w:firstLine="643"/>
              <w:jc w:val="left"/>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nil"/>
              <w:right w:val="single" w:color="000000" w:sz="4" w:space="0"/>
            </w:tcBorders>
            <w:vAlign w:val="center"/>
          </w:tcPr>
          <w:p w14:paraId="4C06F8C4">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磺胺类（磺胺间甲氧嘧啶、磺胺二甲嘧啶、磺胺甲噁唑、磺胺（间）二甲氧嘧啶、磺胺喹噁啉），四环素类（金霉素、土霉素、四环素、多西环素）</w:t>
            </w:r>
          </w:p>
        </w:tc>
        <w:tc>
          <w:tcPr>
            <w:tcW w:w="2865" w:type="dxa"/>
            <w:tcBorders>
              <w:top w:val="single" w:color="000000" w:sz="4" w:space="0"/>
              <w:left w:val="single" w:color="000000" w:sz="4" w:space="0"/>
              <w:bottom w:val="nil"/>
              <w:right w:val="single" w:color="000000" w:sz="4" w:space="0"/>
            </w:tcBorders>
            <w:vAlign w:val="center"/>
          </w:tcPr>
          <w:p w14:paraId="6635B8F7">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农业部1025号公告-23-2008</w:t>
            </w:r>
          </w:p>
          <w:p w14:paraId="38CA3615">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21317-2007、</w:t>
            </w:r>
          </w:p>
          <w:p w14:paraId="0D9CA104">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31658.17-2021</w:t>
            </w:r>
          </w:p>
        </w:tc>
        <w:tc>
          <w:tcPr>
            <w:tcW w:w="1997" w:type="dxa"/>
            <w:vMerge w:val="restart"/>
            <w:tcBorders>
              <w:top w:val="single" w:color="000000" w:sz="4" w:space="0"/>
              <w:left w:val="single" w:color="000000" w:sz="4" w:space="0"/>
              <w:right w:val="single" w:color="000000" w:sz="4" w:space="0"/>
            </w:tcBorders>
            <w:vAlign w:val="center"/>
          </w:tcPr>
          <w:p w14:paraId="76EF80B1">
            <w:pPr>
              <w:widowControl/>
              <w:autoSpaceDN w:val="0"/>
              <w:spacing w:line="27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按GB 31650-2019和GB 31650.1-2022及相关规定执行。</w:t>
            </w:r>
          </w:p>
        </w:tc>
      </w:tr>
      <w:tr w14:paraId="1C75626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872" w:hRule="atLeast"/>
          <w:jc w:val="center"/>
        </w:trPr>
        <w:tc>
          <w:tcPr>
            <w:tcW w:w="1054" w:type="dxa"/>
            <w:tcBorders>
              <w:left w:val="single" w:color="000000" w:sz="4" w:space="0"/>
              <w:bottom w:val="single" w:color="000000" w:sz="4" w:space="0"/>
              <w:right w:val="single" w:color="000000" w:sz="4" w:space="0"/>
            </w:tcBorders>
            <w:vAlign w:val="center"/>
          </w:tcPr>
          <w:p w14:paraId="5C5F07C1">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牛肉</w:t>
            </w:r>
          </w:p>
        </w:tc>
        <w:tc>
          <w:tcPr>
            <w:tcW w:w="2950" w:type="dxa"/>
            <w:tcBorders>
              <w:top w:val="single" w:color="000000" w:sz="4" w:space="0"/>
              <w:left w:val="single" w:color="000000" w:sz="4" w:space="0"/>
              <w:bottom w:val="single" w:color="000000" w:sz="4" w:space="0"/>
              <w:right w:val="single" w:color="000000" w:sz="4" w:space="0"/>
            </w:tcBorders>
            <w:vAlign w:val="center"/>
          </w:tcPr>
          <w:p w14:paraId="4B148F57">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b/>
                <w:bCs/>
                <w:color w:val="auto"/>
                <w:sz w:val="21"/>
                <w:szCs w:val="21"/>
              </w:rPr>
            </w:pPr>
            <w:r>
              <w:rPr>
                <w:rFonts w:hint="default" w:ascii="Calibri" w:hAnsi="Calibri" w:eastAsia="宋体" w:cs="Times New Roman"/>
                <w:b/>
                <w:bCs/>
                <w:color w:val="auto"/>
                <w:sz w:val="21"/>
                <w:szCs w:val="21"/>
              </w:rPr>
              <w:t>糖皮质激素类（地塞米松、倍他米松）</w:t>
            </w:r>
          </w:p>
        </w:tc>
        <w:tc>
          <w:tcPr>
            <w:tcW w:w="2865" w:type="dxa"/>
            <w:tcBorders>
              <w:top w:val="single" w:color="000000" w:sz="4" w:space="0"/>
              <w:left w:val="single" w:color="000000" w:sz="4" w:space="0"/>
              <w:bottom w:val="single" w:color="000000" w:sz="4" w:space="0"/>
              <w:right w:val="single" w:color="000000" w:sz="4" w:space="0"/>
            </w:tcBorders>
            <w:vAlign w:val="center"/>
          </w:tcPr>
          <w:p w14:paraId="483BBC2C">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农业部1031号公告-2-2008</w:t>
            </w:r>
          </w:p>
        </w:tc>
        <w:tc>
          <w:tcPr>
            <w:tcW w:w="1997" w:type="dxa"/>
            <w:vMerge w:val="continue"/>
            <w:tcBorders>
              <w:left w:val="single" w:color="000000" w:sz="4" w:space="0"/>
              <w:right w:val="single" w:color="000000" w:sz="4" w:space="0"/>
            </w:tcBorders>
            <w:vAlign w:val="center"/>
          </w:tcPr>
          <w:p w14:paraId="7213F0AB">
            <w:pPr>
              <w:ind w:firstLine="643"/>
              <w:rPr>
                <w:rFonts w:hint="default" w:ascii="Calibri" w:hAnsi="Calibri" w:eastAsia="宋体" w:cs="Times New Roman"/>
                <w:color w:val="auto"/>
                <w:sz w:val="21"/>
                <w:szCs w:val="21"/>
              </w:rPr>
            </w:pPr>
          </w:p>
        </w:tc>
      </w:tr>
      <w:tr w14:paraId="7086D79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872" w:hRule="atLeast"/>
          <w:jc w:val="center"/>
        </w:trPr>
        <w:tc>
          <w:tcPr>
            <w:tcW w:w="1054" w:type="dxa"/>
            <w:tcBorders>
              <w:left w:val="single" w:color="000000" w:sz="4" w:space="0"/>
              <w:bottom w:val="single" w:color="000000" w:sz="4" w:space="0"/>
              <w:right w:val="single" w:color="000000" w:sz="4" w:space="0"/>
            </w:tcBorders>
            <w:vAlign w:val="center"/>
          </w:tcPr>
          <w:p w14:paraId="58F5087C">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猪肉</w:t>
            </w:r>
            <w:r>
              <w:rPr>
                <w:rFonts w:hint="default" w:ascii="Calibri" w:hAnsi="Calibri" w:eastAsia="宋体" w:cs="Times New Roman"/>
                <w:color w:val="auto"/>
                <w:sz w:val="21"/>
                <w:szCs w:val="21"/>
                <w:lang w:eastAsia="zh-CN"/>
              </w:rPr>
              <w:t>、</w:t>
            </w:r>
            <w:r>
              <w:rPr>
                <w:rFonts w:hint="default" w:ascii="Calibri" w:hAnsi="Calibri" w:eastAsia="宋体" w:cs="Times New Roman"/>
                <w:color w:val="auto"/>
                <w:sz w:val="21"/>
                <w:szCs w:val="21"/>
              </w:rPr>
              <w:t>牛肉、羊肉</w:t>
            </w:r>
          </w:p>
        </w:tc>
        <w:tc>
          <w:tcPr>
            <w:tcW w:w="2950" w:type="dxa"/>
            <w:tcBorders>
              <w:top w:val="single" w:color="000000" w:sz="4" w:space="0"/>
              <w:left w:val="single" w:color="000000" w:sz="4" w:space="0"/>
              <w:bottom w:val="single" w:color="000000" w:sz="4" w:space="0"/>
              <w:right w:val="single" w:color="000000" w:sz="4" w:space="0"/>
            </w:tcBorders>
            <w:vAlign w:val="center"/>
          </w:tcPr>
          <w:p w14:paraId="61F969CF">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b/>
                <w:bCs/>
                <w:color w:val="auto"/>
                <w:sz w:val="21"/>
                <w:szCs w:val="21"/>
              </w:rPr>
            </w:pPr>
            <w:r>
              <w:rPr>
                <w:rFonts w:hint="default" w:ascii="Calibri" w:hAnsi="Calibri" w:eastAsia="宋体" w:cs="Times New Roman"/>
                <w:color w:val="auto"/>
                <w:sz w:val="21"/>
                <w:szCs w:val="21"/>
              </w:rPr>
              <w:t>氟喹诺酮类（恩诺沙星、环丙沙星）</w:t>
            </w:r>
          </w:p>
        </w:tc>
        <w:tc>
          <w:tcPr>
            <w:tcW w:w="2865" w:type="dxa"/>
            <w:tcBorders>
              <w:top w:val="single" w:color="000000" w:sz="4" w:space="0"/>
              <w:left w:val="single" w:color="000000" w:sz="4" w:space="0"/>
              <w:bottom w:val="single" w:color="000000" w:sz="4" w:space="0"/>
              <w:right w:val="single" w:color="000000" w:sz="4" w:space="0"/>
            </w:tcBorders>
            <w:vAlign w:val="center"/>
          </w:tcPr>
          <w:p w14:paraId="154D8DCE">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31658.17-2021</w:t>
            </w:r>
          </w:p>
        </w:tc>
        <w:tc>
          <w:tcPr>
            <w:tcW w:w="1997" w:type="dxa"/>
            <w:vMerge w:val="continue"/>
            <w:tcBorders>
              <w:left w:val="single" w:color="000000" w:sz="4" w:space="0"/>
              <w:right w:val="single" w:color="000000" w:sz="4" w:space="0"/>
            </w:tcBorders>
            <w:vAlign w:val="center"/>
          </w:tcPr>
          <w:p w14:paraId="6D5E0BAE">
            <w:pPr>
              <w:ind w:firstLine="643"/>
              <w:rPr>
                <w:rFonts w:hint="default" w:ascii="Calibri" w:hAnsi="Calibri" w:eastAsia="宋体" w:cs="Times New Roman"/>
                <w:color w:val="auto"/>
                <w:sz w:val="21"/>
                <w:szCs w:val="21"/>
              </w:rPr>
            </w:pPr>
          </w:p>
        </w:tc>
      </w:tr>
      <w:tr w14:paraId="7A8C1A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889" w:hRule="atLeast"/>
          <w:jc w:val="center"/>
        </w:trPr>
        <w:tc>
          <w:tcPr>
            <w:tcW w:w="1054" w:type="dxa"/>
            <w:vMerge w:val="restart"/>
            <w:tcBorders>
              <w:top w:val="single" w:color="000000" w:sz="4" w:space="0"/>
              <w:left w:val="single" w:color="000000" w:sz="4" w:space="0"/>
              <w:right w:val="single" w:color="000000" w:sz="4" w:space="0"/>
            </w:tcBorders>
            <w:vAlign w:val="center"/>
          </w:tcPr>
          <w:p w14:paraId="3D10EC3E">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禽肉</w:t>
            </w:r>
          </w:p>
        </w:tc>
        <w:tc>
          <w:tcPr>
            <w:tcW w:w="2950" w:type="dxa"/>
            <w:tcBorders>
              <w:top w:val="single" w:color="000000" w:sz="4" w:space="0"/>
              <w:left w:val="single" w:color="000000" w:sz="4" w:space="0"/>
              <w:bottom w:val="single" w:color="000000" w:sz="4" w:space="0"/>
              <w:right w:val="single" w:color="000000" w:sz="4" w:space="0"/>
            </w:tcBorders>
            <w:vAlign w:val="center"/>
          </w:tcPr>
          <w:p w14:paraId="463575CA">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酰胺醇类（氯霉素，氟苯尼考、氟苯尼考胺、甲砜霉素）</w:t>
            </w:r>
          </w:p>
        </w:tc>
        <w:tc>
          <w:tcPr>
            <w:tcW w:w="2865" w:type="dxa"/>
            <w:tcBorders>
              <w:top w:val="single" w:color="000000" w:sz="4" w:space="0"/>
              <w:left w:val="single" w:color="000000" w:sz="4" w:space="0"/>
              <w:bottom w:val="single" w:color="000000" w:sz="4" w:space="0"/>
              <w:right w:val="single" w:color="000000" w:sz="4" w:space="0"/>
            </w:tcBorders>
            <w:vAlign w:val="center"/>
          </w:tcPr>
          <w:p w14:paraId="6B082497">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31658.20-2022</w:t>
            </w:r>
          </w:p>
        </w:tc>
        <w:tc>
          <w:tcPr>
            <w:tcW w:w="1997" w:type="dxa"/>
            <w:vMerge w:val="continue"/>
            <w:tcBorders>
              <w:left w:val="single" w:color="000000" w:sz="4" w:space="0"/>
              <w:right w:val="single" w:color="000000" w:sz="4" w:space="0"/>
            </w:tcBorders>
            <w:vAlign w:val="center"/>
          </w:tcPr>
          <w:p w14:paraId="6760E61C">
            <w:pPr>
              <w:ind w:firstLine="643"/>
              <w:rPr>
                <w:rFonts w:hint="default" w:ascii="Calibri" w:hAnsi="Calibri" w:eastAsia="宋体" w:cs="Times New Roman"/>
                <w:color w:val="auto"/>
                <w:sz w:val="21"/>
                <w:szCs w:val="21"/>
              </w:rPr>
            </w:pPr>
          </w:p>
        </w:tc>
      </w:tr>
      <w:tr w14:paraId="7D87059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267" w:hRule="atLeast"/>
          <w:jc w:val="center"/>
        </w:trPr>
        <w:tc>
          <w:tcPr>
            <w:tcW w:w="1054" w:type="dxa"/>
            <w:vMerge w:val="continue"/>
            <w:tcBorders>
              <w:left w:val="single" w:color="000000" w:sz="4" w:space="0"/>
              <w:right w:val="single" w:color="000000" w:sz="4" w:space="0"/>
            </w:tcBorders>
            <w:vAlign w:val="center"/>
          </w:tcPr>
          <w:p w14:paraId="11350502">
            <w:pPr>
              <w:ind w:firstLine="643"/>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5EE9E970">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氟喹诺酮类（氧氟沙星、培氟沙星、诺氟沙星、洛美沙星，恩诺沙星、环丙沙星、沙拉沙星、达氟沙星）</w:t>
            </w:r>
          </w:p>
        </w:tc>
        <w:tc>
          <w:tcPr>
            <w:tcW w:w="2865" w:type="dxa"/>
            <w:tcBorders>
              <w:top w:val="single" w:color="000000" w:sz="4" w:space="0"/>
              <w:left w:val="single" w:color="000000" w:sz="4" w:space="0"/>
              <w:bottom w:val="single" w:color="000000" w:sz="4" w:space="0"/>
              <w:right w:val="single" w:color="000000" w:sz="4" w:space="0"/>
            </w:tcBorders>
            <w:vAlign w:val="center"/>
          </w:tcPr>
          <w:p w14:paraId="38E8F595">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21312-2007</w:t>
            </w:r>
          </w:p>
        </w:tc>
        <w:tc>
          <w:tcPr>
            <w:tcW w:w="1997" w:type="dxa"/>
            <w:vMerge w:val="continue"/>
            <w:tcBorders>
              <w:left w:val="single" w:color="000000" w:sz="4" w:space="0"/>
              <w:right w:val="single" w:color="000000" w:sz="4" w:space="0"/>
            </w:tcBorders>
            <w:vAlign w:val="center"/>
          </w:tcPr>
          <w:p w14:paraId="7D96A4B8">
            <w:pPr>
              <w:ind w:firstLine="643"/>
              <w:rPr>
                <w:rFonts w:hint="default" w:ascii="Calibri" w:hAnsi="Calibri" w:eastAsia="宋体" w:cs="Times New Roman"/>
                <w:color w:val="auto"/>
                <w:sz w:val="21"/>
                <w:szCs w:val="21"/>
              </w:rPr>
            </w:pPr>
          </w:p>
        </w:tc>
      </w:tr>
      <w:tr w14:paraId="418DD29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640" w:hRule="atLeast"/>
          <w:jc w:val="center"/>
        </w:trPr>
        <w:tc>
          <w:tcPr>
            <w:tcW w:w="1054" w:type="dxa"/>
            <w:vMerge w:val="continue"/>
            <w:tcBorders>
              <w:left w:val="single" w:color="000000" w:sz="4" w:space="0"/>
              <w:right w:val="single" w:color="000000" w:sz="4" w:space="0"/>
            </w:tcBorders>
            <w:vAlign w:val="center"/>
          </w:tcPr>
          <w:p w14:paraId="0227D5C0">
            <w:pPr>
              <w:ind w:firstLine="643"/>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191EE5F0">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b/>
                <w:bCs/>
                <w:color w:val="auto"/>
                <w:sz w:val="21"/>
                <w:szCs w:val="21"/>
              </w:rPr>
              <w:t>抗菌增效剂（甲氧苄啶）</w:t>
            </w:r>
          </w:p>
        </w:tc>
        <w:tc>
          <w:tcPr>
            <w:tcW w:w="2865" w:type="dxa"/>
            <w:tcBorders>
              <w:top w:val="single" w:color="000000" w:sz="4" w:space="0"/>
              <w:left w:val="single" w:color="000000" w:sz="4" w:space="0"/>
              <w:bottom w:val="single" w:color="000000" w:sz="4" w:space="0"/>
              <w:right w:val="single" w:color="000000" w:sz="4" w:space="0"/>
            </w:tcBorders>
            <w:vAlign w:val="center"/>
          </w:tcPr>
          <w:p w14:paraId="3F3D12B1">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21316-2007</w:t>
            </w:r>
          </w:p>
        </w:tc>
        <w:tc>
          <w:tcPr>
            <w:tcW w:w="1997" w:type="dxa"/>
            <w:vMerge w:val="continue"/>
            <w:tcBorders>
              <w:left w:val="single" w:color="000000" w:sz="4" w:space="0"/>
              <w:bottom w:val="single" w:color="000000" w:sz="4" w:space="0"/>
              <w:right w:val="single" w:color="000000" w:sz="4" w:space="0"/>
            </w:tcBorders>
            <w:vAlign w:val="center"/>
          </w:tcPr>
          <w:p w14:paraId="143E7D9A">
            <w:pPr>
              <w:ind w:firstLine="643"/>
              <w:rPr>
                <w:rFonts w:hint="default" w:ascii="Calibri" w:hAnsi="Calibri" w:eastAsia="宋体" w:cs="Times New Roman"/>
                <w:color w:val="auto"/>
                <w:sz w:val="21"/>
                <w:szCs w:val="21"/>
              </w:rPr>
            </w:pPr>
          </w:p>
        </w:tc>
      </w:tr>
      <w:tr w14:paraId="44F5F70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471" w:hRule="atLeast"/>
          <w:jc w:val="center"/>
        </w:trPr>
        <w:tc>
          <w:tcPr>
            <w:tcW w:w="1054" w:type="dxa"/>
            <w:vMerge w:val="continue"/>
            <w:tcBorders>
              <w:left w:val="single" w:color="000000" w:sz="4" w:space="0"/>
              <w:right w:val="single" w:color="000000" w:sz="4" w:space="0"/>
            </w:tcBorders>
            <w:vAlign w:val="center"/>
          </w:tcPr>
          <w:p w14:paraId="551E92A9">
            <w:pPr>
              <w:ind w:firstLine="643"/>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742953BC">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金刚烷胺</w:t>
            </w:r>
          </w:p>
        </w:tc>
        <w:tc>
          <w:tcPr>
            <w:tcW w:w="2865" w:type="dxa"/>
            <w:tcBorders>
              <w:top w:val="single" w:color="000000" w:sz="4" w:space="0"/>
              <w:left w:val="single" w:color="000000" w:sz="4" w:space="0"/>
              <w:bottom w:val="single" w:color="000000" w:sz="4" w:space="0"/>
              <w:right w:val="single" w:color="000000" w:sz="4" w:space="0"/>
            </w:tcBorders>
            <w:vAlign w:val="center"/>
          </w:tcPr>
          <w:p w14:paraId="419D18D4">
            <w:pPr>
              <w:keepNext w:val="0"/>
              <w:keepLines w:val="0"/>
              <w:pageBreakBefore w:val="0"/>
              <w:widowControl/>
              <w:kinsoku/>
              <w:wordWrap/>
              <w:overflowPunct/>
              <w:topLinePunct w:val="0"/>
              <w:autoSpaceDE/>
              <w:autoSpaceDN w:val="0"/>
              <w:bidi w:val="0"/>
              <w:adjustRightInd/>
              <w:snapToGrid/>
              <w:spacing w:line="27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31660.5-2019</w:t>
            </w:r>
          </w:p>
        </w:tc>
        <w:tc>
          <w:tcPr>
            <w:tcW w:w="1997" w:type="dxa"/>
            <w:tcBorders>
              <w:top w:val="single" w:color="000000" w:sz="4" w:space="0"/>
              <w:left w:val="single" w:color="000000" w:sz="4" w:space="0"/>
              <w:bottom w:val="single" w:color="000000" w:sz="4" w:space="0"/>
              <w:right w:val="single" w:color="000000" w:sz="4" w:space="0"/>
            </w:tcBorders>
            <w:vAlign w:val="center"/>
          </w:tcPr>
          <w:p w14:paraId="6A044261">
            <w:pPr>
              <w:autoSpaceDN w:val="0"/>
              <w:spacing w:line="270" w:lineRule="exact"/>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不得检出（判定限2.0 μg /kg）</w:t>
            </w:r>
          </w:p>
        </w:tc>
      </w:tr>
      <w:tr w14:paraId="46EEE54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718" w:hRule="atLeast"/>
          <w:jc w:val="center"/>
        </w:trPr>
        <w:tc>
          <w:tcPr>
            <w:tcW w:w="1054" w:type="dxa"/>
            <w:vMerge w:val="restart"/>
            <w:tcBorders>
              <w:top w:val="single" w:color="000000" w:sz="4" w:space="0"/>
              <w:left w:val="single" w:color="000000" w:sz="4" w:space="0"/>
              <w:right w:val="single" w:color="000000" w:sz="4" w:space="0"/>
            </w:tcBorders>
            <w:vAlign w:val="center"/>
          </w:tcPr>
          <w:p w14:paraId="4BBDBCF3">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禽蛋</w:t>
            </w:r>
          </w:p>
        </w:tc>
        <w:tc>
          <w:tcPr>
            <w:tcW w:w="2950" w:type="dxa"/>
            <w:tcBorders>
              <w:top w:val="single" w:color="000000" w:sz="4" w:space="0"/>
              <w:left w:val="single" w:color="000000" w:sz="4" w:space="0"/>
              <w:bottom w:val="single" w:color="000000" w:sz="4" w:space="0"/>
              <w:right w:val="single" w:color="000000" w:sz="4" w:space="0"/>
            </w:tcBorders>
            <w:vAlign w:val="center"/>
          </w:tcPr>
          <w:p w14:paraId="7FBB6F7A">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酰胺醇类（氯霉素，氟苯尼考、氟苯尼考胺、甲砜霉素）</w:t>
            </w:r>
          </w:p>
        </w:tc>
        <w:tc>
          <w:tcPr>
            <w:tcW w:w="2865" w:type="dxa"/>
            <w:tcBorders>
              <w:top w:val="single" w:color="000000" w:sz="4" w:space="0"/>
              <w:left w:val="single" w:color="000000" w:sz="4" w:space="0"/>
              <w:bottom w:val="single" w:color="000000" w:sz="4" w:space="0"/>
              <w:right w:val="single" w:color="000000" w:sz="4" w:space="0"/>
            </w:tcBorders>
            <w:vAlign w:val="center"/>
          </w:tcPr>
          <w:p w14:paraId="2B5EC751">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31658.20-2022</w:t>
            </w:r>
          </w:p>
        </w:tc>
        <w:tc>
          <w:tcPr>
            <w:tcW w:w="1997" w:type="dxa"/>
            <w:vMerge w:val="restart"/>
            <w:tcBorders>
              <w:top w:val="single" w:color="000000" w:sz="4" w:space="0"/>
              <w:left w:val="single" w:color="000000" w:sz="4" w:space="0"/>
              <w:right w:val="single" w:color="000000" w:sz="4" w:space="0"/>
            </w:tcBorders>
            <w:vAlign w:val="center"/>
          </w:tcPr>
          <w:p w14:paraId="31A2A552">
            <w:pPr>
              <w:autoSpaceDN w:val="0"/>
              <w:spacing w:line="270" w:lineRule="exact"/>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按GB 31650-2019和GB 31650.1-2022及相关规定执行。</w:t>
            </w:r>
          </w:p>
        </w:tc>
      </w:tr>
      <w:tr w14:paraId="178EA01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185" w:hRule="atLeast"/>
          <w:jc w:val="center"/>
        </w:trPr>
        <w:tc>
          <w:tcPr>
            <w:tcW w:w="1054" w:type="dxa"/>
            <w:vMerge w:val="continue"/>
            <w:tcBorders>
              <w:left w:val="single" w:color="000000" w:sz="4" w:space="0"/>
              <w:right w:val="single" w:color="000000" w:sz="4" w:space="0"/>
            </w:tcBorders>
            <w:vAlign w:val="center"/>
          </w:tcPr>
          <w:p w14:paraId="5FB96E67">
            <w:pPr>
              <w:ind w:firstLine="643"/>
              <w:jc w:val="left"/>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79D6B1B3">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氟喹诺酮类（氧氟沙星、培氟沙星、诺氟沙星、洛美沙星、恩诺沙星、环丙沙星、沙拉沙星、达氟沙星）</w:t>
            </w:r>
          </w:p>
        </w:tc>
        <w:tc>
          <w:tcPr>
            <w:tcW w:w="2865" w:type="dxa"/>
            <w:tcBorders>
              <w:top w:val="single" w:color="000000" w:sz="4" w:space="0"/>
              <w:left w:val="single" w:color="000000" w:sz="4" w:space="0"/>
              <w:bottom w:val="single" w:color="000000" w:sz="4" w:space="0"/>
              <w:right w:val="single" w:color="000000" w:sz="4" w:space="0"/>
            </w:tcBorders>
            <w:vAlign w:val="center"/>
          </w:tcPr>
          <w:p w14:paraId="45D1D722">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21312-2007</w:t>
            </w:r>
          </w:p>
        </w:tc>
        <w:tc>
          <w:tcPr>
            <w:tcW w:w="1997" w:type="dxa"/>
            <w:vMerge w:val="continue"/>
            <w:tcBorders>
              <w:left w:val="single" w:color="000000" w:sz="4" w:space="0"/>
              <w:right w:val="single" w:color="000000" w:sz="4" w:space="0"/>
            </w:tcBorders>
            <w:vAlign w:val="center"/>
          </w:tcPr>
          <w:p w14:paraId="3A04B287">
            <w:pPr>
              <w:ind w:firstLine="643"/>
              <w:rPr>
                <w:rFonts w:hint="default" w:ascii="Calibri" w:hAnsi="Calibri" w:eastAsia="宋体" w:cs="Times New Roman"/>
                <w:color w:val="auto"/>
                <w:sz w:val="21"/>
                <w:szCs w:val="21"/>
              </w:rPr>
            </w:pPr>
          </w:p>
        </w:tc>
      </w:tr>
      <w:tr w14:paraId="020541C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744" w:hRule="atLeast"/>
          <w:jc w:val="center"/>
        </w:trPr>
        <w:tc>
          <w:tcPr>
            <w:tcW w:w="1054" w:type="dxa"/>
            <w:vMerge w:val="continue"/>
            <w:tcBorders>
              <w:left w:val="single" w:color="000000" w:sz="4" w:space="0"/>
              <w:right w:val="single" w:color="000000" w:sz="4" w:space="0"/>
            </w:tcBorders>
            <w:vAlign w:val="center"/>
          </w:tcPr>
          <w:p w14:paraId="4E83B7EB">
            <w:pPr>
              <w:ind w:firstLine="643"/>
              <w:jc w:val="left"/>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183923CC">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金刚烷胺</w:t>
            </w:r>
          </w:p>
        </w:tc>
        <w:tc>
          <w:tcPr>
            <w:tcW w:w="2865" w:type="dxa"/>
            <w:tcBorders>
              <w:top w:val="single" w:color="000000" w:sz="4" w:space="0"/>
              <w:left w:val="single" w:color="000000" w:sz="4" w:space="0"/>
              <w:bottom w:val="single" w:color="000000" w:sz="4" w:space="0"/>
              <w:right w:val="single" w:color="000000" w:sz="4" w:space="0"/>
            </w:tcBorders>
            <w:vAlign w:val="center"/>
          </w:tcPr>
          <w:p w14:paraId="42F36621">
            <w:pPr>
              <w:keepNext w:val="0"/>
              <w:keepLines w:val="0"/>
              <w:pageBreakBefore w:val="0"/>
              <w:widowControl/>
              <w:kinsoku/>
              <w:wordWrap/>
              <w:overflowPunct/>
              <w:topLinePunct w:val="0"/>
              <w:autoSpaceDE/>
              <w:autoSpaceDN w:val="0"/>
              <w:bidi w:val="0"/>
              <w:adjustRightInd/>
              <w:snapToGrid/>
              <w:spacing w:line="27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31660.5-2019</w:t>
            </w:r>
          </w:p>
        </w:tc>
        <w:tc>
          <w:tcPr>
            <w:tcW w:w="1997" w:type="dxa"/>
            <w:tcBorders>
              <w:top w:val="single" w:color="000000" w:sz="4" w:space="0"/>
              <w:left w:val="single" w:color="000000" w:sz="4" w:space="0"/>
              <w:bottom w:val="single" w:color="000000" w:sz="4" w:space="0"/>
              <w:right w:val="single" w:color="000000" w:sz="4" w:space="0"/>
            </w:tcBorders>
            <w:vAlign w:val="center"/>
          </w:tcPr>
          <w:p w14:paraId="2CA388DD">
            <w:pPr>
              <w:autoSpaceDN w:val="0"/>
              <w:spacing w:line="270" w:lineRule="exact"/>
              <w:jc w:val="left"/>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不得检出（判定限2.0 μg /kg）</w:t>
            </w:r>
          </w:p>
        </w:tc>
      </w:tr>
      <w:tr w14:paraId="43D6DF0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721" w:hRule="atLeast"/>
          <w:jc w:val="center"/>
        </w:trPr>
        <w:tc>
          <w:tcPr>
            <w:tcW w:w="1054" w:type="dxa"/>
            <w:vMerge w:val="continue"/>
            <w:tcBorders>
              <w:left w:val="single" w:color="000000" w:sz="4" w:space="0"/>
              <w:right w:val="single" w:color="000000" w:sz="4" w:space="0"/>
            </w:tcBorders>
            <w:vAlign w:val="center"/>
          </w:tcPr>
          <w:p w14:paraId="2EF5877C">
            <w:pPr>
              <w:ind w:firstLine="643"/>
              <w:jc w:val="left"/>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65DB1526">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四环素类（多西环素）</w:t>
            </w:r>
          </w:p>
        </w:tc>
        <w:tc>
          <w:tcPr>
            <w:tcW w:w="2865" w:type="dxa"/>
            <w:tcBorders>
              <w:top w:val="single" w:color="000000" w:sz="4" w:space="0"/>
              <w:left w:val="single" w:color="000000" w:sz="4" w:space="0"/>
              <w:bottom w:val="single" w:color="000000" w:sz="4" w:space="0"/>
              <w:right w:val="single" w:color="000000" w:sz="4" w:space="0"/>
            </w:tcBorders>
            <w:vAlign w:val="center"/>
          </w:tcPr>
          <w:p w14:paraId="357849BA">
            <w:pPr>
              <w:keepNext w:val="0"/>
              <w:keepLines w:val="0"/>
              <w:pageBreakBefore w:val="0"/>
              <w:widowControl/>
              <w:kinsoku/>
              <w:wordWrap/>
              <w:overflowPunct/>
              <w:topLinePunct w:val="0"/>
              <w:autoSpaceDE/>
              <w:bidi w:val="0"/>
              <w:adjustRightInd/>
              <w:snapToGrid/>
              <w:ind w:left="105" w:leftChars="50"/>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31659.2-2022（鸽蛋参照执行）</w:t>
            </w:r>
          </w:p>
          <w:p w14:paraId="6D520F58">
            <w:pPr>
              <w:keepNext w:val="0"/>
              <w:keepLines w:val="0"/>
              <w:pageBreakBefore w:val="0"/>
              <w:widowControl/>
              <w:kinsoku/>
              <w:wordWrap/>
              <w:overflowPunct/>
              <w:topLinePunct w:val="0"/>
              <w:autoSpaceDE/>
              <w:autoSpaceDN w:val="0"/>
              <w:bidi w:val="0"/>
              <w:adjustRightInd/>
              <w:snapToGrid/>
              <w:spacing w:line="270" w:lineRule="exact"/>
              <w:ind w:left="105" w:leftChars="50" w:firstLine="480"/>
              <w:jc w:val="left"/>
              <w:textAlignment w:val="baseline"/>
              <w:rPr>
                <w:rFonts w:hint="default" w:ascii="Calibri" w:hAnsi="Calibri" w:eastAsia="宋体" w:cs="Times New Roman"/>
                <w:color w:val="auto"/>
                <w:sz w:val="21"/>
                <w:szCs w:val="21"/>
              </w:rPr>
            </w:pPr>
          </w:p>
        </w:tc>
        <w:tc>
          <w:tcPr>
            <w:tcW w:w="1997" w:type="dxa"/>
            <w:tcBorders>
              <w:top w:val="single" w:color="000000" w:sz="4" w:space="0"/>
              <w:left w:val="single" w:color="000000" w:sz="4" w:space="0"/>
              <w:bottom w:val="single" w:color="000000" w:sz="4" w:space="0"/>
              <w:right w:val="single" w:color="000000" w:sz="4" w:space="0"/>
            </w:tcBorders>
            <w:vAlign w:val="center"/>
          </w:tcPr>
          <w:p w14:paraId="7F74814F">
            <w:pPr>
              <w:autoSpaceDN w:val="0"/>
              <w:spacing w:line="270" w:lineRule="exact"/>
              <w:jc w:val="left"/>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不得检出（判定限10 μg /kg）</w:t>
            </w:r>
          </w:p>
        </w:tc>
      </w:tr>
      <w:tr w14:paraId="4227AE5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831" w:hRule="atLeast"/>
          <w:jc w:val="center"/>
        </w:trPr>
        <w:tc>
          <w:tcPr>
            <w:tcW w:w="1054" w:type="dxa"/>
            <w:vMerge w:val="restart"/>
            <w:tcBorders>
              <w:left w:val="single" w:color="000000" w:sz="4" w:space="0"/>
              <w:right w:val="single" w:color="000000" w:sz="4" w:space="0"/>
            </w:tcBorders>
            <w:vAlign w:val="center"/>
          </w:tcPr>
          <w:p w14:paraId="601F5B60">
            <w:pPr>
              <w:keepNext w:val="0"/>
              <w:keepLines w:val="0"/>
              <w:pageBreakBefore w:val="0"/>
              <w:widowControl/>
              <w:kinsoku/>
              <w:wordWrap/>
              <w:overflowPunct/>
              <w:topLinePunct w:val="0"/>
              <w:autoSpaceDE/>
              <w:autoSpaceDN w:val="0"/>
              <w:bidi w:val="0"/>
              <w:adjustRightInd/>
              <w:snapToGrid/>
              <w:spacing w:line="27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生鲜牛乳</w:t>
            </w:r>
          </w:p>
        </w:tc>
        <w:tc>
          <w:tcPr>
            <w:tcW w:w="2950" w:type="dxa"/>
            <w:tcBorders>
              <w:top w:val="single" w:color="000000" w:sz="4" w:space="0"/>
              <w:left w:val="single" w:color="000000" w:sz="4" w:space="0"/>
              <w:bottom w:val="single" w:color="000000" w:sz="4" w:space="0"/>
              <w:right w:val="single" w:color="000000" w:sz="4" w:space="0"/>
            </w:tcBorders>
            <w:vAlign w:val="center"/>
          </w:tcPr>
          <w:p w14:paraId="6FC7CB13">
            <w:pPr>
              <w:widowControl/>
              <w:autoSpaceDN w:val="0"/>
              <w:spacing w:line="270" w:lineRule="exact"/>
              <w:ind w:firstLine="105" w:firstLine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三聚氰胺</w:t>
            </w:r>
          </w:p>
        </w:tc>
        <w:tc>
          <w:tcPr>
            <w:tcW w:w="2865" w:type="dxa"/>
            <w:tcBorders>
              <w:top w:val="single" w:color="000000" w:sz="4" w:space="0"/>
              <w:left w:val="single" w:color="000000" w:sz="4" w:space="0"/>
              <w:bottom w:val="single" w:color="000000" w:sz="4" w:space="0"/>
              <w:right w:val="single" w:color="000000" w:sz="4" w:space="0"/>
            </w:tcBorders>
            <w:vAlign w:val="center"/>
          </w:tcPr>
          <w:p w14:paraId="631AB7D2">
            <w:pPr>
              <w:keepNext w:val="0"/>
              <w:keepLines w:val="0"/>
              <w:pageBreakBefore w:val="0"/>
              <w:widowControl/>
              <w:kinsoku/>
              <w:wordWrap/>
              <w:overflowPunct/>
              <w:topLinePunct w:val="0"/>
              <w:autoSpaceDE/>
              <w:autoSpaceDN w:val="0"/>
              <w:bidi w:val="0"/>
              <w:adjustRightInd/>
              <w:snapToGrid/>
              <w:spacing w:line="27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《原料乳及乳制品中三聚氰胺检测方法》（GB/T 22388）</w:t>
            </w:r>
          </w:p>
        </w:tc>
        <w:tc>
          <w:tcPr>
            <w:tcW w:w="1997" w:type="dxa"/>
            <w:tcBorders>
              <w:top w:val="single" w:color="000000" w:sz="4" w:space="0"/>
              <w:left w:val="single" w:color="000000" w:sz="4" w:space="0"/>
              <w:bottom w:val="single" w:color="000000" w:sz="4" w:space="0"/>
              <w:right w:val="single" w:color="000000" w:sz="4" w:space="0"/>
            </w:tcBorders>
            <w:vAlign w:val="center"/>
          </w:tcPr>
          <w:p w14:paraId="75C1DC48">
            <w:pPr>
              <w:widowControl/>
              <w:autoSpaceDN w:val="0"/>
              <w:spacing w:line="270" w:lineRule="exact"/>
              <w:ind w:firstLine="48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 xml:space="preserve">2.5mg/kg </w:t>
            </w:r>
          </w:p>
        </w:tc>
      </w:tr>
      <w:tr w14:paraId="611A9FD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1356" w:hRule="atLeast"/>
          <w:jc w:val="center"/>
        </w:trPr>
        <w:tc>
          <w:tcPr>
            <w:tcW w:w="1054" w:type="dxa"/>
            <w:vMerge w:val="continue"/>
            <w:tcBorders>
              <w:left w:val="single" w:color="000000" w:sz="4" w:space="0"/>
              <w:right w:val="single" w:color="000000" w:sz="4" w:space="0"/>
            </w:tcBorders>
            <w:vAlign w:val="center"/>
          </w:tcPr>
          <w:p w14:paraId="3E39E3A8">
            <w:pPr>
              <w:ind w:firstLine="643"/>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520DD121">
            <w:pPr>
              <w:widowControl/>
              <w:autoSpaceDN w:val="0"/>
              <w:spacing w:line="270" w:lineRule="exact"/>
              <w:ind w:firstLine="105" w:firstLineChars="50"/>
              <w:textAlignment w:val="baseline"/>
              <w:rPr>
                <w:rFonts w:hint="default" w:ascii="Calibri" w:hAnsi="Calibri" w:eastAsia="宋体" w:cs="Times New Roman"/>
                <w:color w:val="auto"/>
                <w:sz w:val="21"/>
                <w:szCs w:val="21"/>
              </w:rPr>
            </w:pPr>
            <w:r>
              <w:rPr>
                <w:rFonts w:hint="default" w:ascii="Calibri" w:hAnsi="Calibri" w:eastAsia="宋体" w:cs="Times New Roman"/>
                <w:bCs/>
                <w:color w:val="auto"/>
                <w:sz w:val="21"/>
                <w:szCs w:val="21"/>
              </w:rPr>
              <w:t xml:space="preserve">β </w:t>
            </w:r>
            <w:r>
              <w:rPr>
                <w:rFonts w:hint="default" w:ascii="Calibri" w:hAnsi="Calibri" w:eastAsia="宋体" w:cs="Times New Roman"/>
                <w:color w:val="auto"/>
                <w:sz w:val="21"/>
                <w:szCs w:val="21"/>
              </w:rPr>
              <w:t>-内酰胺酶</w:t>
            </w:r>
          </w:p>
        </w:tc>
        <w:tc>
          <w:tcPr>
            <w:tcW w:w="2865" w:type="dxa"/>
            <w:tcBorders>
              <w:top w:val="single" w:color="000000" w:sz="4" w:space="0"/>
              <w:left w:val="single" w:color="000000" w:sz="4" w:space="0"/>
              <w:bottom w:val="single" w:color="000000" w:sz="4" w:space="0"/>
              <w:right w:val="single" w:color="000000" w:sz="4" w:space="0"/>
            </w:tcBorders>
            <w:vAlign w:val="center"/>
          </w:tcPr>
          <w:p w14:paraId="141D2A14">
            <w:pPr>
              <w:keepNext w:val="0"/>
              <w:keepLines w:val="0"/>
              <w:pageBreakBefore w:val="0"/>
              <w:widowControl/>
              <w:kinsoku/>
              <w:wordWrap/>
              <w:overflowPunct/>
              <w:topLinePunct w:val="0"/>
              <w:autoSpaceDE/>
              <w:autoSpaceDN w:val="0"/>
              <w:bidi w:val="0"/>
              <w:adjustRightInd/>
              <w:snapToGrid/>
              <w:spacing w:line="27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试剂盒快速筛选检测法；确证方法：MRT/B 9 《乳及乳制品中舒巴坦敏感 β -内酰胺酶类药物检测方法 杯碟法》</w:t>
            </w:r>
          </w:p>
        </w:tc>
        <w:tc>
          <w:tcPr>
            <w:tcW w:w="1997" w:type="dxa"/>
            <w:tcBorders>
              <w:top w:val="single" w:color="000000" w:sz="4" w:space="0"/>
              <w:left w:val="single" w:color="000000" w:sz="4" w:space="0"/>
              <w:bottom w:val="single" w:color="000000" w:sz="4" w:space="0"/>
              <w:right w:val="single" w:color="000000" w:sz="4" w:space="0"/>
            </w:tcBorders>
            <w:vAlign w:val="center"/>
          </w:tcPr>
          <w:p w14:paraId="22708A4B">
            <w:pPr>
              <w:widowControl/>
              <w:autoSpaceDN w:val="0"/>
              <w:spacing w:line="270" w:lineRule="exact"/>
              <w:ind w:firstLine="48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 xml:space="preserve"> 4U/mL</w:t>
            </w:r>
          </w:p>
        </w:tc>
      </w:tr>
      <w:tr w14:paraId="6E04E3D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0" w:type="dxa"/>
            <w:bottom w:w="0" w:type="dxa"/>
            <w:right w:w="0" w:type="dxa"/>
          </w:tblCellMar>
        </w:tblPrEx>
        <w:trPr>
          <w:cantSplit/>
          <w:trHeight w:val="825" w:hRule="atLeast"/>
          <w:jc w:val="center"/>
        </w:trPr>
        <w:tc>
          <w:tcPr>
            <w:tcW w:w="1054" w:type="dxa"/>
            <w:vMerge w:val="continue"/>
            <w:tcBorders>
              <w:left w:val="single" w:color="000000" w:sz="4" w:space="0"/>
              <w:right w:val="single" w:color="000000" w:sz="4" w:space="0"/>
            </w:tcBorders>
            <w:vAlign w:val="center"/>
          </w:tcPr>
          <w:p w14:paraId="12EE654A">
            <w:pPr>
              <w:ind w:firstLine="643"/>
              <w:rPr>
                <w:rFonts w:hint="default" w:ascii="Calibri" w:hAnsi="Calibri" w:eastAsia="宋体" w:cs="Times New Roman"/>
                <w:color w:val="auto"/>
                <w:sz w:val="21"/>
                <w:szCs w:val="21"/>
              </w:rPr>
            </w:pPr>
          </w:p>
        </w:tc>
        <w:tc>
          <w:tcPr>
            <w:tcW w:w="2950" w:type="dxa"/>
            <w:tcBorders>
              <w:top w:val="single" w:color="000000" w:sz="4" w:space="0"/>
              <w:left w:val="single" w:color="000000" w:sz="4" w:space="0"/>
              <w:bottom w:val="single" w:color="000000" w:sz="4" w:space="0"/>
              <w:right w:val="single" w:color="000000" w:sz="4" w:space="0"/>
            </w:tcBorders>
            <w:vAlign w:val="center"/>
          </w:tcPr>
          <w:p w14:paraId="77178E59">
            <w:pPr>
              <w:widowControl/>
              <w:autoSpaceDN w:val="0"/>
              <w:spacing w:line="270" w:lineRule="exact"/>
              <w:ind w:firstLine="105" w:firstLine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碱类物质</w:t>
            </w:r>
          </w:p>
        </w:tc>
        <w:tc>
          <w:tcPr>
            <w:tcW w:w="2865" w:type="dxa"/>
            <w:tcBorders>
              <w:top w:val="single" w:color="000000" w:sz="4" w:space="0"/>
              <w:left w:val="single" w:color="000000" w:sz="4" w:space="0"/>
              <w:bottom w:val="single" w:color="000000" w:sz="4" w:space="0"/>
              <w:right w:val="single" w:color="000000" w:sz="4" w:space="0"/>
            </w:tcBorders>
            <w:vAlign w:val="center"/>
          </w:tcPr>
          <w:p w14:paraId="011DDEEB">
            <w:pPr>
              <w:keepNext w:val="0"/>
              <w:keepLines w:val="0"/>
              <w:pageBreakBefore w:val="0"/>
              <w:widowControl/>
              <w:kinsoku/>
              <w:wordWrap/>
              <w:overflowPunct/>
              <w:topLinePunct w:val="0"/>
              <w:autoSpaceDE/>
              <w:autoSpaceDN w:val="0"/>
              <w:bidi w:val="0"/>
              <w:adjustRightInd/>
              <w:snapToGrid/>
              <w:spacing w:line="27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MRT/B 7 生乳中碱类物质的测定方法</w:t>
            </w:r>
          </w:p>
        </w:tc>
        <w:tc>
          <w:tcPr>
            <w:tcW w:w="1997" w:type="dxa"/>
            <w:tcBorders>
              <w:top w:val="single" w:color="000000" w:sz="4" w:space="0"/>
              <w:left w:val="single" w:color="000000" w:sz="4" w:space="0"/>
              <w:bottom w:val="single" w:color="000000" w:sz="4" w:space="0"/>
              <w:right w:val="single" w:color="000000" w:sz="4" w:space="0"/>
            </w:tcBorders>
            <w:vAlign w:val="center"/>
          </w:tcPr>
          <w:p w14:paraId="037D1677">
            <w:pPr>
              <w:widowControl/>
              <w:autoSpaceDN w:val="0"/>
              <w:spacing w:line="270" w:lineRule="exact"/>
              <w:ind w:firstLine="48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 xml:space="preserve">不得检出 </w:t>
            </w:r>
          </w:p>
        </w:tc>
      </w:tr>
    </w:tbl>
    <w:p w14:paraId="3F94FC44">
      <w:pPr>
        <w:pStyle w:val="6"/>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default" w:ascii="Times New Roman" w:hAnsi="Times New Roman" w:eastAsia="宋体" w:cs="Times New Roman"/>
          <w:bCs/>
          <w:sz w:val="24"/>
          <w:szCs w:val="24"/>
          <w:highlight w:val="none"/>
        </w:rPr>
      </w:pPr>
    </w:p>
    <w:p w14:paraId="66E4076B">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rPr>
      </w:pPr>
      <w:r>
        <w:rPr>
          <w:rFonts w:hint="default" w:ascii="Times New Roman" w:hAnsi="Times New Roman" w:eastAsia="宋体" w:cs="Times New Roman"/>
          <w:b/>
          <w:bCs w:val="0"/>
          <w:sz w:val="21"/>
          <w:szCs w:val="21"/>
          <w:highlight w:val="none"/>
        </w:rPr>
        <w:t>注：1</w:t>
      </w:r>
      <w:r>
        <w:rPr>
          <w:rFonts w:hint="default" w:ascii="Times New Roman" w:hAnsi="Times New Roman" w:eastAsia="宋体" w:cs="Times New Roman"/>
          <w:b/>
          <w:bCs w:val="0"/>
          <w:sz w:val="21"/>
          <w:szCs w:val="21"/>
          <w:highlight w:val="none"/>
          <w:lang w:eastAsia="zh-CN"/>
        </w:rPr>
        <w:t>、</w:t>
      </w:r>
      <w:r>
        <w:rPr>
          <w:rFonts w:hint="default" w:ascii="Times New Roman" w:hAnsi="Times New Roman" w:eastAsia="宋体" w:cs="Times New Roman"/>
          <w:b/>
          <w:bCs w:val="0"/>
          <w:sz w:val="21"/>
          <w:szCs w:val="21"/>
          <w:highlight w:val="none"/>
        </w:rPr>
        <w:t>检出β-受体激动剂阳性样品需24小时内送样至省畜产品质检中心进行确证。</w:t>
      </w:r>
    </w:p>
    <w:p w14:paraId="7950A982">
      <w:pPr>
        <w:pStyle w:val="6"/>
        <w:keepNext w:val="0"/>
        <w:keepLines w:val="0"/>
        <w:pageBreakBefore w:val="0"/>
        <w:widowControl w:val="0"/>
        <w:kinsoku/>
        <w:wordWrap/>
        <w:overflowPunct/>
        <w:topLinePunct w:val="0"/>
        <w:autoSpaceDE/>
        <w:autoSpaceDN/>
        <w:bidi w:val="0"/>
        <w:adjustRightInd/>
        <w:snapToGrid/>
        <w:spacing w:after="0" w:line="360" w:lineRule="auto"/>
        <w:ind w:left="0" w:firstLine="795" w:firstLineChars="400"/>
        <w:textAlignment w:val="auto"/>
        <w:rPr>
          <w:rStyle w:val="12"/>
          <w:rFonts w:hint="default" w:ascii="Times New Roman" w:hAnsi="Times New Roman" w:eastAsia="宋体" w:cs="Times New Roman"/>
          <w:b/>
          <w:bCs/>
          <w:color w:val="auto"/>
          <w:sz w:val="30"/>
          <w:szCs w:val="32"/>
          <w:lang w:val="en-US"/>
        </w:rPr>
      </w:pPr>
      <w:r>
        <w:rPr>
          <w:rFonts w:hint="default" w:ascii="Times New Roman" w:hAnsi="Times New Roman" w:eastAsia="宋体" w:cs="Times New Roman"/>
          <w:b/>
          <w:bCs w:val="0"/>
          <w:spacing w:val="-6"/>
          <w:sz w:val="21"/>
          <w:szCs w:val="21"/>
          <w:highlight w:val="none"/>
        </w:rPr>
        <w:t>2</w:t>
      </w:r>
      <w:r>
        <w:rPr>
          <w:rFonts w:hint="default" w:ascii="Times New Roman" w:hAnsi="Times New Roman" w:eastAsia="宋体" w:cs="Times New Roman"/>
          <w:b/>
          <w:bCs w:val="0"/>
          <w:spacing w:val="-6"/>
          <w:sz w:val="21"/>
          <w:szCs w:val="21"/>
          <w:highlight w:val="none"/>
          <w:lang w:eastAsia="zh-CN"/>
        </w:rPr>
        <w:t>、</w:t>
      </w:r>
      <w:r>
        <w:rPr>
          <w:rFonts w:hint="default" w:ascii="Times New Roman" w:hAnsi="Times New Roman" w:eastAsia="宋体" w:cs="Times New Roman"/>
          <w:b/>
          <w:bCs w:val="0"/>
          <w:spacing w:val="-6"/>
          <w:sz w:val="21"/>
          <w:szCs w:val="21"/>
          <w:highlight w:val="none"/>
        </w:rPr>
        <w:t>满足检测限要求的其他检测方法（包括国家标准和农业农村部公告等）也可以使用。</w:t>
      </w:r>
      <w:r>
        <w:rPr>
          <w:rFonts w:hint="default" w:ascii="Times New Roman" w:hAnsi="Times New Roman" w:eastAsia="宋体" w:cs="Times New Roman"/>
          <w:szCs w:val="21"/>
          <w:highlight w:val="none"/>
          <w:lang w:bidi="ar"/>
        </w:rPr>
        <w:br w:type="page" w:clear="all"/>
      </w:r>
      <w:r>
        <w:rPr>
          <w:rStyle w:val="12"/>
          <w:rFonts w:hint="default" w:ascii="Times New Roman" w:hAnsi="Times New Roman" w:eastAsia="宋体" w:cs="Times New Roman"/>
          <w:b/>
          <w:bCs/>
          <w:color w:val="auto"/>
          <w:sz w:val="30"/>
          <w:szCs w:val="32"/>
        </w:rPr>
        <w:t>附表</w:t>
      </w:r>
      <w:r>
        <w:rPr>
          <w:rStyle w:val="12"/>
          <w:rFonts w:hint="default" w:ascii="Times New Roman" w:hAnsi="Times New Roman" w:eastAsia="宋体" w:cs="Times New Roman"/>
          <w:b/>
          <w:bCs/>
          <w:color w:val="auto"/>
          <w:sz w:val="30"/>
          <w:szCs w:val="32"/>
          <w:lang w:val="en-US"/>
        </w:rPr>
        <w:t>3</w:t>
      </w:r>
    </w:p>
    <w:p w14:paraId="318E1EDC">
      <w:pPr>
        <w:widowControl/>
        <w:autoSpaceDN w:val="0"/>
        <w:spacing w:line="240" w:lineRule="atLeast"/>
        <w:jc w:val="center"/>
        <w:textAlignment w:val="baseline"/>
        <w:rPr>
          <w:rStyle w:val="12"/>
          <w:rFonts w:hint="default" w:ascii="Times New Roman" w:hAnsi="Times New Roman" w:eastAsia="宋体" w:cs="Times New Roman"/>
          <w:b/>
          <w:bCs/>
          <w:color w:val="auto"/>
          <w:sz w:val="30"/>
          <w:szCs w:val="32"/>
        </w:rPr>
      </w:pPr>
      <w:r>
        <w:rPr>
          <w:rStyle w:val="12"/>
          <w:rFonts w:hint="default" w:ascii="Times New Roman" w:hAnsi="Times New Roman" w:eastAsia="宋体" w:cs="Times New Roman"/>
          <w:b/>
          <w:bCs/>
          <w:color w:val="auto"/>
          <w:sz w:val="30"/>
          <w:szCs w:val="32"/>
        </w:rPr>
        <w:t>市级水产品质量安全例行监测检测方法和判定依据</w:t>
      </w:r>
    </w:p>
    <w:p w14:paraId="641C8179">
      <w:pPr>
        <w:widowControl/>
        <w:autoSpaceDN w:val="0"/>
        <w:spacing w:line="240" w:lineRule="exact"/>
        <w:ind w:firstLine="420" w:firstLineChars="200"/>
        <w:textAlignment w:val="baseline"/>
        <w:rPr>
          <w:rFonts w:hint="default" w:ascii="Times New Roman" w:hAnsi="Times New Roman" w:eastAsia="方正楷体_GBK" w:cs="Times New Roman"/>
          <w:bCs/>
          <w:color w:val="auto"/>
          <w:szCs w:val="21"/>
        </w:rPr>
      </w:pPr>
    </w:p>
    <w:tbl>
      <w:tblPr>
        <w:tblStyle w:val="7"/>
        <w:tblW w:w="888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13"/>
        <w:gridCol w:w="2412"/>
        <w:gridCol w:w="2961"/>
      </w:tblGrid>
      <w:tr w14:paraId="1B83980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16" w:hRule="atLeast"/>
          <w:jc w:val="center"/>
        </w:trPr>
        <w:tc>
          <w:tcPr>
            <w:tcW w:w="3513" w:type="dxa"/>
            <w:tcBorders>
              <w:top w:val="single" w:color="000000" w:sz="4" w:space="0"/>
              <w:left w:val="single" w:color="000000" w:sz="4" w:space="0"/>
              <w:bottom w:val="single" w:color="000000" w:sz="4" w:space="0"/>
              <w:right w:val="single" w:color="000000" w:sz="4" w:space="0"/>
            </w:tcBorders>
            <w:vAlign w:val="center"/>
          </w:tcPr>
          <w:p w14:paraId="5CA2C1FC">
            <w:pPr>
              <w:widowControl/>
              <w:autoSpaceDN w:val="0"/>
              <w:spacing w:line="280" w:lineRule="exact"/>
              <w:ind w:firstLine="480"/>
              <w:jc w:val="center"/>
              <w:textAlignment w:val="baseline"/>
              <w:rPr>
                <w:rFonts w:hint="default" w:ascii="Calibri" w:hAnsi="Calibri" w:eastAsia="宋体" w:cs="Times New Roman"/>
                <w:b/>
                <w:bCs w:val="0"/>
                <w:color w:val="auto"/>
                <w:sz w:val="22"/>
                <w:szCs w:val="22"/>
              </w:rPr>
            </w:pPr>
            <w:r>
              <w:rPr>
                <w:rFonts w:hint="default" w:ascii="Calibri" w:hAnsi="Calibri" w:eastAsia="宋体" w:cs="Times New Roman"/>
                <w:b/>
                <w:bCs w:val="0"/>
                <w:color w:val="auto"/>
                <w:sz w:val="22"/>
                <w:szCs w:val="22"/>
              </w:rPr>
              <w:t>监测项目（33项）</w:t>
            </w:r>
          </w:p>
        </w:tc>
        <w:tc>
          <w:tcPr>
            <w:tcW w:w="2412" w:type="dxa"/>
            <w:tcBorders>
              <w:top w:val="single" w:color="000000" w:sz="4" w:space="0"/>
              <w:left w:val="nil"/>
              <w:bottom w:val="single" w:color="000000" w:sz="4" w:space="0"/>
              <w:right w:val="single" w:color="000000" w:sz="4" w:space="0"/>
            </w:tcBorders>
            <w:vAlign w:val="center"/>
          </w:tcPr>
          <w:p w14:paraId="7921743F">
            <w:pPr>
              <w:widowControl/>
              <w:autoSpaceDN w:val="0"/>
              <w:spacing w:line="280" w:lineRule="exact"/>
              <w:jc w:val="center"/>
              <w:textAlignment w:val="baseline"/>
              <w:rPr>
                <w:rFonts w:hint="default" w:ascii="Calibri" w:hAnsi="Calibri" w:eastAsia="宋体" w:cs="Times New Roman"/>
                <w:b/>
                <w:bCs w:val="0"/>
                <w:color w:val="auto"/>
                <w:sz w:val="22"/>
                <w:szCs w:val="22"/>
              </w:rPr>
            </w:pPr>
            <w:r>
              <w:rPr>
                <w:rFonts w:hint="default" w:ascii="Calibri" w:hAnsi="Calibri" w:eastAsia="宋体" w:cs="Times New Roman"/>
                <w:b/>
                <w:bCs w:val="0"/>
                <w:color w:val="auto"/>
                <w:sz w:val="22"/>
                <w:szCs w:val="22"/>
              </w:rPr>
              <w:t>检测方法（推荐使用）</w:t>
            </w:r>
          </w:p>
        </w:tc>
        <w:tc>
          <w:tcPr>
            <w:tcW w:w="2961" w:type="dxa"/>
            <w:tcBorders>
              <w:top w:val="single" w:color="000000" w:sz="4" w:space="0"/>
              <w:left w:val="single" w:color="000000" w:sz="4" w:space="0"/>
              <w:bottom w:val="single" w:color="000000" w:sz="4" w:space="0"/>
              <w:right w:val="single" w:color="000000" w:sz="4" w:space="0"/>
            </w:tcBorders>
            <w:vAlign w:val="center"/>
          </w:tcPr>
          <w:p w14:paraId="0DA88794">
            <w:pPr>
              <w:widowControl/>
              <w:autoSpaceDN w:val="0"/>
              <w:spacing w:line="280" w:lineRule="exact"/>
              <w:ind w:firstLine="480"/>
              <w:jc w:val="center"/>
              <w:textAlignment w:val="baseline"/>
              <w:rPr>
                <w:rFonts w:hint="default" w:ascii="Calibri" w:hAnsi="Calibri" w:eastAsia="宋体" w:cs="Times New Roman"/>
                <w:b/>
                <w:bCs w:val="0"/>
                <w:color w:val="auto"/>
                <w:sz w:val="22"/>
                <w:szCs w:val="22"/>
              </w:rPr>
            </w:pPr>
            <w:r>
              <w:rPr>
                <w:rFonts w:hint="default" w:ascii="Calibri" w:hAnsi="Calibri" w:eastAsia="宋体" w:cs="Times New Roman"/>
                <w:b/>
                <w:bCs w:val="0"/>
                <w:color w:val="auto"/>
                <w:sz w:val="22"/>
                <w:szCs w:val="22"/>
              </w:rPr>
              <w:t>判定依据（µg/kg）</w:t>
            </w:r>
          </w:p>
        </w:tc>
      </w:tr>
      <w:tr w14:paraId="5C0FAC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6" w:hRule="exact"/>
          <w:jc w:val="center"/>
        </w:trPr>
        <w:tc>
          <w:tcPr>
            <w:tcW w:w="3513" w:type="dxa"/>
            <w:tcBorders>
              <w:top w:val="nil"/>
              <w:left w:val="single" w:color="000000" w:sz="4" w:space="0"/>
              <w:bottom w:val="single" w:color="000000" w:sz="4" w:space="0"/>
              <w:right w:val="single" w:color="000000" w:sz="4" w:space="0"/>
            </w:tcBorders>
            <w:vAlign w:val="center"/>
          </w:tcPr>
          <w:p w14:paraId="50ECF28D">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氯霉素</w:t>
            </w:r>
          </w:p>
        </w:tc>
        <w:tc>
          <w:tcPr>
            <w:tcW w:w="2412" w:type="dxa"/>
            <w:vMerge w:val="restart"/>
            <w:tcBorders>
              <w:top w:val="nil"/>
              <w:left w:val="nil"/>
              <w:bottom w:val="single" w:color="000000" w:sz="4" w:space="0"/>
              <w:right w:val="single" w:color="000000" w:sz="4" w:space="0"/>
            </w:tcBorders>
            <w:vAlign w:val="center"/>
          </w:tcPr>
          <w:p w14:paraId="192DB202">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20756-2006</w:t>
            </w:r>
          </w:p>
          <w:p w14:paraId="2B641BB3">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GB/T22338-2008</w:t>
            </w:r>
          </w:p>
        </w:tc>
        <w:tc>
          <w:tcPr>
            <w:tcW w:w="2961" w:type="dxa"/>
            <w:tcBorders>
              <w:top w:val="nil"/>
              <w:left w:val="nil"/>
              <w:bottom w:val="single" w:color="000000" w:sz="4" w:space="0"/>
              <w:right w:val="single" w:color="000000" w:sz="4" w:space="0"/>
            </w:tcBorders>
            <w:vAlign w:val="center"/>
          </w:tcPr>
          <w:p w14:paraId="2E75E018">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不得检出（判定限量值：0.3）</w:t>
            </w:r>
          </w:p>
        </w:tc>
      </w:tr>
      <w:tr w14:paraId="302D5D3E">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90" w:hRule="atLeast"/>
          <w:jc w:val="center"/>
        </w:trPr>
        <w:tc>
          <w:tcPr>
            <w:tcW w:w="3513" w:type="dxa"/>
            <w:tcBorders>
              <w:top w:val="nil"/>
              <w:left w:val="single" w:color="000000" w:sz="4" w:space="0"/>
              <w:bottom w:val="single" w:color="000000" w:sz="4" w:space="0"/>
              <w:right w:val="single" w:color="000000" w:sz="4" w:space="0"/>
            </w:tcBorders>
            <w:vAlign w:val="center"/>
          </w:tcPr>
          <w:p w14:paraId="1A47A012">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酰胺醇类（甲砜霉素、氟苯尼考、氟苯尼考胺）</w:t>
            </w:r>
          </w:p>
        </w:tc>
        <w:tc>
          <w:tcPr>
            <w:tcW w:w="2412" w:type="dxa"/>
            <w:vMerge w:val="continue"/>
            <w:tcBorders>
              <w:top w:val="nil"/>
              <w:left w:val="nil"/>
              <w:bottom w:val="single" w:color="000000" w:sz="4" w:space="0"/>
              <w:right w:val="single" w:color="000000" w:sz="4" w:space="0"/>
            </w:tcBorders>
            <w:vAlign w:val="center"/>
          </w:tcPr>
          <w:p w14:paraId="14233313">
            <w:pPr>
              <w:keepNext w:val="0"/>
              <w:keepLines w:val="0"/>
              <w:pageBreakBefore w:val="0"/>
              <w:kinsoku/>
              <w:wordWrap/>
              <w:overflowPunct/>
              <w:topLinePunct w:val="0"/>
              <w:autoSpaceDE/>
              <w:bidi w:val="0"/>
              <w:adjustRightInd/>
              <w:snapToGrid/>
              <w:ind w:left="105" w:leftChars="50" w:firstLine="643"/>
              <w:rPr>
                <w:rFonts w:hint="default" w:ascii="Calibri" w:hAnsi="Calibri" w:eastAsia="宋体" w:cs="Times New Roman"/>
                <w:color w:val="auto"/>
                <w:sz w:val="21"/>
                <w:szCs w:val="21"/>
              </w:rPr>
            </w:pPr>
          </w:p>
        </w:tc>
        <w:tc>
          <w:tcPr>
            <w:tcW w:w="2961" w:type="dxa"/>
            <w:tcBorders>
              <w:top w:val="nil"/>
              <w:left w:val="nil"/>
              <w:bottom w:val="single" w:color="000000" w:sz="4" w:space="0"/>
              <w:right w:val="single" w:color="000000" w:sz="4" w:space="0"/>
            </w:tcBorders>
            <w:vAlign w:val="center"/>
          </w:tcPr>
          <w:p w14:paraId="7D110A4A">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甲砜霉素：≤50</w:t>
            </w:r>
          </w:p>
          <w:p w14:paraId="08319FA5">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氟苯尼考和氟苯尼考胺总量：≤1000</w:t>
            </w:r>
          </w:p>
        </w:tc>
      </w:tr>
      <w:tr w14:paraId="59E6499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40" w:hRule="atLeast"/>
          <w:jc w:val="center"/>
        </w:trPr>
        <w:tc>
          <w:tcPr>
            <w:tcW w:w="3513" w:type="dxa"/>
            <w:tcBorders>
              <w:top w:val="nil"/>
              <w:left w:val="single" w:color="000000" w:sz="4" w:space="0"/>
              <w:bottom w:val="single" w:color="000000" w:sz="4" w:space="0"/>
              <w:right w:val="single" w:color="000000" w:sz="4" w:space="0"/>
            </w:tcBorders>
            <w:vAlign w:val="center"/>
          </w:tcPr>
          <w:p w14:paraId="3DBA52DB">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硝基呋喃类代谢物（呋喃唑酮代谢物、呋喃它酮代谢物、呋喃西林代谢物、呋喃妥因代谢物）</w:t>
            </w:r>
          </w:p>
        </w:tc>
        <w:tc>
          <w:tcPr>
            <w:tcW w:w="2412" w:type="dxa"/>
            <w:tcBorders>
              <w:top w:val="nil"/>
              <w:left w:val="nil"/>
              <w:bottom w:val="single" w:color="000000" w:sz="4" w:space="0"/>
              <w:right w:val="single" w:color="000000" w:sz="4" w:space="0"/>
            </w:tcBorders>
            <w:vAlign w:val="center"/>
          </w:tcPr>
          <w:p w14:paraId="4F67F5E4">
            <w:pPr>
              <w:keepNext w:val="0"/>
              <w:keepLines w:val="0"/>
              <w:pageBreakBefore w:val="0"/>
              <w:widowControl/>
              <w:kinsoku/>
              <w:wordWrap/>
              <w:overflowPunct/>
              <w:topLinePunct w:val="0"/>
              <w:autoSpaceDE/>
              <w:autoSpaceDN w:val="0"/>
              <w:bidi w:val="0"/>
              <w:adjustRightInd/>
              <w:snapToGrid/>
              <w:spacing w:line="28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农业部783号公告-1-2006</w:t>
            </w:r>
          </w:p>
          <w:p w14:paraId="56E3807D">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 xml:space="preserve"> GB 31656.13-2021 </w:t>
            </w:r>
          </w:p>
        </w:tc>
        <w:tc>
          <w:tcPr>
            <w:tcW w:w="2961" w:type="dxa"/>
            <w:tcBorders>
              <w:top w:val="nil"/>
              <w:left w:val="nil"/>
              <w:bottom w:val="single" w:color="000000" w:sz="4" w:space="0"/>
              <w:right w:val="single" w:color="000000" w:sz="4" w:space="0"/>
            </w:tcBorders>
            <w:vAlign w:val="center"/>
          </w:tcPr>
          <w:p w14:paraId="02773FB4">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不得检出（各分项判定限量值：1.0）</w:t>
            </w:r>
          </w:p>
        </w:tc>
      </w:tr>
      <w:tr w14:paraId="13877A31">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57" w:hRule="atLeast"/>
          <w:jc w:val="center"/>
        </w:trPr>
        <w:tc>
          <w:tcPr>
            <w:tcW w:w="3513" w:type="dxa"/>
            <w:tcBorders>
              <w:top w:val="nil"/>
              <w:left w:val="single" w:color="000000" w:sz="4" w:space="0"/>
              <w:bottom w:val="single" w:color="000000" w:sz="4" w:space="0"/>
              <w:right w:val="single" w:color="000000" w:sz="4" w:space="0"/>
            </w:tcBorders>
            <w:vAlign w:val="center"/>
          </w:tcPr>
          <w:p w14:paraId="24068591">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孔雀石绿（包括有色孔雀石绿和无色孔雀石绿）</w:t>
            </w:r>
          </w:p>
        </w:tc>
        <w:tc>
          <w:tcPr>
            <w:tcW w:w="2412" w:type="dxa"/>
            <w:tcBorders>
              <w:top w:val="nil"/>
              <w:left w:val="nil"/>
              <w:bottom w:val="single" w:color="000000" w:sz="4" w:space="0"/>
              <w:right w:val="single" w:color="000000" w:sz="4" w:space="0"/>
            </w:tcBorders>
            <w:vAlign w:val="center"/>
          </w:tcPr>
          <w:p w14:paraId="041C3397">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20361-2006</w:t>
            </w:r>
          </w:p>
          <w:p w14:paraId="7220BB06">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19857-2005</w:t>
            </w:r>
          </w:p>
        </w:tc>
        <w:tc>
          <w:tcPr>
            <w:tcW w:w="2961" w:type="dxa"/>
            <w:tcBorders>
              <w:top w:val="nil"/>
              <w:left w:val="nil"/>
              <w:bottom w:val="single" w:color="000000" w:sz="4" w:space="0"/>
              <w:right w:val="single" w:color="000000" w:sz="4" w:space="0"/>
            </w:tcBorders>
            <w:vAlign w:val="center"/>
          </w:tcPr>
          <w:p w14:paraId="778A14AD">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不得检出（判定限量值：有色孔雀石绿和无色孔雀石绿的总量≤1.0）</w:t>
            </w:r>
          </w:p>
        </w:tc>
      </w:tr>
      <w:tr w14:paraId="45E3D45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5" w:hRule="exact"/>
          <w:jc w:val="center"/>
        </w:trPr>
        <w:tc>
          <w:tcPr>
            <w:tcW w:w="3513" w:type="dxa"/>
            <w:tcBorders>
              <w:top w:val="nil"/>
              <w:left w:val="single" w:color="000000" w:sz="4" w:space="0"/>
              <w:bottom w:val="single" w:color="000000" w:sz="4" w:space="0"/>
              <w:right w:val="single" w:color="000000" w:sz="4" w:space="0"/>
            </w:tcBorders>
            <w:vAlign w:val="center"/>
          </w:tcPr>
          <w:p w14:paraId="4CA5C5E8">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地西泮</w:t>
            </w:r>
          </w:p>
        </w:tc>
        <w:tc>
          <w:tcPr>
            <w:tcW w:w="2412" w:type="dxa"/>
            <w:tcBorders>
              <w:top w:val="nil"/>
              <w:left w:val="nil"/>
              <w:bottom w:val="single" w:color="000000" w:sz="4" w:space="0"/>
              <w:right w:val="single" w:color="000000" w:sz="4" w:space="0"/>
            </w:tcBorders>
            <w:vAlign w:val="center"/>
          </w:tcPr>
          <w:p w14:paraId="447C52A4">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SN/T 3235-2012 </w:t>
            </w:r>
          </w:p>
        </w:tc>
        <w:tc>
          <w:tcPr>
            <w:tcW w:w="2961" w:type="dxa"/>
            <w:tcBorders>
              <w:top w:val="nil"/>
              <w:left w:val="nil"/>
              <w:bottom w:val="single" w:color="000000" w:sz="4" w:space="0"/>
              <w:right w:val="single" w:color="000000" w:sz="4" w:space="0"/>
            </w:tcBorders>
            <w:vAlign w:val="center"/>
          </w:tcPr>
          <w:p w14:paraId="5C584CE5">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不得检出（判定限量值：0.5）</w:t>
            </w:r>
          </w:p>
        </w:tc>
      </w:tr>
      <w:tr w14:paraId="5D4313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439" w:hRule="atLeast"/>
          <w:jc w:val="center"/>
        </w:trPr>
        <w:tc>
          <w:tcPr>
            <w:tcW w:w="3513" w:type="dxa"/>
            <w:tcBorders>
              <w:top w:val="nil"/>
              <w:left w:val="single" w:color="000000" w:sz="4" w:space="0"/>
              <w:bottom w:val="single" w:color="000000" w:sz="4" w:space="0"/>
              <w:right w:val="single" w:color="000000" w:sz="4" w:space="0"/>
            </w:tcBorders>
            <w:vAlign w:val="center"/>
          </w:tcPr>
          <w:p w14:paraId="5E51DB55">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磺胺类（磺胺嘧啶、磺胺二甲基嘧啶、磺胺甲基异噁唑、磺胺异噁唑、磺胺间二甲氧嘧啶、磺胺噻唑、磺胺甲基嘧啶、磺胺多辛、磺胺喹噁啉、磺胺间甲氧嘧啶、磺胺氯哒嗪和磺胺甲噻二唑）</w:t>
            </w:r>
          </w:p>
        </w:tc>
        <w:tc>
          <w:tcPr>
            <w:tcW w:w="2412" w:type="dxa"/>
            <w:tcBorders>
              <w:top w:val="nil"/>
              <w:left w:val="nil"/>
              <w:bottom w:val="single" w:color="000000" w:sz="4" w:space="0"/>
              <w:right w:val="single" w:color="000000" w:sz="4" w:space="0"/>
            </w:tcBorders>
            <w:vAlign w:val="center"/>
          </w:tcPr>
          <w:p w14:paraId="2DDF69E6">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农业部1077号公告-1-2008</w:t>
            </w:r>
          </w:p>
        </w:tc>
        <w:tc>
          <w:tcPr>
            <w:tcW w:w="2961" w:type="dxa"/>
            <w:tcBorders>
              <w:top w:val="nil"/>
              <w:left w:val="nil"/>
              <w:bottom w:val="single" w:color="000000" w:sz="4" w:space="0"/>
              <w:right w:val="single" w:color="000000" w:sz="4" w:space="0"/>
            </w:tcBorders>
            <w:vAlign w:val="center"/>
          </w:tcPr>
          <w:p w14:paraId="207D30C0">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总量≤100</w:t>
            </w:r>
          </w:p>
        </w:tc>
      </w:tr>
      <w:tr w14:paraId="6C0ABB1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25" w:hRule="atLeast"/>
          <w:jc w:val="center"/>
        </w:trPr>
        <w:tc>
          <w:tcPr>
            <w:tcW w:w="3513" w:type="dxa"/>
            <w:tcBorders>
              <w:top w:val="nil"/>
              <w:left w:val="single" w:color="000000" w:sz="4" w:space="0"/>
              <w:bottom w:val="single" w:color="000000" w:sz="4" w:space="0"/>
              <w:right w:val="single" w:color="000000" w:sz="4" w:space="0"/>
            </w:tcBorders>
            <w:vAlign w:val="center"/>
          </w:tcPr>
          <w:p w14:paraId="64309501">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四环素类（四环素、土霉素、金霉素、多西环素）</w:t>
            </w:r>
          </w:p>
        </w:tc>
        <w:tc>
          <w:tcPr>
            <w:tcW w:w="2412" w:type="dxa"/>
            <w:tcBorders>
              <w:top w:val="nil"/>
              <w:left w:val="nil"/>
              <w:bottom w:val="single" w:color="000000" w:sz="4" w:space="0"/>
              <w:right w:val="single" w:color="000000" w:sz="4" w:space="0"/>
            </w:tcBorders>
            <w:vAlign w:val="center"/>
          </w:tcPr>
          <w:p w14:paraId="7F8D363B">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21317-2007</w:t>
            </w:r>
          </w:p>
        </w:tc>
        <w:tc>
          <w:tcPr>
            <w:tcW w:w="2961" w:type="dxa"/>
            <w:tcBorders>
              <w:top w:val="nil"/>
              <w:left w:val="nil"/>
              <w:bottom w:val="single" w:color="000000" w:sz="4" w:space="0"/>
              <w:right w:val="single" w:color="000000" w:sz="4" w:space="0"/>
            </w:tcBorders>
            <w:vAlign w:val="center"/>
          </w:tcPr>
          <w:p w14:paraId="3DDE1CF2">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四环素、土霉素、金霉素≤200；多西环素≤100</w:t>
            </w:r>
          </w:p>
        </w:tc>
      </w:tr>
      <w:tr w14:paraId="34EF28D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727" w:hRule="atLeast"/>
          <w:jc w:val="center"/>
        </w:trPr>
        <w:tc>
          <w:tcPr>
            <w:tcW w:w="3513" w:type="dxa"/>
            <w:tcBorders>
              <w:top w:val="nil"/>
              <w:left w:val="single" w:color="000000" w:sz="4" w:space="0"/>
              <w:bottom w:val="single" w:color="000000" w:sz="4" w:space="0"/>
              <w:right w:val="single" w:color="000000" w:sz="4" w:space="0"/>
            </w:tcBorders>
            <w:vAlign w:val="center"/>
          </w:tcPr>
          <w:p w14:paraId="6087C119">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氟喹诺酮类（诺氟沙星、氧氟沙星、培氟沙星、洛美沙星）</w:t>
            </w:r>
          </w:p>
        </w:tc>
        <w:tc>
          <w:tcPr>
            <w:tcW w:w="2412" w:type="dxa"/>
            <w:vMerge w:val="restart"/>
            <w:tcBorders>
              <w:top w:val="nil"/>
              <w:left w:val="nil"/>
              <w:bottom w:val="single" w:color="000000" w:sz="4" w:space="0"/>
              <w:right w:val="single" w:color="000000" w:sz="4" w:space="0"/>
            </w:tcBorders>
            <w:vAlign w:val="center"/>
          </w:tcPr>
          <w:p w14:paraId="373DF003">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 xml:space="preserve"> 农业部1077号公告-1-2008</w:t>
            </w:r>
          </w:p>
        </w:tc>
        <w:tc>
          <w:tcPr>
            <w:tcW w:w="2961" w:type="dxa"/>
            <w:tcBorders>
              <w:top w:val="nil"/>
              <w:left w:val="nil"/>
              <w:bottom w:val="single" w:color="000000" w:sz="4" w:space="0"/>
              <w:right w:val="single" w:color="000000" w:sz="4" w:space="0"/>
            </w:tcBorders>
            <w:vAlign w:val="center"/>
          </w:tcPr>
          <w:p w14:paraId="2781A22F">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不得检出(判定限量值：2.0)</w:t>
            </w:r>
          </w:p>
        </w:tc>
      </w:tr>
      <w:tr w14:paraId="57A2FC0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03" w:hRule="exact"/>
          <w:jc w:val="center"/>
        </w:trPr>
        <w:tc>
          <w:tcPr>
            <w:tcW w:w="3513" w:type="dxa"/>
            <w:tcBorders>
              <w:top w:val="nil"/>
              <w:left w:val="single" w:color="000000" w:sz="4" w:space="0"/>
              <w:bottom w:val="single" w:color="auto" w:sz="4" w:space="0"/>
              <w:right w:val="single" w:color="000000" w:sz="4" w:space="0"/>
            </w:tcBorders>
            <w:vAlign w:val="center"/>
          </w:tcPr>
          <w:p w14:paraId="2E15DEE8">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氟喹诺酮类（恩诺沙星、环丙沙星）</w:t>
            </w:r>
          </w:p>
        </w:tc>
        <w:tc>
          <w:tcPr>
            <w:tcW w:w="2412" w:type="dxa"/>
            <w:vMerge w:val="continue"/>
            <w:tcBorders>
              <w:left w:val="nil"/>
              <w:bottom w:val="single" w:color="auto" w:sz="4" w:space="0"/>
              <w:right w:val="single" w:color="000000" w:sz="4" w:space="0"/>
            </w:tcBorders>
            <w:vAlign w:val="center"/>
          </w:tcPr>
          <w:p w14:paraId="56618239">
            <w:pPr>
              <w:ind w:firstLine="643"/>
              <w:rPr>
                <w:rFonts w:hint="default" w:ascii="Calibri" w:hAnsi="Calibri" w:eastAsia="宋体" w:cs="Times New Roman"/>
                <w:color w:val="auto"/>
                <w:sz w:val="21"/>
                <w:szCs w:val="21"/>
              </w:rPr>
            </w:pPr>
          </w:p>
        </w:tc>
        <w:tc>
          <w:tcPr>
            <w:tcW w:w="2961" w:type="dxa"/>
            <w:tcBorders>
              <w:top w:val="nil"/>
              <w:left w:val="nil"/>
              <w:bottom w:val="single" w:color="auto" w:sz="4" w:space="0"/>
              <w:right w:val="single" w:color="000000" w:sz="4" w:space="0"/>
            </w:tcBorders>
            <w:vAlign w:val="center"/>
          </w:tcPr>
          <w:p w14:paraId="04E51D71">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总量≤100</w:t>
            </w:r>
          </w:p>
        </w:tc>
      </w:tr>
      <w:tr w14:paraId="6DBFF79A">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74" w:hRule="exact"/>
          <w:jc w:val="center"/>
        </w:trPr>
        <w:tc>
          <w:tcPr>
            <w:tcW w:w="3513" w:type="dxa"/>
            <w:tcBorders>
              <w:top w:val="single" w:color="auto" w:sz="4" w:space="0"/>
              <w:left w:val="single" w:color="000000" w:sz="4" w:space="0"/>
              <w:bottom w:val="single" w:color="000000" w:sz="4" w:space="0"/>
              <w:right w:val="single" w:color="000000" w:sz="4" w:space="0"/>
            </w:tcBorders>
            <w:vAlign w:val="center"/>
          </w:tcPr>
          <w:p w14:paraId="6F35D464">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抗菌增效剂（甲氧苄啶）</w:t>
            </w:r>
          </w:p>
        </w:tc>
        <w:tc>
          <w:tcPr>
            <w:tcW w:w="2412" w:type="dxa"/>
            <w:tcBorders>
              <w:top w:val="single" w:color="auto" w:sz="4" w:space="0"/>
              <w:left w:val="nil"/>
              <w:bottom w:val="single" w:color="auto" w:sz="4" w:space="0"/>
              <w:right w:val="single" w:color="000000" w:sz="4" w:space="0"/>
            </w:tcBorders>
            <w:vAlign w:val="center"/>
          </w:tcPr>
          <w:p w14:paraId="05FE3AF2">
            <w:pPr>
              <w:widowControl/>
              <w:autoSpaceDN w:val="0"/>
              <w:spacing w:line="27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 xml:space="preserve"> GB 29702-2013或</w:t>
            </w:r>
          </w:p>
          <w:p w14:paraId="30A3D7AD">
            <w:pPr>
              <w:widowControl/>
              <w:autoSpaceDN w:val="0"/>
              <w:spacing w:line="270" w:lineRule="exact"/>
              <w:jc w:val="left"/>
              <w:textAlignment w:val="baseline"/>
              <w:rPr>
                <w:rFonts w:hint="default" w:ascii="Calibri" w:hAnsi="Calibri" w:eastAsia="宋体" w:cs="Times New Roman"/>
                <w:color w:val="auto"/>
                <w:sz w:val="21"/>
                <w:szCs w:val="21"/>
                <w:lang w:eastAsia="en-US"/>
              </w:rPr>
            </w:pPr>
            <w:r>
              <w:rPr>
                <w:rFonts w:hint="default" w:ascii="Calibri" w:hAnsi="Calibri" w:eastAsia="宋体" w:cs="Times New Roman"/>
                <w:color w:val="auto"/>
                <w:sz w:val="21"/>
                <w:szCs w:val="21"/>
              </w:rPr>
              <w:t xml:space="preserve"> GB/T 21316-2007</w:t>
            </w:r>
          </w:p>
        </w:tc>
        <w:tc>
          <w:tcPr>
            <w:tcW w:w="2961" w:type="dxa"/>
            <w:tcBorders>
              <w:top w:val="single" w:color="auto" w:sz="4" w:space="0"/>
              <w:left w:val="nil"/>
              <w:bottom w:val="single" w:color="000000" w:sz="4" w:space="0"/>
              <w:right w:val="single" w:color="000000" w:sz="4" w:space="0"/>
            </w:tcBorders>
            <w:vAlign w:val="center"/>
          </w:tcPr>
          <w:p w14:paraId="5A92D28E">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≤50（GB31650—2019）</w:t>
            </w:r>
          </w:p>
        </w:tc>
      </w:tr>
    </w:tbl>
    <w:p w14:paraId="1F4D97FF">
      <w:pPr>
        <w:pStyle w:val="6"/>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textAlignment w:val="auto"/>
        <w:rPr>
          <w:rFonts w:hint="default" w:ascii="Times New Roman" w:hAnsi="Times New Roman" w:eastAsia="方正楷体_GBK" w:cs="Times New Roman"/>
          <w:bCs/>
          <w:sz w:val="21"/>
          <w:szCs w:val="21"/>
          <w:highlight w:val="none"/>
          <w:lang w:eastAsia="zh-CN"/>
        </w:rPr>
      </w:pPr>
    </w:p>
    <w:p w14:paraId="1A34C72F">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lang w:eastAsia="zh-CN"/>
        </w:rPr>
      </w:pPr>
      <w:r>
        <w:rPr>
          <w:rFonts w:hint="default" w:ascii="Times New Roman" w:hAnsi="Times New Roman" w:eastAsia="宋体" w:cs="Times New Roman"/>
          <w:b/>
          <w:bCs w:val="0"/>
          <w:sz w:val="21"/>
          <w:szCs w:val="21"/>
          <w:highlight w:val="none"/>
          <w:lang w:eastAsia="zh-CN"/>
        </w:rPr>
        <w:t>注：1、其中虾蟹类呋喃西林代谢物SEM不作判定。</w:t>
      </w:r>
    </w:p>
    <w:p w14:paraId="49141841">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lang w:eastAsia="zh-CN"/>
        </w:rPr>
      </w:pPr>
      <w:r>
        <w:rPr>
          <w:rFonts w:hint="default" w:ascii="Times New Roman" w:hAnsi="Times New Roman" w:eastAsia="宋体" w:cs="Times New Roman"/>
          <w:b/>
          <w:bCs w:val="0"/>
          <w:sz w:val="21"/>
          <w:szCs w:val="21"/>
          <w:highlight w:val="none"/>
          <w:lang w:val="en-US" w:eastAsia="zh-CN"/>
        </w:rPr>
        <w:t>2、</w:t>
      </w:r>
      <w:r>
        <w:rPr>
          <w:rFonts w:hint="default" w:ascii="Times New Roman" w:hAnsi="Times New Roman" w:eastAsia="宋体" w:cs="Times New Roman"/>
          <w:b/>
          <w:bCs w:val="0"/>
          <w:sz w:val="21"/>
          <w:szCs w:val="21"/>
          <w:highlight w:val="none"/>
          <w:lang w:eastAsia="zh-CN"/>
        </w:rPr>
        <w:t>其中只有淡水鱼类检测地西泮。</w:t>
      </w:r>
    </w:p>
    <w:p w14:paraId="7DD26656">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lang w:eastAsia="zh-CN"/>
        </w:rPr>
      </w:pPr>
      <w:r>
        <w:rPr>
          <w:rFonts w:hint="default" w:ascii="Times New Roman" w:hAnsi="Times New Roman" w:eastAsia="宋体" w:cs="Times New Roman"/>
          <w:b/>
          <w:bCs w:val="0"/>
          <w:sz w:val="21"/>
          <w:szCs w:val="21"/>
          <w:highlight w:val="none"/>
          <w:lang w:val="en-US" w:eastAsia="zh-CN"/>
        </w:rPr>
        <w:t>3、</w:t>
      </w:r>
      <w:r>
        <w:rPr>
          <w:rFonts w:hint="default" w:ascii="Times New Roman" w:hAnsi="Times New Roman" w:eastAsia="宋体" w:cs="Times New Roman"/>
          <w:b/>
          <w:bCs w:val="0"/>
          <w:sz w:val="21"/>
          <w:szCs w:val="21"/>
          <w:highlight w:val="none"/>
          <w:lang w:eastAsia="zh-CN"/>
        </w:rPr>
        <w:t>满足检测限要求的其他检测方法（包括国家标准、行业标准及农业农村部公告等）也可使用。</w:t>
      </w:r>
    </w:p>
    <w:p w14:paraId="6C74597C">
      <w:pPr>
        <w:pStyle w:val="6"/>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200"/>
        <w:textAlignment w:val="auto"/>
        <w:rPr>
          <w:rFonts w:hint="default" w:ascii="Times New Roman" w:hAnsi="Times New Roman" w:eastAsia="宋体" w:cs="Times New Roman"/>
          <w:bCs/>
          <w:sz w:val="24"/>
          <w:szCs w:val="24"/>
          <w:highlight w:val="none"/>
          <w:lang w:val="en-US" w:eastAsia="zh-CN"/>
        </w:rPr>
        <w:sectPr>
          <w:pgSz w:w="11906" w:h="16838"/>
          <w:pgMar w:top="1440" w:right="1800" w:bottom="1440" w:left="1800" w:header="851" w:footer="992" w:gutter="0"/>
          <w:pgNumType w:fmt="decimal"/>
          <w:cols w:space="425" w:num="1"/>
          <w:docGrid w:linePitch="360" w:charSpace="0"/>
        </w:sectPr>
      </w:pPr>
    </w:p>
    <w:p w14:paraId="4FC4D59A">
      <w:pPr>
        <w:pStyle w:val="6"/>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6</w:t>
      </w:r>
      <w:r>
        <w:rPr>
          <w:rFonts w:hint="default" w:ascii="Times New Roman" w:hAnsi="Times New Roman" w:eastAsia="宋体" w:cs="Times New Roman"/>
          <w:bCs/>
          <w:sz w:val="24"/>
          <w:szCs w:val="24"/>
          <w:highlight w:val="none"/>
        </w:rPr>
        <w:t>、抽查复检</w:t>
      </w:r>
    </w:p>
    <w:p w14:paraId="73EF5431">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每次抽样完成后，承检机构应及时对所抽样品进行预处理，将每个样品分为3份（检样、留样和副样各1份），副样留存承检机构备查。</w:t>
      </w:r>
    </w:p>
    <w:p w14:paraId="7BD5F6E4">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7</w:t>
      </w:r>
      <w:r>
        <w:rPr>
          <w:rFonts w:hint="default" w:ascii="Times New Roman" w:hAnsi="Times New Roman" w:eastAsia="宋体" w:cs="Times New Roman"/>
          <w:bCs/>
          <w:sz w:val="24"/>
          <w:szCs w:val="24"/>
          <w:highlight w:val="none"/>
        </w:rPr>
        <w:t>、有关要求和注意事项</w:t>
      </w:r>
    </w:p>
    <w:p w14:paraId="7E5B5292">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7.1</w:t>
      </w:r>
      <w:r>
        <w:rPr>
          <w:rFonts w:hint="default" w:ascii="Times New Roman" w:hAnsi="Times New Roman"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监测工作应当保证科学性、代表性和真实性。承检机构及配合抽样单位不得提前通知被抽检单位。</w:t>
      </w:r>
    </w:p>
    <w:p w14:paraId="5B35EDC7">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7.2</w:t>
      </w:r>
      <w:r>
        <w:rPr>
          <w:rFonts w:hint="default" w:ascii="Times New Roman" w:hAnsi="Times New Roman"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各承检机构要严格按照抽样方法和检测方法，强化检测质量控制措施。统一判定原则，检测过程要做试剂空白和加标回收率。</w:t>
      </w:r>
    </w:p>
    <w:p w14:paraId="0E97D89E">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7.3</w:t>
      </w:r>
      <w:r>
        <w:rPr>
          <w:rFonts w:hint="default" w:ascii="Times New Roman" w:hAnsi="Times New Roman" w:cs="Times New Roman"/>
          <w:bCs/>
          <w:sz w:val="24"/>
          <w:szCs w:val="24"/>
          <w:highlight w:val="none"/>
          <w:lang w:val="en-US" w:eastAsia="zh-CN"/>
        </w:rPr>
        <w:t xml:space="preserve"> </w:t>
      </w:r>
      <w:r>
        <w:rPr>
          <w:rFonts w:hint="default" w:ascii="Times New Roman" w:hAnsi="Times New Roman" w:eastAsia="宋体" w:cs="Times New Roman"/>
          <w:bCs/>
          <w:sz w:val="24"/>
          <w:szCs w:val="24"/>
          <w:highlight w:val="none"/>
        </w:rPr>
        <w:t>承检机构负责监测结果的统一汇总分析，分析报告包括监测总体</w:t>
      </w:r>
      <w:r>
        <w:rPr>
          <w:rFonts w:hint="default" w:ascii="Times New Roman" w:hAnsi="Times New Roman" w:cs="Times New Roman"/>
          <w:bCs/>
          <w:sz w:val="24"/>
          <w:szCs w:val="24"/>
          <w:highlight w:val="none"/>
          <w:lang w:val="en-US" w:eastAsia="zh-CN"/>
        </w:rPr>
        <w:t>概况、监测基本</w:t>
      </w:r>
      <w:r>
        <w:rPr>
          <w:rFonts w:hint="default" w:ascii="Times New Roman" w:hAnsi="Times New Roman" w:eastAsia="宋体" w:cs="Times New Roman"/>
          <w:bCs/>
          <w:sz w:val="24"/>
          <w:szCs w:val="24"/>
          <w:highlight w:val="none"/>
          <w:lang w:val="en-US" w:eastAsia="zh-CN"/>
        </w:rPr>
        <w:t>情况、</w:t>
      </w:r>
      <w:r>
        <w:rPr>
          <w:rFonts w:hint="default" w:ascii="Times New Roman" w:hAnsi="Times New Roman" w:eastAsia="宋体" w:cs="Times New Roman"/>
          <w:bCs/>
          <w:sz w:val="24"/>
          <w:szCs w:val="24"/>
          <w:highlight w:val="none"/>
        </w:rPr>
        <w:t>监测结果分析、存在问题、原因分析及对策</w:t>
      </w:r>
      <w:r>
        <w:rPr>
          <w:rFonts w:hint="default" w:ascii="Times New Roman" w:hAnsi="Times New Roman" w:cs="Times New Roman"/>
          <w:bCs/>
          <w:sz w:val="24"/>
          <w:szCs w:val="24"/>
          <w:highlight w:val="none"/>
          <w:lang w:val="en-US" w:eastAsia="zh-CN"/>
        </w:rPr>
        <w:t>措施与</w:t>
      </w:r>
      <w:r>
        <w:rPr>
          <w:rFonts w:hint="default" w:ascii="Times New Roman" w:hAnsi="Times New Roman" w:eastAsia="宋体" w:cs="Times New Roman"/>
          <w:bCs/>
          <w:sz w:val="24"/>
          <w:szCs w:val="24"/>
          <w:highlight w:val="none"/>
        </w:rPr>
        <w:t>建议等。</w:t>
      </w:r>
    </w:p>
    <w:p w14:paraId="14421EF2">
      <w:pPr>
        <w:keepNext w:val="0"/>
        <w:keepLines w:val="0"/>
        <w:pageBreakBefore w:val="0"/>
        <w:widowControl/>
        <w:numPr>
          <w:ilvl w:val="0"/>
          <w:numId w:val="0"/>
        </w:numPr>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7.4</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未经许可，任何单位和个人不得引用和公布监测结果。</w:t>
      </w:r>
    </w:p>
    <w:p w14:paraId="2C69884E">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7.5</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lang w:val="en-US" w:eastAsia="zh-CN"/>
        </w:rPr>
        <w:t>例行监测不合格率达到1%及以上。</w:t>
      </w:r>
    </w:p>
    <w:p w14:paraId="72EA4E44">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8、</w:t>
      </w:r>
      <w:r>
        <w:rPr>
          <w:rFonts w:hint="default" w:ascii="Times New Roman" w:hAnsi="Times New Roman" w:eastAsia="宋体" w:cs="Times New Roman"/>
          <w:bCs/>
          <w:color w:val="auto"/>
          <w:sz w:val="24"/>
          <w:szCs w:val="24"/>
          <w:highlight w:val="none"/>
          <w:lang w:val="en-US" w:eastAsia="zh-CN"/>
        </w:rPr>
        <w:t>质量复核</w:t>
      </w:r>
    </w:p>
    <w:p w14:paraId="0F3B21AB">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采取现场复核的方式对各承检机构的抽样、检测等环节进行实地查看，联合市农产品质量安全中心不定时对承检机构进行工作质量复核。</w:t>
      </w:r>
    </w:p>
    <w:p w14:paraId="2637F730">
      <w:pPr>
        <w:keepNext w:val="0"/>
        <w:keepLines w:val="0"/>
        <w:pageBreakBefore w:val="0"/>
        <w:widowControl/>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9、</w:t>
      </w:r>
      <w:r>
        <w:rPr>
          <w:rFonts w:hint="default" w:ascii="Times New Roman" w:hAnsi="Times New Roman" w:eastAsia="宋体" w:cs="Times New Roman"/>
          <w:bCs/>
          <w:color w:val="auto"/>
          <w:sz w:val="24"/>
          <w:szCs w:val="24"/>
          <w:highlight w:val="none"/>
          <w:lang w:val="en-US" w:eastAsia="zh-CN"/>
        </w:rPr>
        <w:t>样品编号编写</w:t>
      </w:r>
    </w:p>
    <w:p w14:paraId="71A61908">
      <w:pPr>
        <w:keepNext w:val="0"/>
        <w:keepLines w:val="0"/>
        <w:pageBreakBefore w:val="0"/>
        <w:widowControl/>
        <w:numPr>
          <w:ilvl w:val="0"/>
          <w:numId w:val="0"/>
        </w:numPr>
        <w:tabs>
          <w:tab w:val="left" w:pos="3930"/>
        </w:tabs>
        <w:kinsoku/>
        <w:wordWrap/>
        <w:overflowPunct/>
        <w:topLinePunct w:val="0"/>
        <w:autoSpaceDE/>
        <w:autoSpaceDN/>
        <w:bidi w:val="0"/>
        <w:adjustRightInd/>
        <w:snapToGrid/>
        <w:spacing w:line="360" w:lineRule="auto"/>
        <w:ind w:right="0" w:rightChars="0"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cs="Times New Roman"/>
          <w:bCs/>
          <w:color w:val="auto"/>
          <w:sz w:val="24"/>
          <w:szCs w:val="24"/>
          <w:highlight w:val="none"/>
          <w:lang w:val="en-US" w:eastAsia="zh-CN"/>
        </w:rPr>
        <w:t>样品编号按照</w:t>
      </w:r>
      <w:r>
        <w:rPr>
          <w:rFonts w:hint="default" w:ascii="Times New Roman" w:hAnsi="Times New Roman" w:eastAsia="宋体" w:cs="Times New Roman"/>
          <w:bCs/>
          <w:color w:val="auto"/>
          <w:sz w:val="24"/>
          <w:szCs w:val="24"/>
          <w:highlight w:val="none"/>
          <w:lang w:val="en-US" w:eastAsia="zh-CN"/>
        </w:rPr>
        <w:t>：XZLX+行业编号（种植类01、畜禽类02、水产类03）+2025+地区首字母大写（如睢宁县SN）+流水号（001、002......）。</w:t>
      </w:r>
    </w:p>
    <w:p w14:paraId="294A3856">
      <w:pPr>
        <w:keepNext w:val="0"/>
        <w:keepLines w:val="0"/>
        <w:pageBreakBefore w:val="0"/>
        <w:widowControl/>
        <w:numPr>
          <w:ilvl w:val="0"/>
          <w:numId w:val="0"/>
        </w:numPr>
        <w:tabs>
          <w:tab w:val="left" w:pos="3930"/>
        </w:tabs>
        <w:kinsoku/>
        <w:wordWrap/>
        <w:overflowPunct/>
        <w:topLinePunct w:val="0"/>
        <w:autoSpaceDE/>
        <w:autoSpaceDN/>
        <w:bidi w:val="0"/>
        <w:adjustRightInd/>
        <w:snapToGrid/>
        <w:spacing w:line="360" w:lineRule="auto"/>
        <w:ind w:right="0" w:firstLine="482" w:firstLineChars="200"/>
        <w:textAlignment w:val="auto"/>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（二）监督抽查部分</w:t>
      </w:r>
    </w:p>
    <w:p w14:paraId="6871E13E">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1、</w:t>
      </w:r>
      <w:r>
        <w:rPr>
          <w:rFonts w:hint="default" w:ascii="Times New Roman" w:hAnsi="Times New Roman" w:eastAsia="宋体" w:cs="Times New Roman"/>
          <w:bCs/>
          <w:sz w:val="24"/>
          <w:szCs w:val="24"/>
          <w:highlight w:val="none"/>
        </w:rPr>
        <w:t>监督抽查重点</w:t>
      </w:r>
    </w:p>
    <w:p w14:paraId="7D8EEA9C">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lang w:val="en-US" w:eastAsia="zh-CN"/>
        </w:rPr>
      </w:pPr>
      <w:r>
        <w:rPr>
          <w:rFonts w:hint="default" w:ascii="Times New Roman" w:hAnsi="Times New Roman" w:eastAsia="宋体" w:cs="Times New Roman"/>
          <w:bCs/>
          <w:sz w:val="24"/>
          <w:szCs w:val="24"/>
          <w:highlight w:val="none"/>
        </w:rPr>
        <w:t>2025年市级农产品质量安全监督抽查品种和对象主要</w:t>
      </w:r>
      <w:r>
        <w:rPr>
          <w:rFonts w:hint="default" w:ascii="Times New Roman" w:hAnsi="Times New Roman" w:eastAsia="宋体" w:cs="Times New Roman"/>
          <w:bCs/>
          <w:sz w:val="24"/>
          <w:szCs w:val="24"/>
          <w:highlight w:val="none"/>
          <w:lang w:val="en-US" w:eastAsia="zh-CN"/>
        </w:rPr>
        <w:t>为：</w:t>
      </w:r>
    </w:p>
    <w:p w14:paraId="542A49D7">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对例行监测问题较多、风险评估中隐患较大的即将上市销售的农产品进行抽查。抽查品种为蔬果、畜禽肉、禽蛋和水产品。监督抽查对象以农产品生产企业、合作社、家庭农场、养殖场、种植养殖大户等农产品生产经营主体以及定点屠宰场为重点。</w:t>
      </w:r>
    </w:p>
    <w:p w14:paraId="6B31608F">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抽取的样品原则上应为确定上市产品，抽样单上须注明“抽样产品已采摘（或已出塘）、确定为上市产品”，确需抽取生产过程中农产品的，必须在抽样单上注明“抽样产品未上市，使用XX药物且未过安全间隔期/休药期”，同时提供相应生产记录或用药记录。</w:t>
      </w:r>
    </w:p>
    <w:p w14:paraId="5B8C49A4">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2、</w:t>
      </w:r>
      <w:r>
        <w:rPr>
          <w:rFonts w:hint="default" w:ascii="Times New Roman" w:hAnsi="Times New Roman" w:eastAsia="宋体" w:cs="Times New Roman"/>
          <w:bCs/>
          <w:sz w:val="24"/>
          <w:szCs w:val="24"/>
          <w:highlight w:val="none"/>
        </w:rPr>
        <w:t>监督抽查时间及方式</w:t>
      </w:r>
    </w:p>
    <w:p w14:paraId="30F27C90">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bCs/>
          <w:color w:val="auto"/>
          <w:sz w:val="24"/>
          <w:szCs w:val="24"/>
          <w:highlight w:val="none"/>
        </w:rPr>
        <w:t>市级农产品质量安全监督抽查，全年共抽查4次</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lang w:val="en-US" w:eastAsia="zh-CN" w:bidi="ar-SA"/>
        </w:rPr>
        <w:t>待合同生效后开展抽检，至多每40天内抽取一次</w:t>
      </w:r>
      <w:r>
        <w:rPr>
          <w:rFonts w:hint="default" w:ascii="Times New Roman" w:hAnsi="Times New Roman" w:eastAsia="宋体" w:cs="Times New Roman"/>
          <w:bCs/>
          <w:color w:val="auto"/>
          <w:sz w:val="24"/>
          <w:szCs w:val="24"/>
          <w:highlight w:val="none"/>
          <w:lang w:val="en-US" w:eastAsia="zh-CN" w:bidi="ar-SA"/>
        </w:rPr>
        <w:t>。</w:t>
      </w:r>
      <w:r>
        <w:rPr>
          <w:rFonts w:hint="default" w:ascii="Times New Roman" w:hAnsi="Times New Roman" w:eastAsia="宋体" w:cs="Times New Roman"/>
          <w:bCs/>
          <w:color w:val="auto"/>
          <w:sz w:val="24"/>
          <w:szCs w:val="24"/>
          <w:highlight w:val="none"/>
        </w:rPr>
        <w:t>采取“双随机”抽查和重点抽查相结合的方式，被抽查主体由市级农业农村行政主管部门从全市相关主体名录库随机抽取，其中历年例行监测不合格样品的生产基地（企业）列入重点抽查名录，辖区直供校园的农产品生产主体及上年度监督抽查不合格主体根据其上市情况确定抽检时间及频次。各地按照双随机原则确定承担抽样任务</w:t>
      </w:r>
      <w:r>
        <w:rPr>
          <w:rFonts w:hint="default" w:ascii="Times New Roman" w:hAnsi="Times New Roman" w:eastAsia="宋体" w:cs="Times New Roman"/>
          <w:bCs/>
          <w:sz w:val="24"/>
          <w:szCs w:val="24"/>
          <w:highlight w:val="none"/>
        </w:rPr>
        <w:t>的执法人员。</w:t>
      </w:r>
    </w:p>
    <w:p w14:paraId="7073FE13">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lang w:val="en-US" w:eastAsia="zh-CN"/>
        </w:rPr>
        <w:t>3、</w:t>
      </w:r>
      <w:r>
        <w:rPr>
          <w:rFonts w:hint="default" w:ascii="Times New Roman" w:hAnsi="Times New Roman" w:eastAsia="宋体" w:cs="Times New Roman"/>
          <w:bCs/>
          <w:sz w:val="24"/>
          <w:szCs w:val="24"/>
          <w:highlight w:val="none"/>
        </w:rPr>
        <w:t>监督抽查品种及数量</w:t>
      </w:r>
    </w:p>
    <w:p w14:paraId="42B4394C">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全年共抽取1008个样品。每个抽样主体不得超过2个样品，样品品种批次不得重复，畜禽样品同一批次只能抽一个样，水产样品同一水源只能抽一个样。直供学校农产品生产基地不限品种。畜禽屠宰场应覆盖牛、羊、家禽集中屠宰企业，每张检疫证（不同产地来源）可抽样1个，每个屠宰场每次不超过5个样品。各地根据当地种植养殖实际情况安排监督抽查任务，抽样品种如下，特殊情况另行通知。</w:t>
      </w:r>
    </w:p>
    <w:p w14:paraId="3799193C">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sz w:val="24"/>
          <w:szCs w:val="24"/>
          <w:highlight w:val="none"/>
        </w:rPr>
        <w:t>蔬果产品：全年共552个样品，抽检产品为豇豆、芹菜、韭菜、辣椒、萝卜、叶菜类、草莓、葡萄。其中豇豆、芹菜、韭菜全年不少于6</w:t>
      </w:r>
      <w:r>
        <w:rPr>
          <w:rFonts w:hint="default" w:ascii="Times New Roman" w:hAnsi="Times New Roman" w:eastAsia="宋体" w:cs="Times New Roman"/>
          <w:bCs/>
          <w:color w:val="auto"/>
          <w:sz w:val="24"/>
          <w:szCs w:val="24"/>
          <w:highlight w:val="none"/>
        </w:rPr>
        <w:t>0个。</w:t>
      </w:r>
      <w:r>
        <w:rPr>
          <w:rFonts w:hint="default" w:ascii="Times New Roman" w:hAnsi="Times New Roman" w:cs="Times New Roman"/>
          <w:bCs/>
          <w:color w:val="auto"/>
          <w:sz w:val="24"/>
          <w:szCs w:val="24"/>
          <w:highlight w:val="none"/>
          <w:lang w:eastAsia="zh-CN"/>
        </w:rPr>
        <w:t>（</w:t>
      </w:r>
      <w:r>
        <w:rPr>
          <w:rFonts w:hint="default" w:ascii="Times New Roman" w:hAnsi="Times New Roman" w:cs="Times New Roman"/>
          <w:bCs/>
          <w:color w:val="auto"/>
          <w:sz w:val="24"/>
          <w:szCs w:val="24"/>
          <w:highlight w:val="none"/>
          <w:lang w:val="en-US" w:eastAsia="zh-CN"/>
        </w:rPr>
        <w:t>注：在</w:t>
      </w:r>
      <w:r>
        <w:rPr>
          <w:rFonts w:hint="default" w:ascii="Times New Roman" w:hAnsi="Times New Roman" w:cs="Times New Roman"/>
          <w:bCs/>
          <w:color w:val="auto"/>
          <w:sz w:val="24"/>
          <w:szCs w:val="24"/>
          <w:highlight w:val="none"/>
          <w:lang w:eastAsia="zh-CN"/>
        </w:rPr>
        <w:t>集中上市时期，豇豆、芹菜为必抽样品；新沂市、铜山区</w:t>
      </w:r>
      <w:r>
        <w:rPr>
          <w:rFonts w:hint="default" w:ascii="Times New Roman" w:hAnsi="Times New Roman" w:cs="Times New Roman"/>
          <w:bCs/>
          <w:color w:val="auto"/>
          <w:sz w:val="24"/>
          <w:szCs w:val="24"/>
          <w:highlight w:val="none"/>
          <w:lang w:val="en-US" w:eastAsia="zh-CN"/>
        </w:rPr>
        <w:t>的</w:t>
      </w:r>
      <w:r>
        <w:rPr>
          <w:rFonts w:hint="default" w:ascii="Times New Roman" w:hAnsi="Times New Roman" w:cs="Times New Roman"/>
          <w:bCs/>
          <w:color w:val="auto"/>
          <w:sz w:val="24"/>
          <w:szCs w:val="24"/>
          <w:highlight w:val="none"/>
          <w:lang w:eastAsia="zh-CN"/>
        </w:rPr>
        <w:t>豇豆抽查全年不少于8批次。）</w:t>
      </w:r>
    </w:p>
    <w:p w14:paraId="788CFA06">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畜禽产品：全年共328个样品，抽检产品为鸡蛋、鸭蛋、鸽蛋、鹌鹑蛋、鸡肉、鸭肉、乌鸡肉、鸽肉、牛肉、羊肉。</w:t>
      </w:r>
    </w:p>
    <w:p w14:paraId="29130FEE">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水产品：全年共抽取128个样品，抽检产品为鳊鱼、鲫鱼、鲈鱼、乌鳢、牛蛙、黄鳝、泥鳅、鲤鱼、草鱼、鲢鱼，其中鳊鱼、鲫鱼共抽检23个样品。</w:t>
      </w:r>
    </w:p>
    <w:p w14:paraId="31F6BEFC">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4、</w:t>
      </w:r>
      <w:r>
        <w:rPr>
          <w:rFonts w:hint="default" w:ascii="Times New Roman" w:hAnsi="Times New Roman" w:eastAsia="宋体" w:cs="Times New Roman"/>
          <w:bCs/>
          <w:color w:val="auto"/>
          <w:sz w:val="24"/>
          <w:szCs w:val="24"/>
          <w:highlight w:val="none"/>
        </w:rPr>
        <w:t>监督抽查任务分工</w:t>
      </w:r>
    </w:p>
    <w:p w14:paraId="7ABB55F9">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4.1</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现场抽样。监督抽查抽样工作由市农业综合行政执法支队具体实施。监督抽查抽样时，现场持有执法证件的抽样人员应不少于2名。抽样严格按照《江苏省农产品质量安全监测工作主要程序和方法》（苏农办质〔2021〕16 号）进行。凡被确定的受检单位无正当理由拒绝抽检的，抽样人员应当告知拒绝抽样的后果和处理措施。被抽查人仍拒绝抽样的，由抽样人员和见证人现场共同签字确认，对被抽查农产品以不合格论处。</w:t>
      </w:r>
    </w:p>
    <w:p w14:paraId="74838427">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4.2</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样品预处理。承检机构按照抽样规范有关要求协助抽样单位做好具体抽样工作，并根据不同检测参数的前处理要求，分别做好样品的预处理工作。</w:t>
      </w:r>
    </w:p>
    <w:p w14:paraId="151BD02A">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4.3</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样品检测。由承担监测任务的检测机构实施。</w:t>
      </w:r>
    </w:p>
    <w:p w14:paraId="7A920BBD">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rPr>
        <w:t>抽样要求</w:t>
      </w:r>
    </w:p>
    <w:p w14:paraId="21584F6E">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5.1</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抽样标准。种植业样品抽样方法按照《农药残留分析样本的采样方法》（NY/T 789）和《蔬菜抽样技术规范》（NY/T 2103）执行；畜禽产品抽样参照《动物及动物产品兽药残留监控抽样规范》（NY/T 1897）执行；水产品按《水产品抽样规范》(GB/T30891)执行。</w:t>
      </w:r>
    </w:p>
    <w:p w14:paraId="041E58D0">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5.2</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rPr>
        <w:t>样品预处理。所抽样品按照不同检测参数需一式3份（检测样、备份样、复检样）预处理，并分别进行封存，受检单位和抽样单位均应在封条上签字并盖章。其中检测样和备份样交由承检单位进行检测，复检样由市农产品质量安全中心保存，不得留存于受检单位。抽样时要认真填写抽样单，详细登记被检单位、样品来源等信息。</w:t>
      </w:r>
    </w:p>
    <w:p w14:paraId="18757612">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5.3</w:t>
      </w:r>
      <w:r>
        <w:rPr>
          <w:rFonts w:hint="default" w:ascii="Times New Roman" w:hAnsi="Times New Roman" w:cs="Times New Roman"/>
          <w:bCs/>
          <w:color w:val="auto"/>
          <w:sz w:val="24"/>
          <w:szCs w:val="24"/>
          <w:highlight w:val="none"/>
          <w:lang w:val="en-US" w:eastAsia="zh-CN"/>
        </w:rPr>
        <w:t xml:space="preserve"> </w:t>
      </w:r>
      <w:r>
        <w:rPr>
          <w:rFonts w:hint="default" w:ascii="Times New Roman" w:hAnsi="Times New Roman" w:eastAsia="宋体" w:cs="Times New Roman"/>
          <w:bCs/>
          <w:color w:val="auto"/>
          <w:sz w:val="24"/>
          <w:szCs w:val="24"/>
          <w:highlight w:val="none"/>
          <w:lang w:val="en-US" w:eastAsia="zh-CN"/>
        </w:rPr>
        <w:t>监督抽查不合格率需达到1.5%及以上。</w:t>
      </w:r>
    </w:p>
    <w:p w14:paraId="23FD987A">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6、</w:t>
      </w:r>
      <w:r>
        <w:rPr>
          <w:rFonts w:hint="default" w:ascii="Times New Roman" w:hAnsi="Times New Roman" w:eastAsia="宋体" w:cs="Times New Roman"/>
          <w:bCs/>
          <w:color w:val="auto"/>
          <w:sz w:val="24"/>
          <w:szCs w:val="24"/>
          <w:highlight w:val="none"/>
        </w:rPr>
        <w:t>检测项目、方法及判定依据</w:t>
      </w:r>
    </w:p>
    <w:p w14:paraId="6F497907">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蔬果：甲胺磷、甲拌磷、氧乐果、水胺硫磷、甲基异柳磷、克百威、涕灭威、氟虫腈、毒死蜱、三唑磷、乐果、乙酰甲胺磷、灭多威、噻虫嗪、啶虫脒、多菌灵、吡虫啉、阿维菌素、腐霉利、烯酰吗啉、嘧霉胺、灭蝇胺。</w:t>
      </w:r>
    </w:p>
    <w:p w14:paraId="326AB7D6">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畜肉：克仑特罗、莱克多巴胺、沙丁胺醇。</w:t>
      </w:r>
    </w:p>
    <w:p w14:paraId="237E1D68">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禽肉：硝基呋喃类药物代谢物（AOZ、AMOZ、AHD、SEM）、氯霉素、氟苯尼考、甲砜霉素、氧氟沙星、培氟沙星、诺氟沙星、洛美沙星、金刚烷胺。</w:t>
      </w:r>
    </w:p>
    <w:p w14:paraId="74D48923">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禽蛋：恩诺沙星、环丙沙星、氧氟沙星、培氟沙星、诺氟沙星、洛美沙星、氟苯尼考、金刚烷胺。</w:t>
      </w:r>
    </w:p>
    <w:p w14:paraId="392AE6D7">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水产品：氯霉素、孔雀石绿、硝基呋喃类代谢物（AOZ、SEM、AMOZ和AHD）、地西泮、氧氟沙星、诺氟沙星、培氟沙星、洛美沙星、恩诺沙星和环丙沙星。</w:t>
      </w:r>
    </w:p>
    <w:p w14:paraId="2E98692E">
      <w:pPr>
        <w:keepNext w:val="0"/>
        <w:keepLines w:val="0"/>
        <w:pageBreakBefore w:val="0"/>
        <w:tabs>
          <w:tab w:val="left" w:pos="3930"/>
        </w:tabs>
        <w:kinsoku/>
        <w:wordWrap/>
        <w:overflowPunct/>
        <w:topLinePunct w:val="0"/>
        <w:autoSpaceDE/>
        <w:autoSpaceDN/>
        <w:bidi w:val="0"/>
        <w:adjustRightInd/>
        <w:snapToGrid/>
        <w:spacing w:line="360" w:lineRule="auto"/>
        <w:ind w:right="0" w:firstLine="480" w:firstLineChars="200"/>
        <w:textAlignment w:val="auto"/>
        <w:rPr>
          <w:rFonts w:hint="default" w:ascii="Times New Roman" w:hAnsi="Times New Roman" w:eastAsia="宋体" w:cs="Times New Roman"/>
          <w:bCs/>
          <w:color w:val="auto"/>
          <w:sz w:val="24"/>
          <w:szCs w:val="24"/>
          <w:highlight w:val="none"/>
        </w:rPr>
        <w:sectPr>
          <w:pgSz w:w="11906" w:h="16838"/>
          <w:pgMar w:top="1440" w:right="1800" w:bottom="1440" w:left="1800" w:header="851" w:footer="992" w:gutter="0"/>
          <w:pgNumType w:fmt="decimal"/>
          <w:cols w:space="425" w:num="1"/>
          <w:docGrid w:linePitch="360" w:charSpace="0"/>
        </w:sectPr>
      </w:pPr>
      <w:r>
        <w:rPr>
          <w:rFonts w:hint="default" w:ascii="Times New Roman" w:hAnsi="Times New Roman" w:eastAsia="宋体" w:cs="Times New Roman"/>
          <w:bCs/>
          <w:color w:val="auto"/>
          <w:sz w:val="24"/>
          <w:szCs w:val="24"/>
          <w:highlight w:val="none"/>
        </w:rPr>
        <w:t>检测方法和判定依据见</w:t>
      </w:r>
      <w:r>
        <w:rPr>
          <w:rFonts w:hint="default" w:ascii="Times New Roman" w:hAnsi="Times New Roman" w:eastAsia="宋体" w:cs="Times New Roman"/>
          <w:bCs/>
          <w:color w:val="auto"/>
          <w:sz w:val="24"/>
          <w:szCs w:val="24"/>
          <w:highlight w:val="none"/>
          <w:lang w:val="en-US" w:eastAsia="zh-CN"/>
        </w:rPr>
        <w:t>下方</w:t>
      </w:r>
      <w:r>
        <w:rPr>
          <w:rFonts w:hint="default" w:ascii="Times New Roman" w:hAnsi="Times New Roman" w:eastAsia="宋体" w:cs="Times New Roman"/>
          <w:bCs/>
          <w:color w:val="auto"/>
          <w:sz w:val="24"/>
          <w:szCs w:val="24"/>
          <w:highlight w:val="none"/>
        </w:rPr>
        <w:t>附表。</w:t>
      </w:r>
    </w:p>
    <w:p w14:paraId="29D6F2C8">
      <w:pPr>
        <w:keepNext w:val="0"/>
        <w:keepLines w:val="0"/>
        <w:pageBreakBefore w:val="0"/>
        <w:widowControl/>
        <w:kinsoku/>
        <w:wordWrap/>
        <w:overflowPunct/>
        <w:topLinePunct w:val="0"/>
        <w:autoSpaceDE/>
        <w:autoSpaceDN w:val="0"/>
        <w:bidi w:val="0"/>
        <w:adjustRightInd/>
        <w:snapToGrid/>
        <w:spacing w:line="560" w:lineRule="exact"/>
        <w:jc w:val="left"/>
        <w:textAlignment w:val="baseline"/>
        <w:rPr>
          <w:rStyle w:val="12"/>
          <w:rFonts w:hint="default" w:ascii="Times New Roman" w:hAnsi="Times New Roman" w:eastAsia="宋体" w:cs="Times New Roman"/>
          <w:b/>
          <w:bCs/>
          <w:color w:val="auto"/>
          <w:sz w:val="30"/>
          <w:szCs w:val="32"/>
        </w:rPr>
      </w:pPr>
      <w:r>
        <w:rPr>
          <w:rStyle w:val="12"/>
          <w:rFonts w:hint="default" w:ascii="Times New Roman" w:hAnsi="Times New Roman" w:eastAsia="宋体" w:cs="Times New Roman"/>
          <w:b/>
          <w:bCs/>
          <w:color w:val="auto"/>
          <w:sz w:val="30"/>
          <w:szCs w:val="32"/>
        </w:rPr>
        <w:t>附表</w:t>
      </w:r>
    </w:p>
    <w:p w14:paraId="4BF40783">
      <w:pPr>
        <w:keepNext w:val="0"/>
        <w:keepLines w:val="0"/>
        <w:pageBreakBefore w:val="0"/>
        <w:widowControl/>
        <w:kinsoku/>
        <w:wordWrap/>
        <w:overflowPunct/>
        <w:topLinePunct w:val="0"/>
        <w:autoSpaceDE/>
        <w:autoSpaceDN w:val="0"/>
        <w:bidi w:val="0"/>
        <w:adjustRightInd/>
        <w:snapToGrid/>
        <w:spacing w:line="560" w:lineRule="exact"/>
        <w:jc w:val="center"/>
        <w:textAlignment w:val="baseline"/>
        <w:rPr>
          <w:rStyle w:val="12"/>
          <w:rFonts w:hint="default" w:ascii="Times New Roman" w:hAnsi="Times New Roman" w:eastAsia="宋体" w:cs="Times New Roman"/>
          <w:b/>
          <w:bCs/>
          <w:color w:val="auto"/>
          <w:sz w:val="30"/>
          <w:szCs w:val="32"/>
        </w:rPr>
      </w:pPr>
      <w:r>
        <w:rPr>
          <w:rStyle w:val="12"/>
          <w:rFonts w:hint="default" w:ascii="Times New Roman" w:hAnsi="Times New Roman" w:eastAsia="宋体" w:cs="Times New Roman"/>
          <w:b/>
          <w:bCs/>
          <w:color w:val="auto"/>
          <w:sz w:val="30"/>
          <w:szCs w:val="32"/>
        </w:rPr>
        <w:t>2025年徐州市农产品质量安全监督抽查</w:t>
      </w:r>
    </w:p>
    <w:p w14:paraId="159D2596">
      <w:pPr>
        <w:keepNext w:val="0"/>
        <w:keepLines w:val="0"/>
        <w:pageBreakBefore w:val="0"/>
        <w:widowControl/>
        <w:kinsoku/>
        <w:wordWrap/>
        <w:overflowPunct/>
        <w:topLinePunct w:val="0"/>
        <w:autoSpaceDE/>
        <w:autoSpaceDN w:val="0"/>
        <w:bidi w:val="0"/>
        <w:adjustRightInd/>
        <w:snapToGrid/>
        <w:spacing w:line="560" w:lineRule="exact"/>
        <w:jc w:val="center"/>
        <w:textAlignment w:val="baseline"/>
        <w:rPr>
          <w:rStyle w:val="12"/>
          <w:rFonts w:hint="default" w:ascii="Times New Roman" w:hAnsi="Times New Roman" w:eastAsia="宋体" w:cs="Times New Roman"/>
          <w:b/>
          <w:bCs/>
          <w:color w:val="auto"/>
          <w:sz w:val="30"/>
          <w:szCs w:val="32"/>
        </w:rPr>
      </w:pPr>
      <w:r>
        <w:rPr>
          <w:rStyle w:val="12"/>
          <w:rFonts w:hint="default" w:ascii="Times New Roman" w:hAnsi="Times New Roman" w:eastAsia="宋体" w:cs="Times New Roman"/>
          <w:b/>
          <w:bCs/>
          <w:color w:val="auto"/>
          <w:sz w:val="30"/>
          <w:szCs w:val="32"/>
        </w:rPr>
        <w:t>检测方法和判定依据</w:t>
      </w:r>
    </w:p>
    <w:p w14:paraId="0DAEEE4C">
      <w:pPr>
        <w:keepNext w:val="0"/>
        <w:keepLines w:val="0"/>
        <w:pageBreakBefore w:val="0"/>
        <w:widowControl/>
        <w:kinsoku/>
        <w:wordWrap/>
        <w:overflowPunct/>
        <w:topLinePunct w:val="0"/>
        <w:autoSpaceDE/>
        <w:autoSpaceDN w:val="0"/>
        <w:bidi w:val="0"/>
        <w:adjustRightInd/>
        <w:snapToGrid/>
        <w:spacing w:line="360" w:lineRule="auto"/>
        <w:jc w:val="both"/>
        <w:textAlignment w:val="baseline"/>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lang w:val="en-US" w:eastAsia="zh-CN" w:bidi="ar-SA"/>
        </w:rPr>
        <w:t>一、</w:t>
      </w:r>
      <w:r>
        <w:rPr>
          <w:rFonts w:hint="default" w:ascii="Times New Roman" w:hAnsi="Times New Roman" w:eastAsia="宋体" w:cs="Times New Roman"/>
          <w:b/>
          <w:bCs/>
          <w:color w:val="auto"/>
          <w:sz w:val="28"/>
          <w:szCs w:val="28"/>
        </w:rPr>
        <w:t>种植业产品</w:t>
      </w:r>
    </w:p>
    <w:tbl>
      <w:tblPr>
        <w:tblStyle w:val="7"/>
        <w:tblW w:w="9258"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108" w:type="dxa"/>
          <w:bottom w:w="0" w:type="dxa"/>
          <w:right w:w="108" w:type="dxa"/>
        </w:tblCellMar>
      </w:tblPr>
      <w:tblGrid>
        <w:gridCol w:w="4527"/>
        <w:gridCol w:w="2657"/>
        <w:gridCol w:w="2074"/>
      </w:tblGrid>
      <w:tr w14:paraId="55B981AF">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trHeight w:val="493" w:hRule="atLeast"/>
          <w:jc w:val="center"/>
        </w:trPr>
        <w:tc>
          <w:tcPr>
            <w:tcW w:w="4527" w:type="dxa"/>
            <w:tcBorders>
              <w:top w:val="single" w:color="000000" w:sz="4" w:space="0"/>
              <w:left w:val="single" w:color="000000" w:sz="4" w:space="0"/>
              <w:bottom w:val="single" w:color="000000" w:sz="4" w:space="0"/>
              <w:right w:val="single" w:color="000000" w:sz="4" w:space="0"/>
            </w:tcBorders>
            <w:vAlign w:val="center"/>
          </w:tcPr>
          <w:p w14:paraId="1E38BE38">
            <w:pPr>
              <w:widowControl/>
              <w:autoSpaceDN w:val="0"/>
              <w:spacing w:line="24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抽检参数</w:t>
            </w:r>
          </w:p>
        </w:tc>
        <w:tc>
          <w:tcPr>
            <w:tcW w:w="2657" w:type="dxa"/>
            <w:tcBorders>
              <w:top w:val="single" w:color="000000" w:sz="4" w:space="0"/>
              <w:left w:val="single" w:color="000000" w:sz="4" w:space="0"/>
              <w:bottom w:val="single" w:color="000000" w:sz="4" w:space="0"/>
              <w:right w:val="single" w:color="000000" w:sz="4" w:space="0"/>
            </w:tcBorders>
            <w:vAlign w:val="center"/>
          </w:tcPr>
          <w:p w14:paraId="15B672B2">
            <w:pPr>
              <w:widowControl/>
              <w:autoSpaceDN w:val="0"/>
              <w:spacing w:line="24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检测方法</w:t>
            </w:r>
          </w:p>
        </w:tc>
        <w:tc>
          <w:tcPr>
            <w:tcW w:w="2074" w:type="dxa"/>
            <w:tcBorders>
              <w:top w:val="single" w:color="000000" w:sz="4" w:space="0"/>
              <w:left w:val="single" w:color="000000" w:sz="4" w:space="0"/>
              <w:bottom w:val="single" w:color="000000" w:sz="4" w:space="0"/>
              <w:right w:val="single" w:color="000000" w:sz="4" w:space="0"/>
            </w:tcBorders>
            <w:vAlign w:val="center"/>
          </w:tcPr>
          <w:p w14:paraId="6B391E9F">
            <w:pPr>
              <w:widowControl/>
              <w:autoSpaceDN w:val="0"/>
              <w:spacing w:line="24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判定依据</w:t>
            </w:r>
          </w:p>
        </w:tc>
      </w:tr>
      <w:tr w14:paraId="65FC209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2053" w:hRule="atLeast"/>
          <w:jc w:val="center"/>
        </w:trPr>
        <w:tc>
          <w:tcPr>
            <w:tcW w:w="4527" w:type="dxa"/>
            <w:tcBorders>
              <w:top w:val="single" w:color="000000" w:sz="4" w:space="0"/>
              <w:left w:val="single" w:color="000000" w:sz="4" w:space="0"/>
              <w:bottom w:val="single" w:color="000000" w:sz="4" w:space="0"/>
              <w:right w:val="single" w:color="000000" w:sz="4" w:space="0"/>
            </w:tcBorders>
            <w:vAlign w:val="center"/>
          </w:tcPr>
          <w:p w14:paraId="76C99FEC">
            <w:pPr>
              <w:widowControl/>
              <w:autoSpaceDN w:val="0"/>
              <w:snapToGrid w:val="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甲胺磷、甲拌磷（包括甲拌磷砜和甲拌磷亚砜）、氧乐果、水胺硫磷、甲基异柳磷、克百威（包括3-羟基克百威）、涕灭威（包括涕灭威砜和涕灭威亚砜）、毒死蜱、三唑磷、乐果、乙酰甲胺磷、灭多威、腐霉利、多菌灵、吡虫啉</w:t>
            </w:r>
          </w:p>
        </w:tc>
        <w:tc>
          <w:tcPr>
            <w:tcW w:w="2657" w:type="dxa"/>
            <w:tcBorders>
              <w:top w:val="single" w:color="000000" w:sz="4" w:space="0"/>
              <w:left w:val="single" w:color="000000" w:sz="4" w:space="0"/>
              <w:bottom w:val="single" w:color="000000" w:sz="4" w:space="0"/>
              <w:right w:val="single" w:color="000000" w:sz="4" w:space="0"/>
            </w:tcBorders>
            <w:vAlign w:val="center"/>
          </w:tcPr>
          <w:p w14:paraId="404B3458">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NY/T761-2008 或</w:t>
            </w:r>
          </w:p>
          <w:p w14:paraId="4134C401">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23200.8-2016或</w:t>
            </w:r>
          </w:p>
          <w:p w14:paraId="119D5C0A">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20769-2008</w:t>
            </w:r>
          </w:p>
          <w:p w14:paraId="5379326F">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23200.113-2018</w:t>
            </w:r>
          </w:p>
          <w:p w14:paraId="4A7ADCA5">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23200.121-2021</w:t>
            </w:r>
          </w:p>
        </w:tc>
        <w:tc>
          <w:tcPr>
            <w:tcW w:w="2074" w:type="dxa"/>
            <w:vMerge w:val="restart"/>
            <w:tcBorders>
              <w:top w:val="single" w:color="000000" w:sz="4" w:space="0"/>
              <w:left w:val="single" w:color="000000" w:sz="4" w:space="0"/>
              <w:bottom w:val="single" w:color="000000" w:sz="4" w:space="0"/>
              <w:right w:val="single" w:color="000000" w:sz="4" w:space="0"/>
            </w:tcBorders>
            <w:vAlign w:val="center"/>
          </w:tcPr>
          <w:p w14:paraId="63A5B1F9">
            <w:pPr>
              <w:widowControl/>
              <w:autoSpaceDN w:val="0"/>
              <w:spacing w:line="56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2763-2021、</w:t>
            </w:r>
          </w:p>
          <w:p w14:paraId="0CA40833">
            <w:pPr>
              <w:widowControl/>
              <w:autoSpaceDN w:val="0"/>
              <w:spacing w:line="56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2763.1-2022</w:t>
            </w:r>
          </w:p>
        </w:tc>
      </w:tr>
      <w:tr w14:paraId="0963486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608" w:hRule="atLeast"/>
          <w:jc w:val="center"/>
        </w:trPr>
        <w:tc>
          <w:tcPr>
            <w:tcW w:w="4527" w:type="dxa"/>
            <w:tcBorders>
              <w:top w:val="single" w:color="000000" w:sz="4" w:space="0"/>
              <w:left w:val="single" w:color="000000" w:sz="4" w:space="0"/>
              <w:bottom w:val="single" w:color="000000" w:sz="4" w:space="0"/>
              <w:right w:val="single" w:color="000000" w:sz="4" w:space="0"/>
            </w:tcBorders>
            <w:vAlign w:val="center"/>
          </w:tcPr>
          <w:p w14:paraId="05B9173D">
            <w:pPr>
              <w:widowControl/>
              <w:autoSpaceDN w:val="0"/>
              <w:snapToGrid w:val="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氟虫腈（包括氟甲腈、氟虫腈硫醚、氟虫腈砜）、啶虫脒、嘧霉胺、烯酰吗啉、噻虫嗪</w:t>
            </w:r>
          </w:p>
        </w:tc>
        <w:tc>
          <w:tcPr>
            <w:tcW w:w="2657" w:type="dxa"/>
            <w:tcBorders>
              <w:top w:val="single" w:color="000000" w:sz="4" w:space="0"/>
              <w:left w:val="single" w:color="000000" w:sz="4" w:space="0"/>
              <w:bottom w:val="single" w:color="000000" w:sz="4" w:space="0"/>
              <w:right w:val="single" w:color="000000" w:sz="4" w:space="0"/>
            </w:tcBorders>
            <w:vAlign w:val="center"/>
          </w:tcPr>
          <w:p w14:paraId="69C6AEF4">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23200.8-2016或</w:t>
            </w:r>
          </w:p>
          <w:p w14:paraId="30712DD6">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20769-2008或</w:t>
            </w:r>
          </w:p>
          <w:p w14:paraId="68B51F74">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23200.113-2018</w:t>
            </w:r>
          </w:p>
          <w:p w14:paraId="0C9AFE88">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23200.121-2021</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14:paraId="683B8725">
            <w:pPr>
              <w:ind w:firstLine="643"/>
              <w:rPr>
                <w:rFonts w:hint="default" w:ascii="Calibri" w:hAnsi="Calibri" w:eastAsia="宋体" w:cs="Times New Roman"/>
                <w:color w:val="auto"/>
                <w:sz w:val="21"/>
                <w:szCs w:val="21"/>
              </w:rPr>
            </w:pPr>
          </w:p>
        </w:tc>
      </w:tr>
      <w:tr w14:paraId="4F00C6BB">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1055" w:hRule="atLeast"/>
          <w:jc w:val="center"/>
        </w:trPr>
        <w:tc>
          <w:tcPr>
            <w:tcW w:w="4527" w:type="dxa"/>
            <w:tcBorders>
              <w:top w:val="single" w:color="000000" w:sz="4" w:space="0"/>
              <w:left w:val="single" w:color="000000" w:sz="4" w:space="0"/>
              <w:bottom w:val="single" w:color="000000" w:sz="4" w:space="0"/>
              <w:right w:val="single" w:color="000000" w:sz="4" w:space="0"/>
            </w:tcBorders>
            <w:vAlign w:val="center"/>
          </w:tcPr>
          <w:p w14:paraId="5329DA72">
            <w:pPr>
              <w:widowControl/>
              <w:autoSpaceDN w:val="0"/>
              <w:snapToGrid w:val="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灭蝇胺</w:t>
            </w:r>
          </w:p>
        </w:tc>
        <w:tc>
          <w:tcPr>
            <w:tcW w:w="2657" w:type="dxa"/>
            <w:tcBorders>
              <w:top w:val="single" w:color="000000" w:sz="4" w:space="0"/>
              <w:left w:val="single" w:color="000000" w:sz="4" w:space="0"/>
              <w:bottom w:val="single" w:color="000000" w:sz="4" w:space="0"/>
              <w:right w:val="single" w:color="000000" w:sz="4" w:space="0"/>
            </w:tcBorders>
            <w:vAlign w:val="center"/>
          </w:tcPr>
          <w:p w14:paraId="3F46A27C">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23200.8-2016或</w:t>
            </w:r>
          </w:p>
          <w:p w14:paraId="638C6A13">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20769-2008或</w:t>
            </w:r>
          </w:p>
          <w:p w14:paraId="5F2BDC51">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23200.113-2018</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14:paraId="4C78E2BF">
            <w:pPr>
              <w:ind w:firstLine="643"/>
              <w:rPr>
                <w:rFonts w:hint="default" w:ascii="Calibri" w:hAnsi="Calibri" w:eastAsia="宋体" w:cs="Times New Roman"/>
                <w:color w:val="auto"/>
                <w:sz w:val="21"/>
                <w:szCs w:val="21"/>
              </w:rPr>
            </w:pPr>
          </w:p>
        </w:tc>
      </w:tr>
      <w:tr w14:paraId="1A68378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108" w:type="dxa"/>
            <w:bottom w:w="0" w:type="dxa"/>
            <w:right w:w="108" w:type="dxa"/>
          </w:tblCellMar>
        </w:tblPrEx>
        <w:trPr>
          <w:cantSplit/>
          <w:trHeight w:val="855" w:hRule="atLeast"/>
          <w:jc w:val="center"/>
        </w:trPr>
        <w:tc>
          <w:tcPr>
            <w:tcW w:w="4527" w:type="dxa"/>
            <w:tcBorders>
              <w:top w:val="single" w:color="000000" w:sz="4" w:space="0"/>
              <w:left w:val="single" w:color="000000" w:sz="4" w:space="0"/>
              <w:bottom w:val="single" w:color="000000" w:sz="4" w:space="0"/>
              <w:right w:val="single" w:color="000000" w:sz="4" w:space="0"/>
            </w:tcBorders>
            <w:vAlign w:val="center"/>
          </w:tcPr>
          <w:p w14:paraId="735BF3C2">
            <w:pPr>
              <w:widowControl/>
              <w:autoSpaceDN w:val="0"/>
              <w:snapToGrid w:val="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阿维菌素</w:t>
            </w:r>
          </w:p>
        </w:tc>
        <w:tc>
          <w:tcPr>
            <w:tcW w:w="2657" w:type="dxa"/>
            <w:tcBorders>
              <w:top w:val="single" w:color="000000" w:sz="4" w:space="0"/>
              <w:left w:val="single" w:color="000000" w:sz="4" w:space="0"/>
              <w:bottom w:val="single" w:color="000000" w:sz="4" w:space="0"/>
              <w:right w:val="single" w:color="000000" w:sz="4" w:space="0"/>
            </w:tcBorders>
            <w:vAlign w:val="center"/>
          </w:tcPr>
          <w:p w14:paraId="7AF9F506">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GB/T23200.19</w:t>
            </w:r>
          </w:p>
          <w:p w14:paraId="11BFF367">
            <w:pPr>
              <w:widowControl/>
              <w:autoSpaceDN w:val="0"/>
              <w:spacing w:line="30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23200.121-2021</w:t>
            </w:r>
          </w:p>
        </w:tc>
        <w:tc>
          <w:tcPr>
            <w:tcW w:w="2074" w:type="dxa"/>
            <w:vMerge w:val="continue"/>
            <w:tcBorders>
              <w:top w:val="single" w:color="000000" w:sz="4" w:space="0"/>
              <w:left w:val="single" w:color="000000" w:sz="4" w:space="0"/>
              <w:bottom w:val="single" w:color="000000" w:sz="4" w:space="0"/>
              <w:right w:val="single" w:color="000000" w:sz="4" w:space="0"/>
            </w:tcBorders>
            <w:vAlign w:val="center"/>
          </w:tcPr>
          <w:p w14:paraId="52567780">
            <w:pPr>
              <w:ind w:firstLine="643"/>
              <w:rPr>
                <w:rFonts w:hint="default" w:ascii="Calibri" w:hAnsi="Calibri" w:eastAsia="宋体" w:cs="Times New Roman"/>
                <w:color w:val="auto"/>
                <w:sz w:val="21"/>
                <w:szCs w:val="21"/>
              </w:rPr>
            </w:pPr>
          </w:p>
        </w:tc>
      </w:tr>
    </w:tbl>
    <w:p w14:paraId="7A4DC77B">
      <w:pPr>
        <w:widowControl/>
        <w:autoSpaceDN w:val="0"/>
        <w:spacing w:line="560" w:lineRule="exact"/>
        <w:ind w:firstLine="560"/>
        <w:textAlignment w:val="baseline"/>
        <w:rPr>
          <w:rFonts w:hint="default" w:ascii="Times New Roman" w:hAnsi="Times New Roman" w:eastAsia="方正黑体_GBK" w:cs="Times New Roman"/>
          <w:color w:val="auto"/>
          <w:sz w:val="28"/>
          <w:szCs w:val="28"/>
        </w:rPr>
      </w:pPr>
    </w:p>
    <w:p w14:paraId="64FFE646">
      <w:pPr>
        <w:keepNext w:val="0"/>
        <w:keepLines w:val="0"/>
        <w:pageBreakBefore w:val="0"/>
        <w:widowControl/>
        <w:kinsoku/>
        <w:wordWrap/>
        <w:overflowPunct/>
        <w:topLinePunct w:val="0"/>
        <w:autoSpaceDE/>
        <w:autoSpaceDN w:val="0"/>
        <w:bidi w:val="0"/>
        <w:adjustRightInd/>
        <w:snapToGrid/>
        <w:spacing w:line="360" w:lineRule="auto"/>
        <w:jc w:val="both"/>
        <w:textAlignment w:val="baseline"/>
        <w:rPr>
          <w:rFonts w:hint="default" w:ascii="Times New Roman" w:hAnsi="Times New Roman" w:eastAsia="宋体" w:cs="Times New Roman"/>
          <w:b/>
          <w:bCs/>
          <w:color w:val="auto"/>
          <w:sz w:val="28"/>
          <w:szCs w:val="28"/>
          <w:lang w:val="en-US" w:eastAsia="zh-CN" w:bidi="ar-SA"/>
        </w:rPr>
      </w:pPr>
      <w:r>
        <w:rPr>
          <w:rFonts w:hint="default" w:ascii="Times New Roman" w:hAnsi="Times New Roman" w:eastAsia="宋体" w:cs="Times New Roman"/>
          <w:b/>
          <w:bCs/>
          <w:color w:val="auto"/>
          <w:sz w:val="28"/>
          <w:szCs w:val="28"/>
          <w:lang w:val="en-US" w:eastAsia="zh-CN" w:bidi="ar-SA"/>
        </w:rPr>
        <w:t>二、畜牧业产品</w:t>
      </w:r>
    </w:p>
    <w:tbl>
      <w:tblPr>
        <w:tblStyle w:val="7"/>
        <w:tblW w:w="937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938"/>
        <w:gridCol w:w="1370"/>
        <w:gridCol w:w="3071"/>
      </w:tblGrid>
      <w:tr w14:paraId="777BA9D5">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21" w:hRule="atLeast"/>
          <w:jc w:val="center"/>
        </w:trPr>
        <w:tc>
          <w:tcPr>
            <w:tcW w:w="4938" w:type="dxa"/>
            <w:tcBorders>
              <w:top w:val="single" w:color="000000" w:sz="4" w:space="0"/>
              <w:left w:val="single" w:color="000000" w:sz="4" w:space="0"/>
              <w:bottom w:val="single" w:color="000000" w:sz="4" w:space="0"/>
              <w:right w:val="single" w:color="000000" w:sz="4" w:space="0"/>
            </w:tcBorders>
            <w:vAlign w:val="center"/>
          </w:tcPr>
          <w:p w14:paraId="5390B263">
            <w:pPr>
              <w:widowControl/>
              <w:autoSpaceDN w:val="0"/>
              <w:spacing w:line="24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抽检参数</w:t>
            </w:r>
          </w:p>
        </w:tc>
        <w:tc>
          <w:tcPr>
            <w:tcW w:w="1370" w:type="dxa"/>
            <w:tcBorders>
              <w:top w:val="single" w:color="000000" w:sz="4" w:space="0"/>
              <w:left w:val="nil"/>
              <w:bottom w:val="single" w:color="000000" w:sz="4" w:space="0"/>
              <w:right w:val="single" w:color="000000" w:sz="4" w:space="0"/>
            </w:tcBorders>
            <w:vAlign w:val="center"/>
          </w:tcPr>
          <w:p w14:paraId="01A719E6">
            <w:pPr>
              <w:widowControl/>
              <w:autoSpaceDN w:val="0"/>
              <w:spacing w:line="24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检测方法</w:t>
            </w:r>
          </w:p>
        </w:tc>
        <w:tc>
          <w:tcPr>
            <w:tcW w:w="3071" w:type="dxa"/>
            <w:tcBorders>
              <w:top w:val="single" w:color="000000" w:sz="4" w:space="0"/>
              <w:left w:val="single" w:color="000000" w:sz="4" w:space="0"/>
              <w:bottom w:val="single" w:color="000000" w:sz="4" w:space="0"/>
              <w:right w:val="single" w:color="000000" w:sz="4" w:space="0"/>
            </w:tcBorders>
            <w:vAlign w:val="center"/>
          </w:tcPr>
          <w:p w14:paraId="5DBDBC95">
            <w:pPr>
              <w:widowControl/>
              <w:autoSpaceDN w:val="0"/>
              <w:spacing w:line="240" w:lineRule="exact"/>
              <w:jc w:val="center"/>
              <w:textAlignment w:val="baseline"/>
              <w:rPr>
                <w:rFonts w:hint="default" w:ascii="Calibri" w:hAnsi="Calibri" w:eastAsia="宋体" w:cs="Times New Roman"/>
                <w:b/>
                <w:bCs w:val="0"/>
                <w:color w:val="auto"/>
                <w:sz w:val="21"/>
                <w:szCs w:val="21"/>
              </w:rPr>
            </w:pPr>
            <w:r>
              <w:rPr>
                <w:rFonts w:hint="default" w:ascii="Calibri" w:hAnsi="Calibri" w:eastAsia="宋体" w:cs="Times New Roman"/>
                <w:b/>
                <w:bCs w:val="0"/>
                <w:color w:val="auto"/>
                <w:sz w:val="21"/>
                <w:szCs w:val="21"/>
              </w:rPr>
              <w:t>判定依据</w:t>
            </w:r>
          </w:p>
        </w:tc>
      </w:tr>
      <w:tr w14:paraId="7FB513A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585" w:hRule="atLeast"/>
          <w:jc w:val="center"/>
        </w:trPr>
        <w:tc>
          <w:tcPr>
            <w:tcW w:w="4938" w:type="dxa"/>
            <w:tcBorders>
              <w:top w:val="nil"/>
              <w:left w:val="single" w:color="000000" w:sz="4" w:space="0"/>
              <w:bottom w:val="single" w:color="000000" w:sz="4" w:space="0"/>
              <w:right w:val="single" w:color="000000" w:sz="4" w:space="0"/>
            </w:tcBorders>
            <w:vAlign w:val="center"/>
          </w:tcPr>
          <w:p w14:paraId="3BAC1A01">
            <w:pPr>
              <w:keepNext w:val="0"/>
              <w:keepLines w:val="0"/>
              <w:pageBreakBefore w:val="0"/>
              <w:widowControl/>
              <w:kinsoku/>
              <w:wordWrap/>
              <w:overflowPunct/>
              <w:topLinePunct w:val="0"/>
              <w:autoSpaceDE/>
              <w:autoSpaceDN w:val="0"/>
              <w:bidi w:val="0"/>
              <w:adjustRightInd/>
              <w:snapToGrid w:val="0"/>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克伦特罗、沙丁胺醇、莱克多巴胺</w:t>
            </w:r>
          </w:p>
        </w:tc>
        <w:tc>
          <w:tcPr>
            <w:tcW w:w="1370" w:type="dxa"/>
            <w:vMerge w:val="restart"/>
            <w:tcBorders>
              <w:top w:val="single" w:color="000000" w:sz="4" w:space="0"/>
              <w:left w:val="nil"/>
              <w:bottom w:val="single" w:color="000000" w:sz="4" w:space="0"/>
              <w:right w:val="single" w:color="000000" w:sz="4" w:space="0"/>
            </w:tcBorders>
            <w:vAlign w:val="center"/>
          </w:tcPr>
          <w:p w14:paraId="0C770A2D">
            <w:pPr>
              <w:widowControl/>
              <w:autoSpaceDN w:val="0"/>
              <w:snapToGrid w:val="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国家现行有效的检测方法，但方法最低检出限必须满足判定依据限量值。</w:t>
            </w:r>
          </w:p>
        </w:tc>
        <w:tc>
          <w:tcPr>
            <w:tcW w:w="3071" w:type="dxa"/>
            <w:tcBorders>
              <w:top w:val="nil"/>
              <w:left w:val="nil"/>
              <w:bottom w:val="single" w:color="000000" w:sz="4" w:space="0"/>
              <w:right w:val="single" w:color="000000" w:sz="4" w:space="0"/>
            </w:tcBorders>
            <w:vAlign w:val="center"/>
          </w:tcPr>
          <w:p w14:paraId="67B3912F">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农业农村部公告第250号</w:t>
            </w:r>
          </w:p>
        </w:tc>
      </w:tr>
      <w:tr w14:paraId="75A89E6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862" w:hRule="atLeast"/>
          <w:jc w:val="center"/>
        </w:trPr>
        <w:tc>
          <w:tcPr>
            <w:tcW w:w="4938" w:type="dxa"/>
            <w:tcBorders>
              <w:top w:val="nil"/>
              <w:left w:val="single" w:color="000000" w:sz="4" w:space="0"/>
              <w:bottom w:val="single" w:color="000000" w:sz="4" w:space="0"/>
              <w:right w:val="single" w:color="000000" w:sz="4" w:space="0"/>
            </w:tcBorders>
            <w:vAlign w:val="center"/>
          </w:tcPr>
          <w:p w14:paraId="4B17AF18">
            <w:pPr>
              <w:keepNext w:val="0"/>
              <w:keepLines w:val="0"/>
              <w:pageBreakBefore w:val="0"/>
              <w:widowControl/>
              <w:kinsoku/>
              <w:wordWrap/>
              <w:overflowPunct/>
              <w:topLinePunct w:val="0"/>
              <w:autoSpaceDE/>
              <w:autoSpaceDN w:val="0"/>
              <w:bidi w:val="0"/>
              <w:adjustRightInd/>
              <w:snapToGrid w:val="0"/>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氯霉素、甲砜霉素、氟苯尼考</w:t>
            </w:r>
          </w:p>
        </w:tc>
        <w:tc>
          <w:tcPr>
            <w:tcW w:w="1370" w:type="dxa"/>
            <w:vMerge w:val="continue"/>
            <w:tcBorders>
              <w:top w:val="single" w:color="000000" w:sz="4" w:space="0"/>
              <w:left w:val="nil"/>
              <w:bottom w:val="single" w:color="000000" w:sz="4" w:space="0"/>
              <w:right w:val="single" w:color="000000" w:sz="4" w:space="0"/>
            </w:tcBorders>
            <w:vAlign w:val="center"/>
          </w:tcPr>
          <w:p w14:paraId="1A39CCDA">
            <w:pPr>
              <w:ind w:firstLine="643"/>
              <w:rPr>
                <w:rFonts w:hint="default" w:ascii="Calibri" w:hAnsi="Calibri" w:eastAsia="宋体" w:cs="Times New Roman"/>
                <w:color w:val="auto"/>
                <w:sz w:val="21"/>
                <w:szCs w:val="21"/>
              </w:rPr>
            </w:pPr>
          </w:p>
        </w:tc>
        <w:tc>
          <w:tcPr>
            <w:tcW w:w="3071" w:type="dxa"/>
            <w:tcBorders>
              <w:top w:val="nil"/>
              <w:left w:val="nil"/>
              <w:bottom w:val="single" w:color="000000" w:sz="4" w:space="0"/>
              <w:right w:val="single" w:color="000000" w:sz="4" w:space="0"/>
            </w:tcBorders>
            <w:vAlign w:val="center"/>
          </w:tcPr>
          <w:p w14:paraId="52DCCD88">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农业农村部公告第250号</w:t>
            </w:r>
          </w:p>
          <w:p w14:paraId="14626A2E">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31650-2019</w:t>
            </w:r>
          </w:p>
          <w:p w14:paraId="29D95269">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31650.1-2022</w:t>
            </w:r>
          </w:p>
        </w:tc>
      </w:tr>
      <w:tr w14:paraId="2AF38CE8">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820" w:hRule="atLeast"/>
          <w:jc w:val="center"/>
        </w:trPr>
        <w:tc>
          <w:tcPr>
            <w:tcW w:w="4938" w:type="dxa"/>
            <w:tcBorders>
              <w:top w:val="nil"/>
              <w:left w:val="single" w:color="000000" w:sz="4" w:space="0"/>
              <w:bottom w:val="single" w:color="000000" w:sz="4" w:space="0"/>
              <w:right w:val="single" w:color="000000" w:sz="4" w:space="0"/>
            </w:tcBorders>
            <w:vAlign w:val="center"/>
          </w:tcPr>
          <w:p w14:paraId="4E71EBEC">
            <w:pPr>
              <w:keepNext w:val="0"/>
              <w:keepLines w:val="0"/>
              <w:pageBreakBefore w:val="0"/>
              <w:widowControl/>
              <w:kinsoku/>
              <w:wordWrap/>
              <w:overflowPunct/>
              <w:topLinePunct w:val="0"/>
              <w:autoSpaceDE/>
              <w:autoSpaceDN w:val="0"/>
              <w:bidi w:val="0"/>
              <w:adjustRightInd/>
              <w:snapToGrid w:val="0"/>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恩诺沙星、环丙沙星、诺氟沙星、氧氟沙星、培氟沙星、洛美沙星</w:t>
            </w:r>
          </w:p>
        </w:tc>
        <w:tc>
          <w:tcPr>
            <w:tcW w:w="1370" w:type="dxa"/>
            <w:vMerge w:val="continue"/>
            <w:tcBorders>
              <w:top w:val="single" w:color="000000" w:sz="4" w:space="0"/>
              <w:left w:val="nil"/>
              <w:bottom w:val="single" w:color="000000" w:sz="4" w:space="0"/>
              <w:right w:val="single" w:color="000000" w:sz="4" w:space="0"/>
            </w:tcBorders>
            <w:vAlign w:val="center"/>
          </w:tcPr>
          <w:p w14:paraId="47C1E0D6">
            <w:pPr>
              <w:ind w:firstLine="643"/>
              <w:rPr>
                <w:rFonts w:hint="default" w:ascii="Calibri" w:hAnsi="Calibri" w:eastAsia="宋体" w:cs="Times New Roman"/>
                <w:color w:val="auto"/>
                <w:sz w:val="21"/>
                <w:szCs w:val="21"/>
              </w:rPr>
            </w:pPr>
          </w:p>
        </w:tc>
        <w:tc>
          <w:tcPr>
            <w:tcW w:w="3071" w:type="dxa"/>
            <w:tcBorders>
              <w:top w:val="nil"/>
              <w:left w:val="nil"/>
              <w:bottom w:val="single" w:color="000000" w:sz="4" w:space="0"/>
              <w:right w:val="single" w:color="000000" w:sz="4" w:space="0"/>
            </w:tcBorders>
            <w:vAlign w:val="center"/>
          </w:tcPr>
          <w:p w14:paraId="18443776">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31650-2019</w:t>
            </w:r>
          </w:p>
          <w:p w14:paraId="6F746BB2">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31650.1-2022</w:t>
            </w:r>
          </w:p>
        </w:tc>
      </w:tr>
      <w:tr w14:paraId="49E9D4A0">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439" w:hRule="atLeast"/>
          <w:jc w:val="center"/>
        </w:trPr>
        <w:tc>
          <w:tcPr>
            <w:tcW w:w="4938" w:type="dxa"/>
            <w:tcBorders>
              <w:top w:val="nil"/>
              <w:left w:val="single" w:color="000000" w:sz="4" w:space="0"/>
              <w:bottom w:val="single" w:color="000000" w:sz="4" w:space="0"/>
              <w:right w:val="single" w:color="000000" w:sz="4" w:space="0"/>
            </w:tcBorders>
            <w:vAlign w:val="center"/>
          </w:tcPr>
          <w:p w14:paraId="4A124B3A">
            <w:pPr>
              <w:keepNext w:val="0"/>
              <w:keepLines w:val="0"/>
              <w:pageBreakBefore w:val="0"/>
              <w:widowControl/>
              <w:kinsoku/>
              <w:wordWrap/>
              <w:overflowPunct/>
              <w:topLinePunct w:val="0"/>
              <w:autoSpaceDE/>
              <w:autoSpaceDN w:val="0"/>
              <w:bidi w:val="0"/>
              <w:adjustRightInd/>
              <w:snapToGrid w:val="0"/>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金刚烷胺</w:t>
            </w:r>
          </w:p>
        </w:tc>
        <w:tc>
          <w:tcPr>
            <w:tcW w:w="1370" w:type="dxa"/>
            <w:vMerge w:val="continue"/>
            <w:tcBorders>
              <w:top w:val="single" w:color="000000" w:sz="4" w:space="0"/>
              <w:left w:val="nil"/>
              <w:bottom w:val="single" w:color="000000" w:sz="4" w:space="0"/>
              <w:right w:val="single" w:color="000000" w:sz="4" w:space="0"/>
            </w:tcBorders>
            <w:vAlign w:val="center"/>
          </w:tcPr>
          <w:p w14:paraId="4A0E6883">
            <w:pPr>
              <w:ind w:firstLine="643"/>
              <w:rPr>
                <w:rFonts w:hint="default" w:ascii="Calibri" w:hAnsi="Calibri" w:eastAsia="宋体" w:cs="Times New Roman"/>
                <w:color w:val="auto"/>
                <w:sz w:val="21"/>
                <w:szCs w:val="21"/>
              </w:rPr>
            </w:pPr>
          </w:p>
        </w:tc>
        <w:tc>
          <w:tcPr>
            <w:tcW w:w="3071" w:type="dxa"/>
            <w:tcBorders>
              <w:top w:val="nil"/>
              <w:left w:val="nil"/>
              <w:bottom w:val="single" w:color="000000" w:sz="4" w:space="0"/>
              <w:right w:val="single" w:color="000000" w:sz="4" w:space="0"/>
            </w:tcBorders>
            <w:vAlign w:val="center"/>
          </w:tcPr>
          <w:p w14:paraId="71BD3283">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农业农村部公告第560号</w:t>
            </w:r>
          </w:p>
        </w:tc>
      </w:tr>
      <w:tr w14:paraId="7BA86309">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cantSplit/>
          <w:trHeight w:val="655" w:hRule="atLeast"/>
          <w:jc w:val="center"/>
        </w:trPr>
        <w:tc>
          <w:tcPr>
            <w:tcW w:w="4938" w:type="dxa"/>
            <w:tcBorders>
              <w:top w:val="nil"/>
              <w:left w:val="single" w:color="000000" w:sz="4" w:space="0"/>
              <w:bottom w:val="single" w:color="000000" w:sz="4" w:space="0"/>
              <w:right w:val="single" w:color="000000" w:sz="4" w:space="0"/>
            </w:tcBorders>
            <w:vAlign w:val="center"/>
          </w:tcPr>
          <w:p w14:paraId="063E5744">
            <w:pPr>
              <w:keepNext w:val="0"/>
              <w:keepLines w:val="0"/>
              <w:pageBreakBefore w:val="0"/>
              <w:widowControl/>
              <w:kinsoku/>
              <w:wordWrap/>
              <w:overflowPunct/>
              <w:topLinePunct w:val="0"/>
              <w:autoSpaceDE/>
              <w:autoSpaceDN w:val="0"/>
              <w:bidi w:val="0"/>
              <w:adjustRightInd/>
              <w:snapToGrid w:val="0"/>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硝基呋喃类代谢物（AOZ、SEM、AMOZ和AHD）</w:t>
            </w:r>
          </w:p>
        </w:tc>
        <w:tc>
          <w:tcPr>
            <w:tcW w:w="1370" w:type="dxa"/>
            <w:vMerge w:val="continue"/>
            <w:tcBorders>
              <w:top w:val="single" w:color="000000" w:sz="4" w:space="0"/>
              <w:left w:val="nil"/>
              <w:bottom w:val="single" w:color="000000" w:sz="4" w:space="0"/>
              <w:right w:val="single" w:color="000000" w:sz="4" w:space="0"/>
            </w:tcBorders>
            <w:vAlign w:val="center"/>
          </w:tcPr>
          <w:p w14:paraId="3080E46A">
            <w:pPr>
              <w:ind w:firstLine="643"/>
              <w:rPr>
                <w:rFonts w:hint="default" w:ascii="Calibri" w:hAnsi="Calibri" w:eastAsia="宋体" w:cs="Times New Roman"/>
                <w:color w:val="auto"/>
                <w:sz w:val="21"/>
                <w:szCs w:val="21"/>
              </w:rPr>
            </w:pPr>
          </w:p>
        </w:tc>
        <w:tc>
          <w:tcPr>
            <w:tcW w:w="3071" w:type="dxa"/>
            <w:tcBorders>
              <w:top w:val="nil"/>
              <w:left w:val="nil"/>
              <w:bottom w:val="single" w:color="000000" w:sz="4" w:space="0"/>
              <w:right w:val="single" w:color="000000" w:sz="4" w:space="0"/>
            </w:tcBorders>
            <w:vAlign w:val="center"/>
          </w:tcPr>
          <w:p w14:paraId="7610B709">
            <w:pPr>
              <w:keepNext w:val="0"/>
              <w:keepLines w:val="0"/>
              <w:pageBreakBefore w:val="0"/>
              <w:widowControl/>
              <w:kinsoku/>
              <w:wordWrap/>
              <w:overflowPunct/>
              <w:topLinePunct w:val="0"/>
              <w:autoSpaceDE/>
              <w:autoSpaceDN w:val="0"/>
              <w:bidi w:val="0"/>
              <w:adjustRightInd/>
              <w:snapToGrid w:val="0"/>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农业农村部公告第250号</w:t>
            </w:r>
          </w:p>
        </w:tc>
      </w:tr>
    </w:tbl>
    <w:p w14:paraId="2F9A67E1">
      <w:pPr>
        <w:keepNext w:val="0"/>
        <w:keepLines w:val="0"/>
        <w:pageBreakBefore w:val="0"/>
        <w:widowControl/>
        <w:kinsoku/>
        <w:wordWrap/>
        <w:overflowPunct/>
        <w:topLinePunct w:val="0"/>
        <w:autoSpaceDE/>
        <w:autoSpaceDN w:val="0"/>
        <w:bidi w:val="0"/>
        <w:adjustRightInd/>
        <w:snapToGrid/>
        <w:spacing w:line="360" w:lineRule="auto"/>
        <w:jc w:val="both"/>
        <w:textAlignment w:val="baseline"/>
        <w:rPr>
          <w:rFonts w:hint="default" w:ascii="Times New Roman" w:hAnsi="Times New Roman" w:eastAsia="宋体" w:cs="Times New Roman"/>
          <w:b/>
          <w:bCs/>
          <w:color w:val="auto"/>
          <w:sz w:val="28"/>
          <w:szCs w:val="28"/>
          <w:lang w:val="en-US" w:eastAsia="zh-CN" w:bidi="ar-SA"/>
        </w:rPr>
      </w:pPr>
    </w:p>
    <w:p w14:paraId="5A11A773">
      <w:pPr>
        <w:keepNext w:val="0"/>
        <w:keepLines w:val="0"/>
        <w:pageBreakBefore w:val="0"/>
        <w:widowControl/>
        <w:kinsoku/>
        <w:wordWrap/>
        <w:overflowPunct/>
        <w:topLinePunct w:val="0"/>
        <w:autoSpaceDE/>
        <w:autoSpaceDN w:val="0"/>
        <w:bidi w:val="0"/>
        <w:adjustRightInd/>
        <w:snapToGrid/>
        <w:spacing w:line="360" w:lineRule="auto"/>
        <w:jc w:val="both"/>
        <w:textAlignment w:val="baseline"/>
        <w:rPr>
          <w:rFonts w:hint="default" w:ascii="Times New Roman" w:hAnsi="Times New Roman" w:eastAsia="宋体" w:cs="Times New Roman"/>
          <w:b/>
          <w:bCs/>
          <w:color w:val="auto"/>
          <w:sz w:val="28"/>
          <w:szCs w:val="28"/>
          <w:lang w:val="en-US" w:eastAsia="zh-CN" w:bidi="ar-SA"/>
        </w:rPr>
      </w:pPr>
      <w:r>
        <w:rPr>
          <w:rFonts w:hint="default" w:ascii="Times New Roman" w:hAnsi="Times New Roman" w:eastAsia="宋体" w:cs="Times New Roman"/>
          <w:b/>
          <w:bCs/>
          <w:color w:val="auto"/>
          <w:sz w:val="28"/>
          <w:szCs w:val="28"/>
          <w:lang w:val="en-US" w:eastAsia="zh-CN" w:bidi="ar-SA"/>
        </w:rPr>
        <w:t>三、水产品</w:t>
      </w:r>
    </w:p>
    <w:tbl>
      <w:tblPr>
        <w:tblStyle w:val="7"/>
        <w:tblW w:w="9051" w:type="dxa"/>
        <w:jc w:val="center"/>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Layout w:type="fixed"/>
        <w:tblCellMar>
          <w:top w:w="0" w:type="dxa"/>
          <w:left w:w="0" w:type="dxa"/>
          <w:bottom w:w="0" w:type="dxa"/>
          <w:right w:w="0" w:type="dxa"/>
        </w:tblCellMar>
      </w:tblPr>
      <w:tblGrid>
        <w:gridCol w:w="1551"/>
        <w:gridCol w:w="4176"/>
        <w:gridCol w:w="1749"/>
        <w:gridCol w:w="1575"/>
      </w:tblGrid>
      <w:tr w14:paraId="60B0E400">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4536C31C">
            <w:pPr>
              <w:widowControl/>
              <w:autoSpaceDN w:val="0"/>
              <w:spacing w:line="320" w:lineRule="exact"/>
              <w:jc w:val="center"/>
              <w:textAlignment w:val="baseline"/>
              <w:rPr>
                <w:rFonts w:hint="default" w:ascii="Calibri" w:hAnsi="Calibri" w:eastAsia="宋体" w:cs="Times New Roman"/>
                <w:b/>
                <w:bCs/>
                <w:color w:val="auto"/>
                <w:sz w:val="21"/>
                <w:szCs w:val="21"/>
              </w:rPr>
            </w:pPr>
            <w:r>
              <w:rPr>
                <w:rFonts w:hint="default" w:ascii="Calibri" w:hAnsi="Calibri" w:eastAsia="宋体" w:cs="Times New Roman"/>
                <w:b/>
                <w:bCs/>
                <w:color w:val="auto"/>
                <w:sz w:val="21"/>
                <w:szCs w:val="21"/>
              </w:rPr>
              <w:t>抽检参数</w:t>
            </w:r>
          </w:p>
        </w:tc>
        <w:tc>
          <w:tcPr>
            <w:tcW w:w="4176" w:type="dxa"/>
            <w:tcBorders>
              <w:top w:val="single" w:color="000000" w:sz="4" w:space="0"/>
              <w:left w:val="single" w:color="000000" w:sz="4" w:space="0"/>
              <w:bottom w:val="single" w:color="000000" w:sz="4" w:space="0"/>
              <w:right w:val="single" w:color="000000" w:sz="4" w:space="0"/>
            </w:tcBorders>
            <w:vAlign w:val="center"/>
          </w:tcPr>
          <w:p w14:paraId="7F9F3773">
            <w:pPr>
              <w:widowControl/>
              <w:autoSpaceDN w:val="0"/>
              <w:spacing w:line="320" w:lineRule="exact"/>
              <w:jc w:val="center"/>
              <w:textAlignment w:val="baseline"/>
              <w:rPr>
                <w:rFonts w:hint="default" w:ascii="Calibri" w:hAnsi="Calibri" w:eastAsia="宋体" w:cs="Times New Roman"/>
                <w:b/>
                <w:bCs/>
                <w:color w:val="auto"/>
                <w:sz w:val="21"/>
                <w:szCs w:val="21"/>
              </w:rPr>
            </w:pPr>
            <w:r>
              <w:rPr>
                <w:rFonts w:hint="default" w:ascii="Calibri" w:hAnsi="Calibri" w:eastAsia="宋体" w:cs="Times New Roman"/>
                <w:b/>
                <w:bCs/>
                <w:color w:val="auto"/>
                <w:sz w:val="21"/>
                <w:szCs w:val="21"/>
              </w:rPr>
              <w:t>检测方法</w:t>
            </w:r>
          </w:p>
        </w:tc>
        <w:tc>
          <w:tcPr>
            <w:tcW w:w="1749" w:type="dxa"/>
            <w:tcBorders>
              <w:top w:val="single" w:color="000000" w:sz="4" w:space="0"/>
              <w:left w:val="single" w:color="000000" w:sz="4" w:space="0"/>
              <w:bottom w:val="single" w:color="000000" w:sz="4" w:space="0"/>
              <w:right w:val="single" w:color="000000" w:sz="4" w:space="0"/>
            </w:tcBorders>
            <w:vAlign w:val="center"/>
          </w:tcPr>
          <w:p w14:paraId="18D37712">
            <w:pPr>
              <w:widowControl/>
              <w:autoSpaceDN w:val="0"/>
              <w:spacing w:line="320" w:lineRule="exact"/>
              <w:jc w:val="center"/>
              <w:textAlignment w:val="baseline"/>
              <w:rPr>
                <w:rFonts w:hint="default" w:ascii="Calibri" w:hAnsi="Calibri" w:eastAsia="宋体" w:cs="Times New Roman"/>
                <w:b/>
                <w:bCs/>
                <w:color w:val="auto"/>
                <w:sz w:val="21"/>
                <w:szCs w:val="21"/>
              </w:rPr>
            </w:pPr>
            <w:r>
              <w:rPr>
                <w:rFonts w:hint="default" w:ascii="Calibri" w:hAnsi="Calibri" w:eastAsia="宋体" w:cs="Times New Roman"/>
                <w:b/>
                <w:bCs/>
                <w:color w:val="auto"/>
                <w:sz w:val="21"/>
                <w:szCs w:val="21"/>
              </w:rPr>
              <w:t>判定值（µg/kg）</w:t>
            </w:r>
          </w:p>
        </w:tc>
        <w:tc>
          <w:tcPr>
            <w:tcW w:w="1575" w:type="dxa"/>
            <w:tcBorders>
              <w:top w:val="single" w:color="000000" w:sz="4" w:space="0"/>
              <w:left w:val="single" w:color="000000" w:sz="4" w:space="0"/>
              <w:bottom w:val="single" w:color="000000" w:sz="4" w:space="0"/>
              <w:right w:val="single" w:color="000000" w:sz="4" w:space="0"/>
            </w:tcBorders>
            <w:vAlign w:val="center"/>
          </w:tcPr>
          <w:p w14:paraId="04507082">
            <w:pPr>
              <w:widowControl/>
              <w:autoSpaceDN w:val="0"/>
              <w:spacing w:line="320" w:lineRule="exact"/>
              <w:jc w:val="center"/>
              <w:textAlignment w:val="baseline"/>
              <w:rPr>
                <w:rFonts w:hint="default" w:ascii="Calibri" w:hAnsi="Calibri" w:eastAsia="宋体" w:cs="Times New Roman"/>
                <w:b/>
                <w:bCs/>
                <w:color w:val="auto"/>
                <w:sz w:val="21"/>
                <w:szCs w:val="21"/>
              </w:rPr>
            </w:pPr>
            <w:r>
              <w:rPr>
                <w:rFonts w:hint="default" w:ascii="Calibri" w:hAnsi="Calibri" w:eastAsia="宋体" w:cs="Times New Roman"/>
                <w:b/>
                <w:bCs/>
                <w:color w:val="auto"/>
                <w:sz w:val="21"/>
                <w:szCs w:val="21"/>
              </w:rPr>
              <w:t>判定依据</w:t>
            </w:r>
          </w:p>
        </w:tc>
      </w:tr>
      <w:tr w14:paraId="253C229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3B256233">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氯霉素</w:t>
            </w:r>
          </w:p>
        </w:tc>
        <w:tc>
          <w:tcPr>
            <w:tcW w:w="4176" w:type="dxa"/>
            <w:tcBorders>
              <w:top w:val="single" w:color="000000" w:sz="4" w:space="0"/>
              <w:left w:val="single" w:color="000000" w:sz="4" w:space="0"/>
              <w:bottom w:val="single" w:color="000000" w:sz="4" w:space="0"/>
              <w:right w:val="single" w:color="000000" w:sz="4" w:space="0"/>
            </w:tcBorders>
            <w:vAlign w:val="center"/>
          </w:tcPr>
          <w:p w14:paraId="5C6FDF70">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 20756-2006《可食动物肌肉、肝脏和水产品中氯霉素、甲砜霉素和氟苯尼考残留量的测定液相色谱-串联质谱法》</w:t>
            </w:r>
          </w:p>
          <w:p w14:paraId="02C207D1">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农业部781号公告-2-2006《动物源食品中氯霉素残留量的测定 高效液相色谱-串联质谱法》</w:t>
            </w:r>
          </w:p>
        </w:tc>
        <w:tc>
          <w:tcPr>
            <w:tcW w:w="1749" w:type="dxa"/>
            <w:tcBorders>
              <w:top w:val="single" w:color="000000" w:sz="4" w:space="0"/>
              <w:left w:val="single" w:color="000000" w:sz="4" w:space="0"/>
              <w:bottom w:val="single" w:color="000000" w:sz="4" w:space="0"/>
              <w:right w:val="single" w:color="000000" w:sz="4" w:space="0"/>
            </w:tcBorders>
            <w:vAlign w:val="center"/>
          </w:tcPr>
          <w:p w14:paraId="4D7BFA33">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w:t>
            </w:r>
          </w:p>
          <w:p w14:paraId="0492E778">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(判定值≤0.3)</w:t>
            </w:r>
          </w:p>
        </w:tc>
        <w:tc>
          <w:tcPr>
            <w:tcW w:w="1575" w:type="dxa"/>
            <w:tcBorders>
              <w:top w:val="single" w:color="000000" w:sz="4" w:space="0"/>
              <w:left w:val="single" w:color="000000" w:sz="4" w:space="0"/>
              <w:bottom w:val="single" w:color="000000" w:sz="4" w:space="0"/>
              <w:right w:val="single" w:color="000000" w:sz="4" w:space="0"/>
            </w:tcBorders>
            <w:vAlign w:val="center"/>
          </w:tcPr>
          <w:p w14:paraId="4D07FE27">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农业村部第250号公告</w:t>
            </w:r>
          </w:p>
        </w:tc>
      </w:tr>
      <w:tr w14:paraId="6E12D6E3">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096A9473">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孔雀石绿</w:t>
            </w:r>
          </w:p>
        </w:tc>
        <w:tc>
          <w:tcPr>
            <w:tcW w:w="4176" w:type="dxa"/>
            <w:tcBorders>
              <w:top w:val="single" w:color="000000" w:sz="4" w:space="0"/>
              <w:left w:val="single" w:color="000000" w:sz="4" w:space="0"/>
              <w:bottom w:val="single" w:color="000000" w:sz="4" w:space="0"/>
              <w:right w:val="single" w:color="000000" w:sz="4" w:space="0"/>
            </w:tcBorders>
            <w:vAlign w:val="center"/>
          </w:tcPr>
          <w:p w14:paraId="5EC82C02">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GB/T19857-2005《水产品中孔雀石绿和结晶紫残留量的测定》</w:t>
            </w:r>
          </w:p>
        </w:tc>
        <w:tc>
          <w:tcPr>
            <w:tcW w:w="1749" w:type="dxa"/>
            <w:tcBorders>
              <w:top w:val="single" w:color="000000" w:sz="4" w:space="0"/>
              <w:left w:val="single" w:color="000000" w:sz="4" w:space="0"/>
              <w:bottom w:val="single" w:color="000000" w:sz="4" w:space="0"/>
              <w:right w:val="single" w:color="000000" w:sz="4" w:space="0"/>
            </w:tcBorders>
            <w:vAlign w:val="center"/>
          </w:tcPr>
          <w:p w14:paraId="48099C3A">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w:t>
            </w:r>
          </w:p>
          <w:p w14:paraId="056CA38C">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(判定值有色孔雀石绿和无色孔雀石绿的总量≤1.0)</w:t>
            </w:r>
          </w:p>
        </w:tc>
        <w:tc>
          <w:tcPr>
            <w:tcW w:w="1575" w:type="dxa"/>
            <w:tcBorders>
              <w:top w:val="single" w:color="000000" w:sz="4" w:space="0"/>
              <w:left w:val="single" w:color="000000" w:sz="4" w:space="0"/>
              <w:bottom w:val="single" w:color="000000" w:sz="4" w:space="0"/>
              <w:right w:val="single" w:color="000000" w:sz="4" w:space="0"/>
            </w:tcBorders>
            <w:vAlign w:val="center"/>
          </w:tcPr>
          <w:p w14:paraId="7DFE2859">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农业村部第250号公告</w:t>
            </w:r>
          </w:p>
        </w:tc>
      </w:tr>
      <w:tr w14:paraId="2B882985">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5E84D7C6">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硝基呋喃类代谢物(AOZ、SEM、AMOZ、AHD)</w:t>
            </w:r>
          </w:p>
        </w:tc>
        <w:tc>
          <w:tcPr>
            <w:tcW w:w="4176" w:type="dxa"/>
            <w:tcBorders>
              <w:top w:val="single" w:color="000000" w:sz="4" w:space="0"/>
              <w:left w:val="single" w:color="000000" w:sz="4" w:space="0"/>
              <w:bottom w:val="single" w:color="000000" w:sz="4" w:space="0"/>
              <w:right w:val="single" w:color="000000" w:sz="4" w:space="0"/>
            </w:tcBorders>
            <w:vAlign w:val="center"/>
          </w:tcPr>
          <w:p w14:paraId="6FBF6DC3">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农业部783号公告-1-2006《水产品中硝基呋喃类代谢物残留量的测定液相色谱-串联质谱法》</w:t>
            </w:r>
          </w:p>
        </w:tc>
        <w:tc>
          <w:tcPr>
            <w:tcW w:w="1749" w:type="dxa"/>
            <w:tcBorders>
              <w:top w:val="single" w:color="000000" w:sz="4" w:space="0"/>
              <w:left w:val="single" w:color="000000" w:sz="4" w:space="0"/>
              <w:bottom w:val="single" w:color="000000" w:sz="4" w:space="0"/>
              <w:right w:val="single" w:color="000000" w:sz="4" w:space="0"/>
            </w:tcBorders>
            <w:vAlign w:val="center"/>
          </w:tcPr>
          <w:p w14:paraId="5B0FAD78">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w:t>
            </w:r>
          </w:p>
          <w:p w14:paraId="18583D58">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(判定值各为≤1.0)</w:t>
            </w:r>
          </w:p>
        </w:tc>
        <w:tc>
          <w:tcPr>
            <w:tcW w:w="1575" w:type="dxa"/>
            <w:tcBorders>
              <w:top w:val="single" w:color="000000" w:sz="4" w:space="0"/>
              <w:left w:val="single" w:color="000000" w:sz="4" w:space="0"/>
              <w:bottom w:val="single" w:color="000000" w:sz="4" w:space="0"/>
              <w:right w:val="single" w:color="000000" w:sz="4" w:space="0"/>
            </w:tcBorders>
            <w:vAlign w:val="center"/>
          </w:tcPr>
          <w:p w14:paraId="058C126E">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农业村部第250号公告</w:t>
            </w:r>
          </w:p>
        </w:tc>
      </w:tr>
      <w:tr w14:paraId="50DEF52D">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700"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433CBE74">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地西泮</w:t>
            </w:r>
          </w:p>
        </w:tc>
        <w:tc>
          <w:tcPr>
            <w:tcW w:w="4176" w:type="dxa"/>
            <w:tcBorders>
              <w:top w:val="single" w:color="000000" w:sz="4" w:space="0"/>
              <w:left w:val="single" w:color="000000" w:sz="4" w:space="0"/>
              <w:bottom w:val="single" w:color="000000" w:sz="4" w:space="0"/>
              <w:right w:val="single" w:color="000000" w:sz="4" w:space="0"/>
            </w:tcBorders>
            <w:vAlign w:val="center"/>
          </w:tcPr>
          <w:p w14:paraId="0728CF2C">
            <w:pPr>
              <w:keepNext w:val="0"/>
              <w:keepLines w:val="0"/>
              <w:pageBreakBefore w:val="0"/>
              <w:widowControl/>
              <w:kinsoku/>
              <w:wordWrap/>
              <w:overflowPunct/>
              <w:topLinePunct w:val="0"/>
              <w:autoSpaceDE/>
              <w:autoSpaceDN w:val="0"/>
              <w:bidi w:val="0"/>
              <w:adjustRightInd/>
              <w:snapToGrid/>
              <w:spacing w:line="280" w:lineRule="exact"/>
              <w:ind w:left="105" w:leftChars="50"/>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SN/T3235-2012 《出口动物源食品中多类禁用药物残留量检测方法 液相色谱-质谱/质谱法》</w:t>
            </w:r>
          </w:p>
        </w:tc>
        <w:tc>
          <w:tcPr>
            <w:tcW w:w="1749" w:type="dxa"/>
            <w:tcBorders>
              <w:top w:val="single" w:color="000000" w:sz="4" w:space="0"/>
              <w:left w:val="single" w:color="000000" w:sz="4" w:space="0"/>
              <w:bottom w:val="single" w:color="000000" w:sz="4" w:space="0"/>
              <w:right w:val="single" w:color="000000" w:sz="4" w:space="0"/>
            </w:tcBorders>
            <w:vAlign w:val="center"/>
          </w:tcPr>
          <w:p w14:paraId="21E485D5">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w:t>
            </w:r>
          </w:p>
          <w:p w14:paraId="4EBB2CFC">
            <w:pPr>
              <w:widowControl/>
              <w:autoSpaceDN w:val="0"/>
              <w:spacing w:line="280" w:lineRule="exac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（判定限量值：0.5）</w:t>
            </w:r>
          </w:p>
        </w:tc>
        <w:tc>
          <w:tcPr>
            <w:tcW w:w="1575" w:type="dxa"/>
            <w:tcBorders>
              <w:top w:val="single" w:color="000000" w:sz="4" w:space="0"/>
              <w:left w:val="single" w:color="000000" w:sz="4" w:space="0"/>
              <w:bottom w:val="single" w:color="000000" w:sz="4" w:space="0"/>
              <w:right w:val="single" w:color="000000" w:sz="4" w:space="0"/>
            </w:tcBorders>
            <w:vAlign w:val="center"/>
          </w:tcPr>
          <w:p w14:paraId="3D307CF1">
            <w:pPr>
              <w:widowControl/>
              <w:autoSpaceDN w:val="0"/>
              <w:spacing w:line="320" w:lineRule="exact"/>
              <w:jc w:val="both"/>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GB31650-2019</w:t>
            </w:r>
          </w:p>
        </w:tc>
      </w:tr>
      <w:tr w14:paraId="4C1487A9">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437167E3">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诺氟沙星、氧氟沙星、培氟沙星、洛美沙星</w:t>
            </w:r>
          </w:p>
        </w:tc>
        <w:tc>
          <w:tcPr>
            <w:tcW w:w="4176" w:type="dxa"/>
            <w:tcBorders>
              <w:top w:val="single" w:color="000000" w:sz="4" w:space="0"/>
              <w:left w:val="single" w:color="000000" w:sz="4" w:space="0"/>
              <w:bottom w:val="single" w:color="000000" w:sz="4" w:space="0"/>
              <w:right w:val="single" w:color="000000" w:sz="4" w:space="0"/>
            </w:tcBorders>
            <w:vAlign w:val="center"/>
          </w:tcPr>
          <w:p w14:paraId="60E4E52B">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农业部1077号公告-1-2008《水产品中17种磺胺类及15种喹诺酮类药物残留量的测定 液相色谱-串联质谱法》</w:t>
            </w:r>
          </w:p>
        </w:tc>
        <w:tc>
          <w:tcPr>
            <w:tcW w:w="1749" w:type="dxa"/>
            <w:tcBorders>
              <w:top w:val="single" w:color="000000" w:sz="4" w:space="0"/>
              <w:left w:val="single" w:color="000000" w:sz="4" w:space="0"/>
              <w:bottom w:val="single" w:color="000000" w:sz="4" w:space="0"/>
              <w:right w:val="single" w:color="000000" w:sz="4" w:space="0"/>
            </w:tcBorders>
            <w:vAlign w:val="center"/>
          </w:tcPr>
          <w:p w14:paraId="2B916F81">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不得检出</w:t>
            </w:r>
          </w:p>
          <w:p w14:paraId="06EEECB1">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(判定值各为≤2.0)</w:t>
            </w:r>
          </w:p>
        </w:tc>
        <w:tc>
          <w:tcPr>
            <w:tcW w:w="1575" w:type="dxa"/>
            <w:tcBorders>
              <w:top w:val="single" w:color="000000" w:sz="4" w:space="0"/>
              <w:left w:val="single" w:color="000000" w:sz="4" w:space="0"/>
              <w:bottom w:val="single" w:color="000000" w:sz="4" w:space="0"/>
              <w:right w:val="single" w:color="000000" w:sz="4" w:space="0"/>
            </w:tcBorders>
            <w:vAlign w:val="center"/>
          </w:tcPr>
          <w:p w14:paraId="1C175650">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31650.1-2022</w:t>
            </w:r>
          </w:p>
        </w:tc>
      </w:tr>
      <w:tr w14:paraId="40AC53CA">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tblCellMar>
            <w:top w:w="0" w:type="dxa"/>
            <w:left w:w="0" w:type="dxa"/>
            <w:bottom w:w="0" w:type="dxa"/>
            <w:right w:w="0" w:type="dxa"/>
          </w:tblCellMar>
        </w:tblPrEx>
        <w:trPr>
          <w:trHeight w:val="407" w:hRule="atLeast"/>
          <w:jc w:val="center"/>
        </w:trPr>
        <w:tc>
          <w:tcPr>
            <w:tcW w:w="1551" w:type="dxa"/>
            <w:tcBorders>
              <w:top w:val="single" w:color="000000" w:sz="4" w:space="0"/>
              <w:left w:val="single" w:color="000000" w:sz="4" w:space="0"/>
              <w:bottom w:val="single" w:color="000000" w:sz="4" w:space="0"/>
              <w:right w:val="single" w:color="000000" w:sz="4" w:space="0"/>
            </w:tcBorders>
            <w:vAlign w:val="center"/>
          </w:tcPr>
          <w:p w14:paraId="6CC24A7B">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恩诺沙星和环丙沙星</w:t>
            </w:r>
          </w:p>
        </w:tc>
        <w:tc>
          <w:tcPr>
            <w:tcW w:w="4176" w:type="dxa"/>
            <w:tcBorders>
              <w:top w:val="single" w:color="000000" w:sz="4" w:space="0"/>
              <w:left w:val="single" w:color="000000" w:sz="4" w:space="0"/>
              <w:bottom w:val="single" w:color="000000" w:sz="4" w:space="0"/>
              <w:right w:val="single" w:color="000000" w:sz="4" w:space="0"/>
            </w:tcBorders>
            <w:vAlign w:val="center"/>
          </w:tcPr>
          <w:p w14:paraId="1F974EF8">
            <w:pPr>
              <w:keepNext w:val="0"/>
              <w:keepLines w:val="0"/>
              <w:pageBreakBefore w:val="0"/>
              <w:widowControl/>
              <w:kinsoku/>
              <w:wordWrap/>
              <w:overflowPunct/>
              <w:topLinePunct w:val="0"/>
              <w:autoSpaceDE/>
              <w:autoSpaceDN w:val="0"/>
              <w:bidi w:val="0"/>
              <w:adjustRightInd/>
              <w:snapToGrid/>
              <w:spacing w:line="320" w:lineRule="exact"/>
              <w:ind w:left="105" w:leftChars="50"/>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农业部1077号公告-1-2008《水产品中17种磺胺类及15种喹诺酮类药物残留量的测定 液相色谱-串联质谱法》</w:t>
            </w:r>
          </w:p>
        </w:tc>
        <w:tc>
          <w:tcPr>
            <w:tcW w:w="1749" w:type="dxa"/>
            <w:tcBorders>
              <w:top w:val="single" w:color="000000" w:sz="4" w:space="0"/>
              <w:left w:val="single" w:color="000000" w:sz="4" w:space="0"/>
              <w:bottom w:val="single" w:color="000000" w:sz="4" w:space="0"/>
              <w:right w:val="single" w:color="000000" w:sz="4" w:space="0"/>
            </w:tcBorders>
            <w:vAlign w:val="center"/>
          </w:tcPr>
          <w:p w14:paraId="50FED84F">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总量≤100</w:t>
            </w:r>
          </w:p>
        </w:tc>
        <w:tc>
          <w:tcPr>
            <w:tcW w:w="1575" w:type="dxa"/>
            <w:tcBorders>
              <w:top w:val="single" w:color="000000" w:sz="4" w:space="0"/>
              <w:left w:val="single" w:color="000000" w:sz="4" w:space="0"/>
              <w:bottom w:val="single" w:color="000000" w:sz="4" w:space="0"/>
              <w:right w:val="single" w:color="000000" w:sz="4" w:space="0"/>
            </w:tcBorders>
            <w:vAlign w:val="center"/>
          </w:tcPr>
          <w:p w14:paraId="26E5ED7C">
            <w:pPr>
              <w:widowControl/>
              <w:autoSpaceDN w:val="0"/>
              <w:spacing w:line="320" w:lineRule="exact"/>
              <w:jc w:val="left"/>
              <w:textAlignment w:val="baseline"/>
              <w:rPr>
                <w:rFonts w:hint="default" w:ascii="Calibri" w:hAnsi="Calibri" w:eastAsia="宋体" w:cs="Times New Roman"/>
                <w:color w:val="auto"/>
                <w:sz w:val="21"/>
                <w:szCs w:val="21"/>
              </w:rPr>
            </w:pPr>
            <w:r>
              <w:rPr>
                <w:rFonts w:hint="default" w:ascii="Calibri" w:hAnsi="Calibri" w:eastAsia="宋体" w:cs="Times New Roman"/>
                <w:color w:val="auto"/>
                <w:sz w:val="21"/>
                <w:szCs w:val="21"/>
              </w:rPr>
              <w:t>GB 31650-2019</w:t>
            </w:r>
          </w:p>
        </w:tc>
      </w:tr>
    </w:tbl>
    <w:p w14:paraId="2FE16EEF">
      <w:pPr>
        <w:widowControl/>
        <w:autoSpaceDN w:val="0"/>
        <w:spacing w:line="280" w:lineRule="exact"/>
        <w:ind w:left="212" w:leftChars="101" w:firstLine="640"/>
        <w:jc w:val="left"/>
        <w:textAlignment w:val="baseline"/>
        <w:rPr>
          <w:rFonts w:hint="default" w:ascii="Times New Roman" w:hAnsi="Times New Roman" w:eastAsia="方正楷体_GBK" w:cs="Times New Roman"/>
          <w:color w:val="auto"/>
          <w:szCs w:val="21"/>
        </w:rPr>
      </w:pPr>
    </w:p>
    <w:p w14:paraId="39EEA516">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lang w:eastAsia="zh-CN"/>
        </w:rPr>
      </w:pPr>
      <w:r>
        <w:rPr>
          <w:rFonts w:hint="default" w:ascii="Times New Roman" w:hAnsi="Times New Roman" w:eastAsia="宋体" w:cs="Times New Roman"/>
          <w:b/>
          <w:bCs w:val="0"/>
          <w:sz w:val="21"/>
          <w:szCs w:val="21"/>
          <w:highlight w:val="none"/>
          <w:lang w:eastAsia="zh-CN"/>
        </w:rPr>
        <w:t>注：1、虾蟹类呋喃西林代谢物SEM不作判定。</w:t>
      </w:r>
    </w:p>
    <w:p w14:paraId="2B80BD3E">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lang w:eastAsia="zh-CN"/>
        </w:rPr>
      </w:pPr>
      <w:r>
        <w:rPr>
          <w:rFonts w:hint="default" w:ascii="Times New Roman" w:hAnsi="Times New Roman" w:eastAsia="宋体" w:cs="Times New Roman"/>
          <w:b/>
          <w:bCs w:val="0"/>
          <w:sz w:val="21"/>
          <w:szCs w:val="21"/>
          <w:highlight w:val="none"/>
          <w:lang w:eastAsia="zh-CN"/>
        </w:rPr>
        <w:t>2、其中只有淡水鱼类检测地西泮。</w:t>
      </w:r>
    </w:p>
    <w:p w14:paraId="40682713">
      <w:pPr>
        <w:pStyle w:val="6"/>
        <w:keepNext w:val="0"/>
        <w:keepLines w:val="0"/>
        <w:pageBreakBefore w:val="0"/>
        <w:widowControl w:val="0"/>
        <w:kinsoku/>
        <w:wordWrap/>
        <w:overflowPunct/>
        <w:topLinePunct w:val="0"/>
        <w:autoSpaceDE/>
        <w:autoSpaceDN/>
        <w:bidi w:val="0"/>
        <w:adjustRightInd/>
        <w:snapToGrid/>
        <w:spacing w:after="0" w:line="360" w:lineRule="auto"/>
        <w:ind w:left="0" w:firstLine="422" w:firstLineChars="200"/>
        <w:textAlignment w:val="auto"/>
        <w:rPr>
          <w:rFonts w:hint="default" w:ascii="Times New Roman" w:hAnsi="Times New Roman" w:eastAsia="宋体" w:cs="Times New Roman"/>
          <w:b/>
          <w:bCs w:val="0"/>
          <w:sz w:val="21"/>
          <w:szCs w:val="21"/>
          <w:highlight w:val="none"/>
          <w:lang w:eastAsia="zh-CN"/>
        </w:rPr>
      </w:pPr>
      <w:r>
        <w:rPr>
          <w:rFonts w:hint="default" w:ascii="Times New Roman" w:hAnsi="Times New Roman" w:eastAsia="宋体" w:cs="Times New Roman"/>
          <w:b/>
          <w:bCs w:val="0"/>
          <w:sz w:val="21"/>
          <w:szCs w:val="21"/>
          <w:highlight w:val="none"/>
          <w:lang w:eastAsia="zh-CN"/>
        </w:rPr>
        <w:t>3、国家现行有效方法也可以使用，但方法最低检出限必须满足判定依据限量值。</w:t>
      </w:r>
    </w:p>
    <w:p w14:paraId="59C3AB2C">
      <w:pPr>
        <w:bidi w:val="0"/>
        <w:rPr>
          <w:rFonts w:hint="default" w:ascii="Times New Roman" w:hAnsi="Times New Roman" w:cs="Times New Roman"/>
        </w:rPr>
        <w:sectPr>
          <w:pgSz w:w="11906" w:h="16838"/>
          <w:pgMar w:top="1440" w:right="1800" w:bottom="1440" w:left="1800" w:header="851" w:footer="992" w:gutter="0"/>
          <w:pgNumType w:fmt="decimal"/>
          <w:cols w:space="425" w:num="1"/>
          <w:docGrid w:linePitch="360" w:charSpace="0"/>
        </w:sectPr>
      </w:pPr>
    </w:p>
    <w:p w14:paraId="2A531514">
      <w:pPr>
        <w:tabs>
          <w:tab w:val="left" w:pos="3930"/>
        </w:tabs>
        <w:spacing w:line="460" w:lineRule="exact"/>
        <w:ind w:right="26" w:firstLine="48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7</w:t>
      </w:r>
      <w:r>
        <w:rPr>
          <w:rFonts w:hint="default" w:ascii="Times New Roman" w:hAnsi="Times New Roman" w:eastAsia="宋体" w:cs="Times New Roman"/>
          <w:bCs/>
          <w:color w:val="auto"/>
          <w:sz w:val="24"/>
          <w:szCs w:val="24"/>
          <w:highlight w:val="none"/>
        </w:rPr>
        <w:t>、检测结果确认</w:t>
      </w:r>
    </w:p>
    <w:p w14:paraId="64794D41">
      <w:pPr>
        <w:tabs>
          <w:tab w:val="left" w:pos="3930"/>
        </w:tabs>
        <w:spacing w:line="460" w:lineRule="exact"/>
        <w:ind w:right="26" w:firstLine="480"/>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承检机构在获得样品后，应及时按照标准进行检测。经检测判定为不合格的，应当48小时内反馈给各地农业农村局，启动执法程序，告知生产经营主体检测结果，及时立案并开展调查取证。被抽查人对检测结果有异议的，应在收到检测结果之日起5日内，向县级农业农村局提出书面复检申请。复检工作，由市局指定检测机构按照规定程序和要求对复检样进行复检。检测结果与原结果一致的，复检费用由申请复检的被抽查人承担；复检结果与原结果不一致的，复检费用由原承检机构承担。</w:t>
      </w:r>
    </w:p>
    <w:p w14:paraId="0633A3AE">
      <w:pPr>
        <w:tabs>
          <w:tab w:val="left" w:pos="3930"/>
        </w:tabs>
        <w:spacing w:line="460" w:lineRule="exact"/>
        <w:ind w:right="26" w:firstLine="480"/>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eastAsia="zh-CN"/>
        </w:rPr>
        <w:t>承检机构应当及时将所承担任务的抽检结果汇总分析报告，以正式文件形式报市局农产品质量安全监管处。</w:t>
      </w:r>
    </w:p>
    <w:p w14:paraId="0F4F84E9">
      <w:pPr>
        <w:tabs>
          <w:tab w:val="left" w:pos="3930"/>
        </w:tabs>
        <w:spacing w:line="460" w:lineRule="exact"/>
        <w:ind w:right="26" w:firstLine="480"/>
        <w:rPr>
          <w:rFonts w:hint="default" w:ascii="Times New Roman" w:hAnsi="Times New Roman" w:eastAsia="宋体" w:cs="Times New Roman"/>
          <w:bCs/>
          <w:color w:val="auto"/>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8、样品编号</w:t>
      </w:r>
    </w:p>
    <w:p w14:paraId="7F27EFAC">
      <w:pPr>
        <w:tabs>
          <w:tab w:val="left" w:pos="3930"/>
        </w:tabs>
        <w:spacing w:line="460" w:lineRule="exact"/>
        <w:ind w:right="26" w:firstLine="480"/>
        <w:rPr>
          <w:rFonts w:hint="default" w:ascii="Times New Roman" w:hAnsi="Times New Roman" w:eastAsia="宋体" w:cs="Times New Roman"/>
          <w:bCs/>
          <w:color w:val="auto"/>
          <w:sz w:val="24"/>
          <w:szCs w:val="24"/>
          <w:highlight w:val="none"/>
          <w:lang w:eastAsia="zh-CN"/>
        </w:rPr>
      </w:pPr>
      <w:r>
        <w:rPr>
          <w:rFonts w:hint="default" w:ascii="Times New Roman" w:hAnsi="Times New Roman" w:eastAsia="宋体" w:cs="Times New Roman"/>
          <w:bCs/>
          <w:color w:val="auto"/>
          <w:sz w:val="24"/>
          <w:szCs w:val="24"/>
          <w:highlight w:val="none"/>
          <w:lang w:val="en-US" w:eastAsia="zh-CN"/>
        </w:rPr>
        <w:t>样品编号编写按照：XZJD+行业编号（种植类01、畜禽类02、水产类03）+2025+地区首字母大写</w:t>
      </w:r>
      <w:r>
        <w:rPr>
          <w:rFonts w:hint="default" w:ascii="Times New Roman" w:hAnsi="Times New Roman" w:cs="Times New Roman"/>
          <w:bCs/>
          <w:color w:val="auto"/>
          <w:sz w:val="24"/>
          <w:szCs w:val="24"/>
          <w:highlight w:val="none"/>
          <w:lang w:val="en-US" w:eastAsia="zh-CN"/>
        </w:rPr>
        <w:t>（如经开区JK）</w:t>
      </w:r>
      <w:r>
        <w:rPr>
          <w:rFonts w:hint="default" w:ascii="Times New Roman" w:hAnsi="Times New Roman" w:eastAsia="宋体" w:cs="Times New Roman"/>
          <w:bCs/>
          <w:color w:val="auto"/>
          <w:sz w:val="24"/>
          <w:szCs w:val="24"/>
          <w:highlight w:val="none"/>
          <w:lang w:val="en-US" w:eastAsia="zh-CN"/>
        </w:rPr>
        <w:t>+流水号（001、002......）。</w:t>
      </w:r>
    </w:p>
    <w:p w14:paraId="77A28C33">
      <w:pPr>
        <w:keepNext w:val="0"/>
        <w:keepLines w:val="0"/>
        <w:pageBreakBefore w:val="0"/>
        <w:widowControl/>
        <w:tabs>
          <w:tab w:val="left" w:pos="3930"/>
        </w:tabs>
        <w:spacing w:line="460" w:lineRule="exact"/>
        <w:ind w:right="28" w:firstLine="482"/>
        <w:rPr>
          <w:rFonts w:hint="default" w:ascii="Times New Roman" w:hAnsi="Times New Roman" w:eastAsia="宋体" w:cs="Times New Roman"/>
          <w:b/>
          <w:bCs w:val="0"/>
          <w:color w:val="auto"/>
          <w:sz w:val="24"/>
          <w:szCs w:val="24"/>
          <w:highlight w:val="none"/>
        </w:rPr>
      </w:pPr>
      <w:r>
        <w:rPr>
          <w:rFonts w:hint="default" w:ascii="Times New Roman" w:hAnsi="Times New Roman" w:eastAsia="宋体" w:cs="Times New Roman"/>
          <w:b/>
          <w:bCs w:val="0"/>
          <w:color w:val="auto"/>
          <w:sz w:val="24"/>
          <w:szCs w:val="24"/>
          <w:highlight w:val="none"/>
        </w:rPr>
        <w:t>四、</w:t>
      </w:r>
      <w:r>
        <w:rPr>
          <w:rFonts w:hint="default" w:ascii="Times New Roman" w:hAnsi="Times New Roman" w:eastAsia="宋体" w:cs="Times New Roman"/>
          <w:b/>
          <w:bCs w:val="0"/>
          <w:color w:val="auto"/>
          <w:sz w:val="24"/>
          <w:szCs w:val="24"/>
          <w:highlight w:val="none"/>
          <w:lang w:val="en-US" w:eastAsia="zh-CN"/>
        </w:rPr>
        <w:t>项目</w:t>
      </w:r>
      <w:r>
        <w:rPr>
          <w:rFonts w:hint="default" w:ascii="Times New Roman" w:hAnsi="Times New Roman" w:eastAsia="宋体" w:cs="Times New Roman"/>
          <w:b/>
          <w:bCs w:val="0"/>
          <w:color w:val="auto"/>
          <w:sz w:val="24"/>
          <w:szCs w:val="24"/>
          <w:highlight w:val="none"/>
        </w:rPr>
        <w:t>实施要求：</w:t>
      </w:r>
    </w:p>
    <w:p w14:paraId="3A9176F8">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lang w:val="en-US" w:eastAsia="zh-CN"/>
        </w:rPr>
        <w:t>项目</w:t>
      </w:r>
      <w:r>
        <w:rPr>
          <w:rFonts w:hint="default" w:ascii="Times New Roman" w:hAnsi="Times New Roman" w:eastAsia="宋体" w:cs="Times New Roman"/>
          <w:bCs/>
          <w:color w:val="auto"/>
          <w:sz w:val="24"/>
          <w:szCs w:val="24"/>
          <w:highlight w:val="none"/>
        </w:rPr>
        <w:t>实施方案应详实、具体、针对性强、可操作性强。要求包含但不限于以下方面：</w:t>
      </w:r>
    </w:p>
    <w:p w14:paraId="19751E6E">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1、服务整体设想、策划、管理和服务的目标。</w:t>
      </w:r>
    </w:p>
    <w:p w14:paraId="2FE7FB1A">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2、服务组织机构设置及职能。</w:t>
      </w:r>
    </w:p>
    <w:p w14:paraId="2D99D6DB">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3、服务管理规章制度。</w:t>
      </w:r>
    </w:p>
    <w:p w14:paraId="3FE440A5">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4、组织计划、进度保障措施。</w:t>
      </w:r>
    </w:p>
    <w:p w14:paraId="649605C9">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5、服务质量承诺及措施。</w:t>
      </w:r>
    </w:p>
    <w:p w14:paraId="6A0D0F57">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6、安全防范及能耗管理，建立各类安全管理措施及应急处理预案。</w:t>
      </w:r>
    </w:p>
    <w:p w14:paraId="7B8A1516">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7、设备、仪器投入方案。</w:t>
      </w:r>
    </w:p>
    <w:p w14:paraId="3806D4FD">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sz w:val="24"/>
          <w:szCs w:val="24"/>
          <w:highlight w:val="none"/>
        </w:rPr>
      </w:pPr>
      <w:r>
        <w:rPr>
          <w:rFonts w:hint="default" w:ascii="Times New Roman" w:hAnsi="Times New Roman" w:eastAsia="宋体" w:cs="Times New Roman"/>
          <w:bCs/>
          <w:sz w:val="24"/>
          <w:szCs w:val="24"/>
          <w:highlight w:val="none"/>
        </w:rPr>
        <w:t>8、人员配备方案。</w:t>
      </w:r>
    </w:p>
    <w:p w14:paraId="284FD409">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color w:val="auto"/>
          <w:sz w:val="24"/>
          <w:szCs w:val="24"/>
          <w:highlight w:val="none"/>
        </w:rPr>
      </w:pPr>
      <w:r>
        <w:rPr>
          <w:rFonts w:hint="default" w:ascii="Times New Roman" w:hAnsi="Times New Roman" w:eastAsia="宋体" w:cs="Times New Roman"/>
          <w:bCs/>
          <w:color w:val="auto"/>
          <w:sz w:val="24"/>
          <w:szCs w:val="24"/>
          <w:highlight w:val="none"/>
        </w:rPr>
        <w:t>9、配合与服从采购人管理方案。</w:t>
      </w:r>
    </w:p>
    <w:p w14:paraId="6D625CD1">
      <w:pPr>
        <w:keepNext w:val="0"/>
        <w:keepLines w:val="0"/>
        <w:pageBreakBefore w:val="0"/>
        <w:widowControl/>
        <w:tabs>
          <w:tab w:val="left" w:pos="3930"/>
        </w:tabs>
        <w:spacing w:line="460" w:lineRule="exact"/>
        <w:ind w:right="28" w:firstLine="482"/>
        <w:rPr>
          <w:rFonts w:hint="default" w:ascii="Times New Roman" w:hAnsi="Times New Roman" w:eastAsia="宋体" w:cs="Times New Roman"/>
          <w:b/>
          <w:bCs w:val="0"/>
          <w:color w:val="auto"/>
          <w:sz w:val="24"/>
          <w:szCs w:val="24"/>
          <w:highlight w:val="none"/>
          <w:lang w:val="en-US" w:eastAsia="zh-CN"/>
        </w:rPr>
      </w:pPr>
      <w:r>
        <w:rPr>
          <w:rFonts w:hint="default" w:ascii="Times New Roman" w:hAnsi="Times New Roman" w:eastAsia="宋体" w:cs="Times New Roman"/>
          <w:b/>
          <w:bCs w:val="0"/>
          <w:color w:val="auto"/>
          <w:sz w:val="24"/>
          <w:szCs w:val="24"/>
          <w:highlight w:val="none"/>
        </w:rPr>
        <w:t>五、</w:t>
      </w:r>
      <w:r>
        <w:rPr>
          <w:rFonts w:hint="default" w:ascii="Times New Roman" w:hAnsi="Times New Roman" w:eastAsia="宋体" w:cs="Times New Roman"/>
          <w:b/>
          <w:bCs w:val="0"/>
          <w:color w:val="auto"/>
          <w:sz w:val="24"/>
          <w:szCs w:val="24"/>
          <w:highlight w:val="none"/>
          <w:lang w:val="en-US" w:eastAsia="zh-CN"/>
        </w:rPr>
        <w:t>验收标准：</w:t>
      </w:r>
    </w:p>
    <w:p w14:paraId="2166E831">
      <w:pPr>
        <w:keepNext w:val="0"/>
        <w:keepLines w:val="0"/>
        <w:pageBreakBefore w:val="0"/>
        <w:widowControl/>
        <w:tabs>
          <w:tab w:val="left" w:pos="3930"/>
        </w:tabs>
        <w:spacing w:line="460" w:lineRule="exact"/>
        <w:ind w:right="28" w:firstLine="480"/>
        <w:rPr>
          <w:rFonts w:hint="default" w:ascii="Times New Roman" w:hAnsi="Times New Roman" w:eastAsia="宋体" w:cs="Times New Roman"/>
          <w:bCs/>
          <w:strike/>
          <w:dstrike w:val="0"/>
          <w:sz w:val="24"/>
          <w:szCs w:val="24"/>
          <w:highlight w:val="none"/>
          <w:lang w:val="en-US" w:eastAsia="zh-CN"/>
        </w:rPr>
      </w:pPr>
      <w:r>
        <w:rPr>
          <w:rFonts w:hint="default" w:ascii="Times New Roman" w:hAnsi="Times New Roman" w:eastAsia="宋体" w:cs="Times New Roman"/>
          <w:bCs/>
          <w:color w:val="auto"/>
          <w:sz w:val="24"/>
          <w:szCs w:val="24"/>
          <w:highlight w:val="none"/>
          <w:lang w:val="en-US" w:eastAsia="zh-CN"/>
        </w:rPr>
        <w:t>按照《关于</w:t>
      </w:r>
      <w:r>
        <w:rPr>
          <w:rFonts w:hint="default" w:ascii="Times New Roman" w:hAnsi="Times New Roman" w:cs="Times New Roman"/>
          <w:bCs/>
          <w:color w:val="auto"/>
          <w:sz w:val="24"/>
          <w:szCs w:val="24"/>
          <w:highlight w:val="none"/>
          <w:lang w:val="en-US" w:eastAsia="zh-CN"/>
        </w:rPr>
        <w:t>做好</w:t>
      </w:r>
      <w:r>
        <w:rPr>
          <w:rFonts w:hint="default" w:ascii="Times New Roman" w:hAnsi="Times New Roman" w:eastAsia="宋体" w:cs="Times New Roman"/>
          <w:bCs/>
          <w:color w:val="auto"/>
          <w:sz w:val="24"/>
          <w:szCs w:val="24"/>
          <w:highlight w:val="none"/>
          <w:lang w:val="en-US" w:eastAsia="zh-CN"/>
        </w:rPr>
        <w:t>2025年农产品质量安全监测工作的通知》（</w:t>
      </w:r>
      <w:r>
        <w:rPr>
          <w:rFonts w:hint="default" w:ascii="Times New Roman" w:hAnsi="Times New Roman" w:cs="Times New Roman"/>
          <w:bCs/>
          <w:color w:val="auto"/>
          <w:sz w:val="24"/>
          <w:szCs w:val="24"/>
          <w:highlight w:val="none"/>
          <w:lang w:val="en-US" w:eastAsia="zh-CN"/>
        </w:rPr>
        <w:t>徐农办</w:t>
      </w:r>
      <w:r>
        <w:rPr>
          <w:rFonts w:hint="default" w:ascii="Times New Roman" w:hAnsi="Times New Roman" w:eastAsia="宋体" w:cs="Times New Roman"/>
          <w:bCs/>
          <w:color w:val="auto"/>
          <w:sz w:val="24"/>
          <w:szCs w:val="24"/>
          <w:highlight w:val="none"/>
          <w:lang w:val="en-US" w:eastAsia="zh-CN"/>
        </w:rPr>
        <w:t>﹝2025﹞</w:t>
      </w:r>
      <w:r>
        <w:rPr>
          <w:rFonts w:hint="default" w:ascii="Times New Roman" w:hAnsi="Times New Roman" w:cs="Times New Roman"/>
          <w:bCs/>
          <w:color w:val="auto"/>
          <w:sz w:val="24"/>
          <w:szCs w:val="24"/>
          <w:highlight w:val="none"/>
          <w:lang w:val="en-US" w:eastAsia="zh-CN"/>
        </w:rPr>
        <w:t>5</w:t>
      </w:r>
      <w:r>
        <w:rPr>
          <w:rFonts w:hint="default" w:ascii="Times New Roman" w:hAnsi="Times New Roman" w:eastAsia="宋体" w:cs="Times New Roman"/>
          <w:bCs/>
          <w:color w:val="auto"/>
          <w:sz w:val="24"/>
          <w:szCs w:val="24"/>
          <w:highlight w:val="none"/>
          <w:lang w:val="en-US" w:eastAsia="zh-CN"/>
        </w:rPr>
        <w:t>号）文件规定的相应监测项目、检测方法和判断依据按时完成样品抽检，并提供样品检验报告</w:t>
      </w:r>
      <w:r>
        <w:rPr>
          <w:rFonts w:hint="default" w:ascii="Times New Roman" w:hAnsi="Times New Roman" w:eastAsia="宋体" w:cs="Times New Roman"/>
          <w:bCs/>
          <w:sz w:val="24"/>
          <w:szCs w:val="24"/>
          <w:highlight w:val="none"/>
          <w:lang w:val="en-US" w:eastAsia="zh-CN"/>
        </w:rPr>
        <w:t>（PDF版本）、监测结果汇总表和监测分析报告</w:t>
      </w:r>
      <w:r>
        <w:rPr>
          <w:rFonts w:hint="default" w:ascii="Times New Roman" w:hAnsi="Times New Roman" w:cs="Times New Roman"/>
          <w:bCs/>
          <w:sz w:val="24"/>
          <w:szCs w:val="24"/>
          <w:highlight w:val="none"/>
          <w:lang w:val="en-US" w:eastAsia="zh-CN"/>
        </w:rPr>
        <w:t>。</w:t>
      </w:r>
    </w:p>
    <w:p w14:paraId="14D0CEA9">
      <w:pPr>
        <w:keepNext w:val="0"/>
        <w:keepLines w:val="0"/>
        <w:pageBreakBefore w:val="0"/>
        <w:widowControl/>
        <w:tabs>
          <w:tab w:val="left" w:pos="3930"/>
        </w:tabs>
        <w:spacing w:line="460" w:lineRule="exact"/>
        <w:ind w:right="28" w:firstLine="482"/>
        <w:rPr>
          <w:rFonts w:hint="default" w:ascii="Times New Roman" w:hAnsi="Times New Roman" w:eastAsia="宋体" w:cs="Times New Roman"/>
          <w:b/>
          <w:color w:val="auto"/>
          <w:sz w:val="24"/>
          <w:szCs w:val="24"/>
          <w:lang w:val="en-US" w:eastAsia="zh-CN" w:bidi="ar-SA"/>
        </w:rPr>
      </w:pPr>
      <w:r>
        <w:rPr>
          <w:rFonts w:hint="default" w:ascii="Times New Roman" w:hAnsi="Times New Roman" w:eastAsia="宋体" w:cs="Times New Roman"/>
          <w:b/>
          <w:bCs w:val="0"/>
          <w:sz w:val="24"/>
          <w:szCs w:val="24"/>
          <w:highlight w:val="none"/>
          <w:lang w:val="en-US" w:eastAsia="zh-CN"/>
        </w:rPr>
        <w:t>六、</w:t>
      </w:r>
      <w:r>
        <w:rPr>
          <w:rFonts w:hint="default" w:ascii="Times New Roman" w:hAnsi="Times New Roman" w:eastAsia="宋体" w:cs="Times New Roman"/>
          <w:b/>
          <w:bCs w:val="0"/>
          <w:sz w:val="24"/>
          <w:szCs w:val="24"/>
          <w:highlight w:val="none"/>
        </w:rPr>
        <w:t>其他要求：</w:t>
      </w:r>
      <w:r>
        <w:rPr>
          <w:rFonts w:hint="default" w:ascii="Times New Roman" w:hAnsi="Times New Roman" w:eastAsia="宋体" w:cs="Times New Roman"/>
          <w:bCs/>
          <w:sz w:val="24"/>
          <w:szCs w:val="24"/>
          <w:highlight w:val="none"/>
        </w:rPr>
        <w:t>见招标文件第五章《拟签订的合同文本》。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AF3A9">
    <w:pPr>
      <w:pStyle w:val="4"/>
      <w:tabs>
        <w:tab w:val="center" w:pos="4153"/>
        <w:tab w:val="right" w:pos="8306"/>
        <w:tab w:val="clear" w:pos="7143"/>
        <w:tab w:val="clear" w:pos="14287"/>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A6197"/>
    <w:rsid w:val="00CE39AC"/>
    <w:rsid w:val="0C782EF0"/>
    <w:rsid w:val="13A50343"/>
    <w:rsid w:val="3D327D41"/>
    <w:rsid w:val="412368EE"/>
    <w:rsid w:val="461247EA"/>
    <w:rsid w:val="480D1FCD"/>
    <w:rsid w:val="4DD454D1"/>
    <w:rsid w:val="511E7F02"/>
    <w:rsid w:val="52AB2578"/>
    <w:rsid w:val="557700AD"/>
    <w:rsid w:val="59741A40"/>
    <w:rsid w:val="59FA5361"/>
    <w:rsid w:val="5AD07020"/>
    <w:rsid w:val="71F4319C"/>
    <w:rsid w:val="74017DF2"/>
    <w:rsid w:val="76E539FB"/>
    <w:rsid w:val="778B45A3"/>
    <w:rsid w:val="77CA50CB"/>
    <w:rsid w:val="7AA62CD2"/>
    <w:rsid w:val="7B30793B"/>
    <w:rsid w:val="7E2A6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default" w:ascii="Times New Roman" w:hAnsi="Times New Roman" w:eastAsia="宋体" w:cs="Times New Roman"/>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before="300" w:after="300"/>
      <w:jc w:val="center"/>
      <w:outlineLvl w:val="0"/>
    </w:pPr>
    <w:rPr>
      <w:rFonts w:ascii="Cambria" w:hAnsi="Cambria"/>
      <w:b/>
      <w:bCs/>
      <w:sz w:val="36"/>
      <w:szCs w:val="32"/>
    </w:rPr>
  </w:style>
  <w:style w:type="paragraph" w:styleId="3">
    <w:name w:val="Body Text Indent"/>
    <w:basedOn w:val="1"/>
    <w:qFormat/>
    <w:uiPriority w:val="0"/>
    <w:pPr>
      <w:spacing w:after="120"/>
      <w:ind w:left="420"/>
    </w:pPr>
  </w:style>
  <w:style w:type="paragraph" w:styleId="4">
    <w:name w:val="footer"/>
    <w:basedOn w:val="1"/>
    <w:unhideWhenUsed/>
    <w:qFormat/>
    <w:uiPriority w:val="0"/>
    <w:pPr>
      <w:tabs>
        <w:tab w:val="center" w:pos="7143"/>
        <w:tab w:val="right" w:pos="14287"/>
      </w:tabs>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firstLine="420"/>
    </w:pPr>
  </w:style>
  <w:style w:type="table" w:styleId="8">
    <w:name w:val="Table Grid"/>
    <w:basedOn w:val="7"/>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正文11"/>
    <w:next w:val="11"/>
    <w:qFormat/>
    <w:uiPriority w:val="0"/>
    <w:pPr>
      <w:widowControl w:val="0"/>
      <w:jc w:val="both"/>
    </w:pPr>
    <w:rPr>
      <w:rFonts w:hint="default" w:ascii="Times New Roman" w:hAnsi="Times New Roman" w:eastAsia="宋体" w:cs="Times New Roman"/>
      <w:sz w:val="21"/>
      <w:szCs w:val="24"/>
      <w:lang w:val="en-US" w:eastAsia="zh-CN" w:bidi="ar-SA"/>
    </w:rPr>
  </w:style>
  <w:style w:type="paragraph" w:customStyle="1" w:styleId="11">
    <w:name w:val="正文文本 21"/>
    <w:basedOn w:val="10"/>
    <w:qFormat/>
    <w:uiPriority w:val="0"/>
    <w:pPr>
      <w:spacing w:after="120" w:line="480" w:lineRule="auto"/>
    </w:pPr>
  </w:style>
  <w:style w:type="character" w:customStyle="1" w:styleId="12">
    <w:name w:val="NormalCharacter"/>
    <w:link w:val="13"/>
    <w:semiHidden/>
    <w:qFormat/>
    <w:uiPriority w:val="0"/>
    <w:rPr>
      <w:rFonts w:hint="default" w:ascii="Times New Roman" w:hAnsi="Times New Roman" w:eastAsia="宋体" w:cs="Times New Roman"/>
      <w:color w:val="000000"/>
      <w:sz w:val="24"/>
      <w:szCs w:val="24"/>
      <w:lang w:val="en-US" w:eastAsia="zh-CN" w:bidi="ar-SA"/>
    </w:rPr>
  </w:style>
  <w:style w:type="paragraph" w:customStyle="1" w:styleId="13">
    <w:name w:val="UserStyle_0"/>
    <w:link w:val="12"/>
    <w:qFormat/>
    <w:uiPriority w:val="0"/>
    <w:rPr>
      <w:rFonts w:hint="default" w:ascii="Times New Roman" w:hAnsi="Times New Roman" w:eastAsia="宋体" w:cs="Times New Roman"/>
      <w:color w:val="000000"/>
      <w:sz w:val="24"/>
      <w:szCs w:val="24"/>
      <w:lang w:val="en-US" w:eastAsia="zh-CN" w:bidi="ar-SA"/>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页眉1"/>
    <w:basedOn w:val="10"/>
    <w:qFormat/>
    <w:uiPriority w:val="0"/>
    <w:pPr>
      <w:pBdr>
        <w:bottom w:val="single" w:color="000000" w:sz="6" w:space="1"/>
      </w:pBdr>
      <w:tabs>
        <w:tab w:val="center" w:pos="4153"/>
        <w:tab w:val="right" w:pos="8306"/>
      </w:tabs>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8737</Words>
  <Characters>10270</Characters>
  <Lines>0</Lines>
  <Paragraphs>0</Paragraphs>
  <TotalTime>3</TotalTime>
  <ScaleCrop>false</ScaleCrop>
  <LinksUpToDate>false</LinksUpToDate>
  <CharactersWithSpaces>10405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2025-06-19T07:06:00Z</dcterms:created>
  <dc:creator>DELL</dc:creator>
  <cp:lastModifiedBy>招标拍卖评估</cp:lastModifiedBy>
  <dcterms:modified xsi:type="dcterms:W3CDTF">2025-06-20T02:36:55Z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66F3C2B1301649359829A51FEFBD421F_13</vt:lpwstr>
  </property>
  <property fmtid="{D5CDD505-2E9C-101B-9397-08002B2CF9AE}" pid="4" name="KSOTemplateDocerSaveRecord">
    <vt:lpwstr>eyJoZGlkIjoiN2ZlM2YxNzQ0YjI0NmZkNWNmNDA2NjMzZTAxNmY1Y2UiLCJ1c2VySWQiOiI5Njg0OTgzMzkifQ==</vt:lpwstr>
  </property>
</Properties>
</file>