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7728F">
      <w:pPr>
        <w:pStyle w:val="16"/>
        <w:jc w:val="left"/>
        <w:rPr>
          <w:rFonts w:hint="eastAsia" w:ascii="宋体" w:hAnsi="宋体" w:cs="宋体"/>
          <w:b/>
          <w:color w:val="auto"/>
          <w:kern w:val="0"/>
          <w:sz w:val="28"/>
          <w:szCs w:val="28"/>
        </w:rPr>
      </w:pPr>
      <w:r>
        <w:rPr>
          <w:rFonts w:ascii="宋体" w:hAnsi="宋体" w:eastAsia="宋体" w:cs="宋体"/>
          <w:color w:val="auto"/>
          <w:sz w:val="24"/>
          <w:szCs w:val="24"/>
        </w:rPr>
        <w:t>如有建议或意见，请以书面形式并加盖公章、注明联系人、联系方式，于202</w:t>
      </w:r>
      <w:r>
        <w:rPr>
          <w:rFonts w:hint="eastAsia" w:hAnsi="宋体" w:eastAsia="宋体" w:cs="宋体"/>
          <w:color w:val="auto"/>
          <w:sz w:val="24"/>
          <w:szCs w:val="24"/>
          <w:lang w:val="en-US" w:eastAsia="zh-CN"/>
        </w:rPr>
        <w:t>5</w:t>
      </w:r>
      <w:r>
        <w:rPr>
          <w:rFonts w:ascii="宋体" w:hAnsi="宋体" w:eastAsia="宋体" w:cs="宋体"/>
          <w:color w:val="auto"/>
          <w:sz w:val="24"/>
          <w:szCs w:val="24"/>
        </w:rPr>
        <w:t>年</w:t>
      </w:r>
      <w:r>
        <w:rPr>
          <w:rFonts w:hint="eastAsia" w:hAnsi="宋体" w:eastAsia="宋体" w:cs="宋体"/>
          <w:color w:val="auto"/>
          <w:sz w:val="24"/>
          <w:szCs w:val="24"/>
          <w:lang w:val="en-US" w:eastAsia="zh-CN"/>
        </w:rPr>
        <w:t>6</w:t>
      </w:r>
      <w:r>
        <w:rPr>
          <w:rFonts w:ascii="宋体" w:hAnsi="宋体" w:eastAsia="宋体" w:cs="宋体"/>
          <w:color w:val="auto"/>
          <w:sz w:val="24"/>
          <w:szCs w:val="24"/>
        </w:rPr>
        <w:t>月</w:t>
      </w:r>
      <w:r>
        <w:rPr>
          <w:rFonts w:hint="eastAsia" w:hAnsi="宋体" w:eastAsia="宋体" w:cs="宋体"/>
          <w:color w:val="auto"/>
          <w:sz w:val="24"/>
          <w:szCs w:val="24"/>
          <w:lang w:val="en-US" w:eastAsia="zh-CN"/>
        </w:rPr>
        <w:t>23</w:t>
      </w:r>
      <w:r>
        <w:rPr>
          <w:rFonts w:ascii="宋体" w:hAnsi="宋体" w:eastAsia="宋体" w:cs="宋体"/>
          <w:color w:val="auto"/>
          <w:sz w:val="24"/>
          <w:szCs w:val="24"/>
        </w:rPr>
        <w:t>日17:00 之前送至我单位，逾期不受理（如邮寄，202</w:t>
      </w:r>
      <w:r>
        <w:rPr>
          <w:rFonts w:hint="eastAsia" w:hAnsi="宋体" w:eastAsia="宋体" w:cs="宋体"/>
          <w:color w:val="auto"/>
          <w:sz w:val="24"/>
          <w:szCs w:val="24"/>
          <w:lang w:val="en-US" w:eastAsia="zh-CN"/>
        </w:rPr>
        <w:t>5</w:t>
      </w:r>
      <w:r>
        <w:rPr>
          <w:rFonts w:ascii="宋体" w:hAnsi="宋体" w:eastAsia="宋体" w:cs="宋体"/>
          <w:color w:val="auto"/>
          <w:sz w:val="24"/>
          <w:szCs w:val="24"/>
        </w:rPr>
        <w:t>年</w:t>
      </w:r>
      <w:r>
        <w:rPr>
          <w:rFonts w:hint="eastAsia" w:hAnsi="宋体" w:eastAsia="宋体" w:cs="宋体"/>
          <w:color w:val="auto"/>
          <w:sz w:val="24"/>
          <w:szCs w:val="24"/>
          <w:lang w:val="en-US" w:eastAsia="zh-CN"/>
        </w:rPr>
        <w:t>6</w:t>
      </w:r>
      <w:r>
        <w:rPr>
          <w:rFonts w:ascii="宋体" w:hAnsi="宋体" w:eastAsia="宋体" w:cs="宋体"/>
          <w:color w:val="auto"/>
          <w:sz w:val="24"/>
          <w:szCs w:val="24"/>
        </w:rPr>
        <w:t>月</w:t>
      </w:r>
      <w:r>
        <w:rPr>
          <w:rFonts w:hint="eastAsia" w:hAnsi="宋体" w:eastAsia="宋体" w:cs="宋体"/>
          <w:color w:val="auto"/>
          <w:sz w:val="24"/>
          <w:szCs w:val="24"/>
          <w:lang w:val="en-US" w:eastAsia="zh-CN"/>
        </w:rPr>
        <w:t>23</w:t>
      </w:r>
      <w:r>
        <w:rPr>
          <w:rFonts w:ascii="宋体" w:hAnsi="宋体" w:eastAsia="宋体" w:cs="宋体"/>
          <w:color w:val="auto"/>
          <w:sz w:val="24"/>
          <w:szCs w:val="24"/>
        </w:rPr>
        <w:t>日17:00之后到达本单位的邮件将不再受理）。</w:t>
      </w:r>
    </w:p>
    <w:p w14:paraId="7032FC1E">
      <w:pPr>
        <w:jc w:val="left"/>
        <w:rPr>
          <w:rFonts w:hint="eastAsia" w:ascii="宋体" w:hAnsi="宋体" w:cs="宋体"/>
          <w:b/>
          <w:color w:val="auto"/>
          <w:kern w:val="0"/>
          <w:sz w:val="28"/>
          <w:szCs w:val="28"/>
        </w:rPr>
      </w:pPr>
      <w:r>
        <w:rPr>
          <w:rFonts w:hint="eastAsia" w:ascii="宋体" w:hAnsi="宋体" w:cs="宋体"/>
          <w:b/>
          <w:color w:val="auto"/>
          <w:kern w:val="0"/>
          <w:sz w:val="28"/>
          <w:szCs w:val="28"/>
        </w:rPr>
        <w:br w:type="page"/>
      </w:r>
      <w:bookmarkStart w:id="13" w:name="_GoBack"/>
      <w:bookmarkEnd w:id="13"/>
    </w:p>
    <w:p w14:paraId="2290DB10">
      <w:pPr>
        <w:jc w:val="center"/>
        <w:rPr>
          <w:rFonts w:hint="eastAsia" w:ascii="宋体" w:hAnsi="宋体" w:cs="宋体"/>
          <w:b/>
          <w:color w:val="auto"/>
          <w:kern w:val="0"/>
          <w:sz w:val="28"/>
          <w:szCs w:val="28"/>
        </w:rPr>
      </w:pPr>
      <w:r>
        <w:rPr>
          <w:rFonts w:hint="eastAsia" w:ascii="宋体" w:hAnsi="宋体" w:cs="宋体"/>
          <w:b/>
          <w:color w:val="auto"/>
          <w:kern w:val="0"/>
          <w:sz w:val="28"/>
          <w:szCs w:val="28"/>
        </w:rPr>
        <w:t>采购需求征求意见公示</w:t>
      </w:r>
    </w:p>
    <w:p w14:paraId="64E3633F">
      <w:pPr>
        <w:spacing w:line="480" w:lineRule="exact"/>
        <w:jc w:val="center"/>
        <w:rPr>
          <w:rStyle w:val="18"/>
          <w:rFonts w:hint="eastAsia" w:ascii="仿宋" w:hAnsi="仿宋" w:eastAsia="仿宋" w:cs="仿宋"/>
          <w:b/>
          <w:bCs/>
          <w:color w:val="auto"/>
          <w:sz w:val="24"/>
          <w:szCs w:val="24"/>
          <w:highlight w:val="none"/>
          <w:lang w:val="en-US"/>
        </w:rPr>
      </w:pPr>
      <w:bookmarkStart w:id="0" w:name="_Hlk70340535"/>
      <w:r>
        <w:rPr>
          <w:rFonts w:hint="eastAsia" w:ascii="宋体" w:hAnsi="宋体" w:eastAsia="宋体" w:cs="宋体"/>
          <w:b/>
          <w:bCs/>
          <w:color w:val="auto"/>
          <w:sz w:val="28"/>
          <w:szCs w:val="28"/>
          <w:lang w:bidi="ar"/>
        </w:rPr>
        <w:t>项目要求（采购需求）</w:t>
      </w:r>
      <w:bookmarkEnd w:id="0"/>
    </w:p>
    <w:p w14:paraId="0C07C4B9">
      <w:pPr>
        <w:rPr>
          <w:rFonts w:hint="eastAsia" w:ascii="宋体" w:hAnsi="宋体" w:eastAsia="宋体" w:cs="宋体"/>
          <w:b/>
          <w:bCs/>
          <w:kern w:val="0"/>
          <w:szCs w:val="28"/>
          <w:highlight w:val="none"/>
        </w:rPr>
      </w:pPr>
    </w:p>
    <w:p w14:paraId="5C95539C">
      <w:pPr>
        <w:spacing w:line="360" w:lineRule="auto"/>
        <w:rPr>
          <w:rFonts w:hint="eastAsia" w:ascii="宋体" w:hAnsi="宋体" w:eastAsia="宋体" w:cs="宋体"/>
          <w:b/>
          <w:bCs/>
          <w:kern w:val="0"/>
          <w:szCs w:val="28"/>
          <w:highlight w:val="none"/>
        </w:rPr>
      </w:pPr>
      <w:r>
        <w:rPr>
          <w:rFonts w:hint="eastAsia" w:ascii="宋体" w:hAnsi="宋体" w:eastAsia="宋体" w:cs="宋体"/>
          <w:b/>
          <w:bCs/>
          <w:kern w:val="0"/>
          <w:sz w:val="28"/>
          <w:szCs w:val="28"/>
          <w:highlight w:val="none"/>
        </w:rPr>
        <w:t>一、此项目不属于专门面向中小微企业采购的项目。</w:t>
      </w:r>
    </w:p>
    <w:p w14:paraId="614F0B69">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二、本项目不接受超过人民币14729.80万元（采购项目预算金额）的投标报价。</w:t>
      </w:r>
    </w:p>
    <w:p w14:paraId="76A24302">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三、项目概况</w:t>
      </w:r>
    </w:p>
    <w:p w14:paraId="1C9EB848">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（一）项目内容</w:t>
      </w:r>
    </w:p>
    <w:p w14:paraId="276AA41D">
      <w:pPr>
        <w:spacing w:line="360" w:lineRule="auto"/>
        <w:ind w:firstLine="480"/>
        <w:rPr>
          <w:rFonts w:hint="eastAsia" w:ascii="宋体" w:hAnsi="宋体" w:eastAsia="宋体" w:cs="宋体"/>
          <w:b w:val="0"/>
          <w:bCs w:val="0"/>
          <w:kern w:val="0"/>
          <w:sz w:val="28"/>
          <w:szCs w:val="28"/>
          <w:highlight w:val="none"/>
        </w:rPr>
      </w:pPr>
      <w:r>
        <w:rPr>
          <w:rFonts w:hint="eastAsia" w:ascii="宋体" w:hAnsi="宋体" w:eastAsia="宋体" w:cs="宋体"/>
          <w:kern w:val="0"/>
          <w:sz w:val="28"/>
          <w:szCs w:val="28"/>
          <w:highlight w:val="none"/>
        </w:rPr>
        <w:t>为深入贯彻落实国管局、国家发展改革委、财政部《关于鼓励和支持公共机构采用能源费用托管服务的意见》和省委办公厅、省政府办公厅《深入开展公共机构绿色低碳引领行动实施方案》及市政府要求，发挥党政机关示范引领作用。本项目拟通过实施节能技术和管理专业化节约能源一揽子解决方案，采用能源费用托管型合同能源管理方式，委托专业能源服务公司，利用国内外最新能源及信息技术发展成果，统筹推进能源系统改造，提升徐州市行政中心二期能源综合利用水平，实现能源利用高效化、清洁化、智能化、数字化，达到节能降碳的目标。采购人将按照协议约定向</w:t>
      </w:r>
      <w:r>
        <w:rPr>
          <w:rFonts w:hint="eastAsia" w:ascii="宋体" w:hAnsi="宋体" w:eastAsia="宋体" w:cs="宋体"/>
          <w:kern w:val="0"/>
          <w:sz w:val="28"/>
          <w:szCs w:val="28"/>
          <w:highlight w:val="none"/>
          <w:lang w:val="en-US" w:eastAsia="zh-CN"/>
        </w:rPr>
        <w:t>中标供应商</w:t>
      </w:r>
      <w:r>
        <w:rPr>
          <w:rFonts w:hint="eastAsia" w:ascii="宋体" w:hAnsi="宋体" w:eastAsia="宋体" w:cs="宋体"/>
          <w:kern w:val="0"/>
          <w:sz w:val="28"/>
          <w:szCs w:val="28"/>
          <w:highlight w:val="none"/>
        </w:rPr>
        <w:t>支付能源使用费用，并由</w:t>
      </w:r>
      <w:r>
        <w:rPr>
          <w:rFonts w:hint="eastAsia" w:ascii="宋体" w:hAnsi="宋体" w:eastAsia="宋体" w:cs="宋体"/>
          <w:kern w:val="0"/>
          <w:sz w:val="28"/>
          <w:szCs w:val="28"/>
          <w:highlight w:val="none"/>
          <w:lang w:val="en-US" w:eastAsia="zh-CN"/>
        </w:rPr>
        <w:t>中标供应商</w:t>
      </w:r>
      <w:r>
        <w:rPr>
          <w:rFonts w:hint="eastAsia" w:ascii="宋体" w:hAnsi="宋体" w:eastAsia="宋体" w:cs="宋体"/>
          <w:kern w:val="0"/>
          <w:sz w:val="28"/>
          <w:szCs w:val="28"/>
          <w:highlight w:val="none"/>
        </w:rPr>
        <w:t>负责代缴采购人能源托管期内的电费、水费</w:t>
      </w:r>
      <w:r>
        <w:rPr>
          <w:rFonts w:hint="eastAsia" w:ascii="宋体" w:hAnsi="宋体" w:eastAsia="宋体" w:cs="宋体"/>
          <w:kern w:val="0"/>
          <w:sz w:val="28"/>
          <w:szCs w:val="28"/>
          <w:highlight w:val="none"/>
          <w:lang w:eastAsia="zh-CN"/>
        </w:rPr>
        <w:t>、</w:t>
      </w:r>
      <w:r>
        <w:rPr>
          <w:rFonts w:ascii="宋体" w:hAnsi="宋体" w:eastAsia="宋体" w:cs="宋体"/>
          <w:kern w:val="0"/>
          <w:sz w:val="28"/>
          <w:szCs w:val="28"/>
          <w:highlight w:val="none"/>
        </w:rPr>
        <w:t>供暖</w:t>
      </w:r>
      <w:r>
        <w:rPr>
          <w:rFonts w:hint="eastAsia" w:ascii="宋体" w:hAnsi="宋体" w:eastAsia="宋体" w:cs="宋体"/>
          <w:kern w:val="0"/>
          <w:sz w:val="28"/>
          <w:szCs w:val="28"/>
          <w:highlight w:val="none"/>
          <w:lang w:eastAsia="zh-CN"/>
        </w:rPr>
        <w:t>费等</w:t>
      </w:r>
      <w:r>
        <w:rPr>
          <w:rFonts w:hint="eastAsia" w:ascii="宋体" w:hAnsi="宋体" w:eastAsia="宋体" w:cs="宋体"/>
          <w:kern w:val="0"/>
          <w:sz w:val="28"/>
          <w:szCs w:val="28"/>
          <w:highlight w:val="none"/>
        </w:rPr>
        <w:t>费用。</w:t>
      </w:r>
    </w:p>
    <w:p w14:paraId="65DEB486">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（二）能源现状</w:t>
      </w:r>
    </w:p>
    <w:p w14:paraId="20E2F587">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本次</w:t>
      </w:r>
      <w:r>
        <w:rPr>
          <w:rFonts w:hint="eastAsia" w:ascii="宋体" w:hAnsi="宋体" w:eastAsia="宋体" w:cs="宋体"/>
          <w:kern w:val="0"/>
          <w:sz w:val="28"/>
          <w:szCs w:val="28"/>
          <w:highlight w:val="none"/>
          <w:lang w:eastAsia="zh-CN"/>
        </w:rPr>
        <w:t>徐州</w:t>
      </w:r>
      <w:r>
        <w:rPr>
          <w:rFonts w:hint="eastAsia" w:ascii="宋体" w:hAnsi="宋体" w:eastAsia="宋体" w:cs="宋体"/>
          <w:kern w:val="0"/>
          <w:sz w:val="28"/>
          <w:szCs w:val="28"/>
          <w:highlight w:val="none"/>
        </w:rPr>
        <w:t>市行政中心二期能源费用托管服务建设方案具体为：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49"/>
        <w:gridCol w:w="1692"/>
        <w:gridCol w:w="1597"/>
        <w:gridCol w:w="1958"/>
      </w:tblGrid>
      <w:tr w14:paraId="31B9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874" w:type="dxa"/>
            <w:vAlign w:val="center"/>
          </w:tcPr>
          <w:p w14:paraId="5151CC9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序号</w:t>
            </w:r>
          </w:p>
        </w:tc>
        <w:tc>
          <w:tcPr>
            <w:tcW w:w="1949" w:type="dxa"/>
            <w:vAlign w:val="center"/>
          </w:tcPr>
          <w:p w14:paraId="7FF8608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单位名称</w:t>
            </w:r>
          </w:p>
        </w:tc>
        <w:tc>
          <w:tcPr>
            <w:tcW w:w="1692" w:type="dxa"/>
            <w:vAlign w:val="center"/>
          </w:tcPr>
          <w:p w14:paraId="40199E4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建筑面积(㎡）</w:t>
            </w:r>
          </w:p>
        </w:tc>
        <w:tc>
          <w:tcPr>
            <w:tcW w:w="1597" w:type="dxa"/>
            <w:vAlign w:val="center"/>
          </w:tcPr>
          <w:p w14:paraId="4BA2C398">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用能人数（p）</w:t>
            </w:r>
          </w:p>
        </w:tc>
        <w:tc>
          <w:tcPr>
            <w:tcW w:w="1958" w:type="dxa"/>
            <w:vAlign w:val="center"/>
          </w:tcPr>
          <w:p w14:paraId="35CB9F28">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地理位置</w:t>
            </w:r>
          </w:p>
        </w:tc>
      </w:tr>
      <w:tr w14:paraId="1C544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74" w:type="dxa"/>
            <w:vAlign w:val="center"/>
          </w:tcPr>
          <w:p w14:paraId="3CD98EF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1949" w:type="dxa"/>
            <w:vAlign w:val="center"/>
          </w:tcPr>
          <w:p w14:paraId="51A782B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徐州市行政中心二期东区综合楼</w:t>
            </w:r>
          </w:p>
        </w:tc>
        <w:tc>
          <w:tcPr>
            <w:tcW w:w="1692" w:type="dxa"/>
            <w:vAlign w:val="center"/>
          </w:tcPr>
          <w:p w14:paraId="59EBA04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74300</w:t>
            </w:r>
          </w:p>
        </w:tc>
        <w:tc>
          <w:tcPr>
            <w:tcW w:w="1597" w:type="dxa"/>
            <w:vAlign w:val="center"/>
          </w:tcPr>
          <w:p w14:paraId="4F7F7CD7">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1658</w:t>
            </w:r>
          </w:p>
        </w:tc>
        <w:tc>
          <w:tcPr>
            <w:tcW w:w="1958" w:type="dxa"/>
            <w:vAlign w:val="center"/>
          </w:tcPr>
          <w:p w14:paraId="05BC037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江苏省徐州市元和路1号</w:t>
            </w:r>
          </w:p>
        </w:tc>
      </w:tr>
      <w:tr w14:paraId="388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74" w:type="dxa"/>
            <w:vAlign w:val="center"/>
          </w:tcPr>
          <w:p w14:paraId="7D15F7D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w:t>
            </w:r>
          </w:p>
        </w:tc>
        <w:tc>
          <w:tcPr>
            <w:tcW w:w="1949" w:type="dxa"/>
            <w:vAlign w:val="center"/>
          </w:tcPr>
          <w:p w14:paraId="7BCF641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徐州市行政中心二期西区综合楼（含</w:t>
            </w:r>
          </w:p>
          <w:p w14:paraId="0422AA8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机关医院）</w:t>
            </w:r>
          </w:p>
        </w:tc>
        <w:tc>
          <w:tcPr>
            <w:tcW w:w="1692" w:type="dxa"/>
            <w:vAlign w:val="center"/>
          </w:tcPr>
          <w:p w14:paraId="6C5136E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100848</w:t>
            </w:r>
          </w:p>
        </w:tc>
        <w:tc>
          <w:tcPr>
            <w:tcW w:w="1597" w:type="dxa"/>
            <w:vAlign w:val="center"/>
          </w:tcPr>
          <w:p w14:paraId="4631917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2809</w:t>
            </w:r>
          </w:p>
        </w:tc>
        <w:tc>
          <w:tcPr>
            <w:tcW w:w="1958" w:type="dxa"/>
            <w:vAlign w:val="center"/>
          </w:tcPr>
          <w:p w14:paraId="1BB38E3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江苏省徐州市云龙区汉风路</w:t>
            </w:r>
            <w:r>
              <w:rPr>
                <w:rFonts w:hint="eastAsia" w:ascii="宋体" w:hAnsi="宋体" w:eastAsia="宋体" w:cs="宋体"/>
                <w:color w:val="000000"/>
                <w:kern w:val="0"/>
                <w:sz w:val="28"/>
                <w:szCs w:val="28"/>
                <w:highlight w:val="none"/>
                <w:lang w:val="en-US" w:eastAsia="zh-CN"/>
              </w:rPr>
              <w:t>7</w:t>
            </w:r>
            <w:r>
              <w:rPr>
                <w:rFonts w:hint="eastAsia" w:ascii="宋体" w:hAnsi="宋体" w:eastAsia="宋体" w:cs="宋体"/>
                <w:color w:val="000000"/>
                <w:kern w:val="0"/>
                <w:sz w:val="28"/>
                <w:szCs w:val="28"/>
                <w:highlight w:val="none"/>
              </w:rPr>
              <w:t>号</w:t>
            </w:r>
          </w:p>
        </w:tc>
      </w:tr>
      <w:tr w14:paraId="61AB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74" w:type="dxa"/>
            <w:vAlign w:val="center"/>
          </w:tcPr>
          <w:p w14:paraId="3C9D36F4">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3</w:t>
            </w:r>
          </w:p>
        </w:tc>
        <w:tc>
          <w:tcPr>
            <w:tcW w:w="1949" w:type="dxa"/>
            <w:vAlign w:val="center"/>
          </w:tcPr>
          <w:p w14:paraId="75EAA8BF">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徐州市政务服务中心</w:t>
            </w:r>
          </w:p>
        </w:tc>
        <w:tc>
          <w:tcPr>
            <w:tcW w:w="1692" w:type="dxa"/>
            <w:vAlign w:val="center"/>
          </w:tcPr>
          <w:p w14:paraId="017C88FF">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30163.87</w:t>
            </w:r>
          </w:p>
        </w:tc>
        <w:tc>
          <w:tcPr>
            <w:tcW w:w="1597" w:type="dxa"/>
            <w:vAlign w:val="center"/>
          </w:tcPr>
          <w:p w14:paraId="32C17DC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1954</w:t>
            </w:r>
          </w:p>
        </w:tc>
        <w:tc>
          <w:tcPr>
            <w:tcW w:w="1958" w:type="dxa"/>
            <w:vAlign w:val="center"/>
          </w:tcPr>
          <w:p w14:paraId="4C2BAF9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徐州市云龙区新安路5号</w:t>
            </w:r>
          </w:p>
        </w:tc>
      </w:tr>
      <w:tr w14:paraId="02D2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vAlign w:val="center"/>
          </w:tcPr>
          <w:p w14:paraId="2EC9A22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4</w:t>
            </w:r>
          </w:p>
        </w:tc>
        <w:tc>
          <w:tcPr>
            <w:tcW w:w="1949" w:type="dxa"/>
            <w:vAlign w:val="center"/>
          </w:tcPr>
          <w:p w14:paraId="36EFBD2C">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徐州市档案馆</w:t>
            </w:r>
          </w:p>
        </w:tc>
        <w:tc>
          <w:tcPr>
            <w:tcW w:w="1692" w:type="dxa"/>
            <w:vAlign w:val="center"/>
          </w:tcPr>
          <w:p w14:paraId="4C96D10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36885.2</w:t>
            </w:r>
          </w:p>
        </w:tc>
        <w:tc>
          <w:tcPr>
            <w:tcW w:w="1597" w:type="dxa"/>
            <w:vAlign w:val="center"/>
          </w:tcPr>
          <w:p w14:paraId="328D39A7">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383</w:t>
            </w:r>
          </w:p>
        </w:tc>
        <w:tc>
          <w:tcPr>
            <w:tcW w:w="1958" w:type="dxa"/>
            <w:vAlign w:val="center"/>
          </w:tcPr>
          <w:p w14:paraId="10AD9A4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徐州市镜泊东路2号</w:t>
            </w:r>
          </w:p>
        </w:tc>
      </w:tr>
      <w:tr w14:paraId="2B7C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74" w:type="dxa"/>
            <w:vAlign w:val="center"/>
          </w:tcPr>
          <w:p w14:paraId="5AC72C4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5</w:t>
            </w:r>
          </w:p>
        </w:tc>
        <w:tc>
          <w:tcPr>
            <w:tcW w:w="1949" w:type="dxa"/>
            <w:vAlign w:val="center"/>
          </w:tcPr>
          <w:p w14:paraId="430805E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徐州市原规划局南楼</w:t>
            </w:r>
          </w:p>
        </w:tc>
        <w:tc>
          <w:tcPr>
            <w:tcW w:w="1692" w:type="dxa"/>
            <w:vAlign w:val="center"/>
          </w:tcPr>
          <w:p w14:paraId="069D84F8">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20587.72</w:t>
            </w:r>
          </w:p>
        </w:tc>
        <w:tc>
          <w:tcPr>
            <w:tcW w:w="1597" w:type="dxa"/>
            <w:vAlign w:val="center"/>
          </w:tcPr>
          <w:p w14:paraId="3B6F6C88">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466</w:t>
            </w:r>
          </w:p>
        </w:tc>
        <w:tc>
          <w:tcPr>
            <w:tcW w:w="1958" w:type="dxa"/>
            <w:vAlign w:val="center"/>
          </w:tcPr>
          <w:p w14:paraId="060C946F">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徐州市云龙区新安路1号</w:t>
            </w:r>
          </w:p>
        </w:tc>
      </w:tr>
      <w:tr w14:paraId="4A37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74" w:type="dxa"/>
            <w:vAlign w:val="center"/>
          </w:tcPr>
          <w:p w14:paraId="201A9B3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6</w:t>
            </w:r>
          </w:p>
        </w:tc>
        <w:tc>
          <w:tcPr>
            <w:tcW w:w="1949" w:type="dxa"/>
            <w:vAlign w:val="center"/>
          </w:tcPr>
          <w:p w14:paraId="0141132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合计</w:t>
            </w:r>
          </w:p>
        </w:tc>
        <w:tc>
          <w:tcPr>
            <w:tcW w:w="1692" w:type="dxa"/>
            <w:vAlign w:val="center"/>
          </w:tcPr>
          <w:p w14:paraId="4B4C5FF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262784.79</w:t>
            </w:r>
          </w:p>
        </w:tc>
        <w:tc>
          <w:tcPr>
            <w:tcW w:w="1597" w:type="dxa"/>
            <w:vAlign w:val="center"/>
          </w:tcPr>
          <w:p w14:paraId="62D16BA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7270</w:t>
            </w:r>
          </w:p>
        </w:tc>
        <w:tc>
          <w:tcPr>
            <w:tcW w:w="1958" w:type="dxa"/>
            <w:vAlign w:val="center"/>
          </w:tcPr>
          <w:p w14:paraId="565A7B8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tc>
      </w:tr>
    </w:tbl>
    <w:p w14:paraId="065B60A0">
      <w:pPr>
        <w:widowControl w:val="0"/>
        <w:spacing w:line="360" w:lineRule="auto"/>
        <w:rPr>
          <w:rFonts w:hint="eastAsia" w:ascii="宋体" w:hAnsi="宋体" w:eastAsia="宋体" w:cs="宋体"/>
          <w:color w:val="000000"/>
          <w:sz w:val="28"/>
          <w:szCs w:val="28"/>
          <w:highlight w:val="none"/>
          <w:lang w:val="en-US" w:eastAsia="zh-CN" w:bidi="ar-SA"/>
        </w:rPr>
      </w:pPr>
    </w:p>
    <w:p w14:paraId="5AB927AE">
      <w:pPr>
        <w:widowControl w:val="0"/>
        <w:spacing w:after="120"/>
        <w:jc w:val="center"/>
        <w:rPr>
          <w:rFonts w:hint="eastAsia" w:ascii="宋体" w:hAnsi="宋体" w:eastAsia="宋体" w:cs="宋体"/>
          <w:b/>
          <w:bCs/>
          <w:sz w:val="28"/>
          <w:szCs w:val="28"/>
          <w:highlight w:val="none"/>
          <w:lang w:val="en-US" w:eastAsia="zh-CN" w:bidi="ar-SA"/>
        </w:rPr>
      </w:pPr>
      <w:r>
        <w:rPr>
          <w:rFonts w:hint="eastAsia" w:ascii="宋体" w:hAnsi="宋体" w:eastAsia="宋体" w:cs="宋体"/>
          <w:position w:val="-166"/>
          <w:sz w:val="28"/>
          <w:szCs w:val="28"/>
          <w:highlight w:val="none"/>
          <w:lang w:val="en-US" w:eastAsia="zh-CN" w:bidi="ar-SA"/>
        </w:rPr>
        <w:drawing>
          <wp:anchor distT="0" distB="0" distL="0" distR="0" simplePos="0" relativeHeight="251660288" behindDoc="0" locked="0" layoutInCell="1" allowOverlap="1">
            <wp:simplePos x="0" y="0"/>
            <wp:positionH relativeFrom="column">
              <wp:posOffset>-227330</wp:posOffset>
            </wp:positionH>
            <wp:positionV relativeFrom="paragraph">
              <wp:posOffset>218440</wp:posOffset>
            </wp:positionV>
            <wp:extent cx="5621020" cy="4197985"/>
            <wp:effectExtent l="0" t="0" r="8255" b="2540"/>
            <wp:wrapSquare wrapText="bothSides"/>
            <wp:docPr id="8" name="IM 6"/>
            <wp:cNvGraphicFramePr/>
            <a:graphic xmlns:a="http://schemas.openxmlformats.org/drawingml/2006/main">
              <a:graphicData uri="http://schemas.openxmlformats.org/drawingml/2006/picture">
                <pic:pic xmlns:pic="http://schemas.openxmlformats.org/drawingml/2006/picture">
                  <pic:nvPicPr>
                    <pic:cNvPr id="8" name="IM 6"/>
                    <pic:cNvPicPr/>
                  </pic:nvPicPr>
                  <pic:blipFill>
                    <a:blip r:embed="rId6"/>
                    <a:stretch>
                      <a:fillRect/>
                    </a:stretch>
                  </pic:blipFill>
                  <pic:spPr>
                    <a:xfrm>
                      <a:off x="0" y="0"/>
                      <a:ext cx="5621020" cy="4197985"/>
                    </a:xfrm>
                    <a:prstGeom prst="rect">
                      <a:avLst/>
                    </a:prstGeom>
                  </pic:spPr>
                </pic:pic>
              </a:graphicData>
            </a:graphic>
          </wp:anchor>
        </w:drawing>
      </w:r>
    </w:p>
    <w:p w14:paraId="3A4E4746">
      <w:pPr>
        <w:spacing w:line="240" w:lineRule="auto"/>
        <w:rPr>
          <w:rFonts w:hint="eastAsia" w:ascii="宋体" w:hAnsi="宋体" w:eastAsia="宋体" w:cs="宋体"/>
          <w:b/>
          <w:bCs/>
          <w:kern w:val="0"/>
          <w:sz w:val="28"/>
          <w:szCs w:val="28"/>
          <w:highlight w:val="none"/>
        </w:rPr>
      </w:pPr>
    </w:p>
    <w:p w14:paraId="1AA55B00">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（三）能源基准</w:t>
      </w:r>
    </w:p>
    <w:p w14:paraId="4DC6C89A">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根据中华人民共和国机关事务行业标准《公共机构能源费用托管实施规程》（JS/T 301-2024）,公共机构实施能源托管前应以托管项目实施前1年至3年为基准期,开展能源审计，确定能源基准。</w:t>
      </w:r>
    </w:p>
    <w:p w14:paraId="4596D7BC">
      <w:pPr>
        <w:numPr>
          <w:ilvl w:val="0"/>
          <w:numId w:val="0"/>
        </w:numPr>
        <w:tabs>
          <w:tab w:val="left" w:pos="360"/>
          <w:tab w:val="left" w:pos="720"/>
        </w:tabs>
        <w:spacing w:before="120" w:after="120" w:line="360" w:lineRule="auto"/>
        <w:jc w:val="center"/>
        <w:rPr>
          <w:rFonts w:hint="eastAsia" w:ascii="宋体" w:hAnsi="宋体" w:eastAsia="宋体" w:cs="宋体"/>
          <w:sz w:val="28"/>
          <w:szCs w:val="28"/>
          <w:highlight w:val="none"/>
          <w:lang w:val="en-US" w:eastAsia="zh-CN" w:bidi="ar-SA"/>
        </w:rPr>
      </w:pPr>
      <w:r>
        <w:rPr>
          <w:rFonts w:hint="eastAsia" w:ascii="宋体" w:hAnsi="宋体" w:eastAsia="宋体" w:cs="宋体"/>
          <w:b/>
          <w:bCs/>
          <w:sz w:val="28"/>
          <w:szCs w:val="28"/>
          <w:highlight w:val="none"/>
          <w:lang w:val="en-US" w:eastAsia="zh-CN" w:bidi="ar-SA"/>
        </w:rPr>
        <w:t>徐州市行政中心二期五家集中办公区能源费用基数构成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3"/>
        <w:gridCol w:w="2150"/>
        <w:gridCol w:w="2047"/>
        <w:gridCol w:w="1892"/>
      </w:tblGrid>
      <w:tr w14:paraId="1EEF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612" w:type="dxa"/>
            <w:vAlign w:val="center"/>
          </w:tcPr>
          <w:p w14:paraId="0C46F99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托管能源类型</w:t>
            </w:r>
          </w:p>
        </w:tc>
        <w:tc>
          <w:tcPr>
            <w:tcW w:w="2225" w:type="dxa"/>
            <w:vAlign w:val="center"/>
          </w:tcPr>
          <w:p w14:paraId="00A59B0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基准期能源用量</w:t>
            </w:r>
          </w:p>
        </w:tc>
        <w:tc>
          <w:tcPr>
            <w:tcW w:w="2126" w:type="dxa"/>
            <w:vAlign w:val="center"/>
          </w:tcPr>
          <w:p w14:paraId="6F4F02D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基准期能源单价（元</w:t>
            </w:r>
            <w:r>
              <w:rPr>
                <w:rFonts w:hint="eastAsia" w:ascii="宋体" w:hAnsi="宋体" w:eastAsia="宋体" w:cs="宋体"/>
                <w:color w:val="000000"/>
                <w:kern w:val="0"/>
                <w:sz w:val="28"/>
                <w:szCs w:val="28"/>
                <w:highlight w:val="none"/>
                <w:lang w:val="en-US" w:eastAsia="zh-CN"/>
              </w:rPr>
              <w:t>/kWh、m³、GJ</w:t>
            </w:r>
            <w:r>
              <w:rPr>
                <w:rFonts w:hint="eastAsia" w:ascii="宋体" w:hAnsi="宋体" w:eastAsia="宋体" w:cs="宋体"/>
                <w:color w:val="000000"/>
                <w:kern w:val="0"/>
                <w:sz w:val="28"/>
                <w:szCs w:val="28"/>
                <w:highlight w:val="none"/>
              </w:rPr>
              <w:t>）</w:t>
            </w:r>
          </w:p>
        </w:tc>
        <w:tc>
          <w:tcPr>
            <w:tcW w:w="1958" w:type="dxa"/>
            <w:vAlign w:val="center"/>
          </w:tcPr>
          <w:p w14:paraId="3511F7B7">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能源费用基数</w:t>
            </w:r>
            <w:r>
              <w:rPr>
                <w:rFonts w:hint="eastAsia" w:ascii="宋体" w:hAnsi="宋体" w:eastAsia="宋体" w:cs="宋体"/>
                <w:spacing w:val="-14"/>
                <w:kern w:val="0"/>
                <w:sz w:val="28"/>
                <w:szCs w:val="28"/>
                <w:highlight w:val="none"/>
              </w:rPr>
              <w:t>（万元）</w:t>
            </w:r>
          </w:p>
        </w:tc>
      </w:tr>
      <w:tr w14:paraId="2667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612" w:type="dxa"/>
            <w:vAlign w:val="center"/>
          </w:tcPr>
          <w:p w14:paraId="650D0B5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w:t>
            </w:r>
          </w:p>
        </w:tc>
        <w:tc>
          <w:tcPr>
            <w:tcW w:w="2225" w:type="dxa"/>
            <w:vAlign w:val="center"/>
          </w:tcPr>
          <w:p w14:paraId="62359A07">
            <w:pPr>
              <w:jc w:val="center"/>
              <w:rPr>
                <w:rFonts w:hint="eastAsia" w:ascii="宋体" w:hAnsi="宋体" w:eastAsia="宋体" w:cs="宋体"/>
                <w:spacing w:val="-3"/>
                <w:kern w:val="0"/>
                <w:sz w:val="28"/>
                <w:szCs w:val="28"/>
                <w:highlight w:val="none"/>
              </w:rPr>
            </w:pPr>
            <w:r>
              <w:rPr>
                <w:rFonts w:hint="eastAsia" w:ascii="宋体" w:hAnsi="宋体" w:eastAsia="宋体" w:cs="宋体"/>
                <w:spacing w:val="-3"/>
                <w:kern w:val="0"/>
                <w:sz w:val="28"/>
                <w:szCs w:val="28"/>
                <w:highlight w:val="none"/>
              </w:rPr>
              <w:t>1140.65</w:t>
            </w:r>
          </w:p>
          <w:p w14:paraId="25F80BE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（万kWh）</w:t>
            </w:r>
          </w:p>
        </w:tc>
        <w:tc>
          <w:tcPr>
            <w:tcW w:w="2126" w:type="dxa"/>
            <w:vAlign w:val="center"/>
          </w:tcPr>
          <w:p w14:paraId="1DD8F5FF">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0.7313</w:t>
            </w:r>
          </w:p>
        </w:tc>
        <w:tc>
          <w:tcPr>
            <w:tcW w:w="1958" w:type="dxa"/>
            <w:vAlign w:val="center"/>
          </w:tcPr>
          <w:p w14:paraId="6F223F5B">
            <w:pPr>
              <w:jc w:val="center"/>
              <w:rPr>
                <w:rFonts w:hint="eastAsia" w:ascii="宋体" w:hAnsi="宋体" w:eastAsia="宋体" w:cs="宋体"/>
                <w:color w:val="000000"/>
                <w:kern w:val="0"/>
                <w:sz w:val="28"/>
                <w:szCs w:val="28"/>
                <w:highlight w:val="none"/>
              </w:rPr>
            </w:pPr>
            <w:r>
              <w:rPr>
                <w:rFonts w:hint="eastAsia" w:ascii="宋体" w:hAnsi="宋体" w:eastAsia="宋体" w:cs="宋体"/>
                <w:spacing w:val="-2"/>
                <w:kern w:val="0"/>
                <w:sz w:val="28"/>
                <w:szCs w:val="28"/>
                <w:highlight w:val="none"/>
              </w:rPr>
              <w:t>834.13</w:t>
            </w:r>
          </w:p>
        </w:tc>
      </w:tr>
      <w:tr w14:paraId="1960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612" w:type="dxa"/>
            <w:vAlign w:val="center"/>
          </w:tcPr>
          <w:p w14:paraId="699657E8">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光伏发电</w:t>
            </w:r>
          </w:p>
        </w:tc>
        <w:tc>
          <w:tcPr>
            <w:tcW w:w="2225" w:type="dxa"/>
            <w:vAlign w:val="center"/>
          </w:tcPr>
          <w:p w14:paraId="3EE74A38">
            <w:pPr>
              <w:jc w:val="center"/>
              <w:rPr>
                <w:rFonts w:hint="eastAsia" w:ascii="宋体" w:hAnsi="宋体" w:eastAsia="宋体" w:cs="宋体"/>
                <w:spacing w:val="-2"/>
                <w:kern w:val="0"/>
                <w:sz w:val="28"/>
                <w:szCs w:val="28"/>
                <w:highlight w:val="none"/>
              </w:rPr>
            </w:pPr>
            <w:r>
              <w:rPr>
                <w:rFonts w:hint="eastAsia" w:ascii="宋体" w:hAnsi="宋体" w:eastAsia="宋体" w:cs="宋体"/>
                <w:spacing w:val="-2"/>
                <w:kern w:val="0"/>
                <w:sz w:val="28"/>
                <w:szCs w:val="28"/>
                <w:highlight w:val="none"/>
              </w:rPr>
              <w:t>204.05</w:t>
            </w:r>
          </w:p>
          <w:p w14:paraId="3AB7356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（万kWh）</w:t>
            </w:r>
          </w:p>
        </w:tc>
        <w:tc>
          <w:tcPr>
            <w:tcW w:w="2126" w:type="dxa"/>
            <w:vAlign w:val="center"/>
          </w:tcPr>
          <w:p w14:paraId="5754B17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0.6863</w:t>
            </w:r>
          </w:p>
        </w:tc>
        <w:tc>
          <w:tcPr>
            <w:tcW w:w="1958" w:type="dxa"/>
            <w:vAlign w:val="center"/>
          </w:tcPr>
          <w:p w14:paraId="0CCD130F">
            <w:pPr>
              <w:jc w:val="center"/>
              <w:rPr>
                <w:rFonts w:hint="eastAsia" w:ascii="宋体" w:hAnsi="宋体" w:eastAsia="宋体" w:cs="宋体"/>
                <w:color w:val="000000"/>
                <w:kern w:val="0"/>
                <w:sz w:val="28"/>
                <w:szCs w:val="28"/>
                <w:highlight w:val="none"/>
              </w:rPr>
            </w:pPr>
            <w:r>
              <w:rPr>
                <w:rFonts w:hint="eastAsia" w:ascii="宋体" w:hAnsi="宋体" w:eastAsia="宋体" w:cs="宋体"/>
                <w:spacing w:val="-4"/>
                <w:kern w:val="0"/>
                <w:sz w:val="28"/>
                <w:szCs w:val="28"/>
                <w:highlight w:val="none"/>
              </w:rPr>
              <w:t>140.04</w:t>
            </w:r>
          </w:p>
        </w:tc>
      </w:tr>
      <w:tr w14:paraId="3E64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612" w:type="dxa"/>
            <w:vAlign w:val="center"/>
          </w:tcPr>
          <w:p w14:paraId="2671EED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自来水</w:t>
            </w:r>
          </w:p>
        </w:tc>
        <w:tc>
          <w:tcPr>
            <w:tcW w:w="2225" w:type="dxa"/>
            <w:vAlign w:val="center"/>
          </w:tcPr>
          <w:p w14:paraId="5C8A00EA">
            <w:pPr>
              <w:jc w:val="center"/>
              <w:rPr>
                <w:rFonts w:hint="eastAsia" w:ascii="宋体" w:hAnsi="宋体" w:eastAsia="宋体" w:cs="宋体"/>
                <w:spacing w:val="-3"/>
                <w:kern w:val="0"/>
                <w:sz w:val="28"/>
                <w:szCs w:val="28"/>
                <w:highlight w:val="none"/>
              </w:rPr>
            </w:pPr>
            <w:r>
              <w:rPr>
                <w:rFonts w:hint="eastAsia" w:ascii="宋体" w:hAnsi="宋体" w:eastAsia="宋体" w:cs="宋体"/>
                <w:spacing w:val="-3"/>
                <w:kern w:val="0"/>
                <w:sz w:val="28"/>
                <w:szCs w:val="28"/>
                <w:highlight w:val="none"/>
              </w:rPr>
              <w:t>122248</w:t>
            </w:r>
          </w:p>
          <w:p w14:paraId="4F96A8A4">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（m3）</w:t>
            </w:r>
          </w:p>
        </w:tc>
        <w:tc>
          <w:tcPr>
            <w:tcW w:w="2126" w:type="dxa"/>
            <w:vAlign w:val="center"/>
          </w:tcPr>
          <w:p w14:paraId="2A599FC4">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3.6590</w:t>
            </w:r>
          </w:p>
        </w:tc>
        <w:tc>
          <w:tcPr>
            <w:tcW w:w="1958" w:type="dxa"/>
            <w:vAlign w:val="center"/>
          </w:tcPr>
          <w:p w14:paraId="20F8D6D9">
            <w:pPr>
              <w:jc w:val="center"/>
              <w:rPr>
                <w:rFonts w:hint="eastAsia" w:ascii="宋体" w:hAnsi="宋体" w:eastAsia="宋体" w:cs="宋体"/>
                <w:color w:val="000000"/>
                <w:kern w:val="0"/>
                <w:sz w:val="28"/>
                <w:szCs w:val="28"/>
                <w:highlight w:val="none"/>
              </w:rPr>
            </w:pPr>
            <w:r>
              <w:rPr>
                <w:rFonts w:hint="eastAsia" w:ascii="宋体" w:hAnsi="宋体" w:eastAsia="宋体" w:cs="宋体"/>
                <w:spacing w:val="-2"/>
                <w:kern w:val="0"/>
                <w:sz w:val="28"/>
                <w:szCs w:val="28"/>
                <w:highlight w:val="none"/>
              </w:rPr>
              <w:t>44.73</w:t>
            </w:r>
          </w:p>
        </w:tc>
      </w:tr>
      <w:tr w14:paraId="257D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612" w:type="dxa"/>
            <w:vAlign w:val="center"/>
          </w:tcPr>
          <w:p w14:paraId="5285E2F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热力</w:t>
            </w:r>
          </w:p>
        </w:tc>
        <w:tc>
          <w:tcPr>
            <w:tcW w:w="2225" w:type="dxa"/>
            <w:vAlign w:val="center"/>
          </w:tcPr>
          <w:p w14:paraId="26FF535C">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kern w:val="0"/>
                <w:sz w:val="28"/>
                <w:szCs w:val="28"/>
                <w:highlight w:val="none"/>
              </w:rPr>
              <w:t>40863.35</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GJ</w:t>
            </w:r>
            <w:r>
              <w:rPr>
                <w:rFonts w:hint="eastAsia" w:ascii="宋体" w:hAnsi="宋体" w:eastAsia="宋体" w:cs="宋体"/>
                <w:kern w:val="0"/>
                <w:sz w:val="28"/>
                <w:szCs w:val="28"/>
                <w:highlight w:val="none"/>
                <w:lang w:eastAsia="zh-CN"/>
              </w:rPr>
              <w:t>）</w:t>
            </w:r>
          </w:p>
        </w:tc>
        <w:tc>
          <w:tcPr>
            <w:tcW w:w="2126" w:type="dxa"/>
            <w:vAlign w:val="center"/>
          </w:tcPr>
          <w:p w14:paraId="44E10DA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80.5318</w:t>
            </w:r>
          </w:p>
        </w:tc>
        <w:tc>
          <w:tcPr>
            <w:tcW w:w="1958" w:type="dxa"/>
            <w:vAlign w:val="center"/>
          </w:tcPr>
          <w:p w14:paraId="3603E1E6">
            <w:pPr>
              <w:jc w:val="center"/>
              <w:rPr>
                <w:rFonts w:hint="eastAsia" w:ascii="宋体" w:hAnsi="宋体" w:eastAsia="宋体" w:cs="宋体"/>
                <w:color w:val="000000"/>
                <w:kern w:val="0"/>
                <w:sz w:val="28"/>
                <w:szCs w:val="28"/>
                <w:highlight w:val="none"/>
              </w:rPr>
            </w:pPr>
            <w:r>
              <w:rPr>
                <w:rFonts w:hint="eastAsia" w:ascii="宋体" w:hAnsi="宋体" w:eastAsia="宋体" w:cs="宋体"/>
                <w:spacing w:val="-2"/>
                <w:kern w:val="0"/>
                <w:sz w:val="28"/>
                <w:szCs w:val="28"/>
                <w:highlight w:val="none"/>
              </w:rPr>
              <w:t>329.08</w:t>
            </w:r>
          </w:p>
        </w:tc>
      </w:tr>
      <w:tr w14:paraId="41E8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12" w:type="dxa"/>
            <w:vAlign w:val="center"/>
          </w:tcPr>
          <w:p w14:paraId="4B4D0858">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合计</w:t>
            </w:r>
          </w:p>
        </w:tc>
        <w:tc>
          <w:tcPr>
            <w:tcW w:w="2225" w:type="dxa"/>
            <w:vAlign w:val="center"/>
          </w:tcPr>
          <w:p w14:paraId="01FFE9C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tc>
        <w:tc>
          <w:tcPr>
            <w:tcW w:w="2126" w:type="dxa"/>
            <w:vAlign w:val="center"/>
          </w:tcPr>
          <w:p w14:paraId="1ABE7AF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tc>
        <w:tc>
          <w:tcPr>
            <w:tcW w:w="1958" w:type="dxa"/>
            <w:vAlign w:val="center"/>
          </w:tcPr>
          <w:p w14:paraId="460EB252">
            <w:pPr>
              <w:jc w:val="center"/>
              <w:rPr>
                <w:rFonts w:hint="eastAsia" w:ascii="宋体" w:hAnsi="宋体" w:eastAsia="宋体" w:cs="宋体"/>
                <w:color w:val="000000"/>
                <w:kern w:val="0"/>
                <w:sz w:val="28"/>
                <w:szCs w:val="28"/>
                <w:highlight w:val="none"/>
              </w:rPr>
            </w:pPr>
            <w:r>
              <w:rPr>
                <w:rFonts w:hint="eastAsia" w:ascii="宋体" w:hAnsi="宋体" w:eastAsia="宋体" w:cs="宋体"/>
                <w:spacing w:val="-3"/>
                <w:kern w:val="0"/>
                <w:sz w:val="28"/>
                <w:szCs w:val="28"/>
                <w:highlight w:val="none"/>
              </w:rPr>
              <w:t>1347.98</w:t>
            </w:r>
          </w:p>
        </w:tc>
      </w:tr>
    </w:tbl>
    <w:p w14:paraId="195B37C6">
      <w:pPr>
        <w:spacing w:line="360" w:lineRule="auto"/>
        <w:ind w:firstLine="480"/>
        <w:rPr>
          <w:rFonts w:hint="eastAsia" w:ascii="宋体" w:hAnsi="宋体" w:eastAsia="宋体" w:cs="宋体"/>
          <w:b w:val="0"/>
          <w:bCs w:val="0"/>
          <w:kern w:val="0"/>
          <w:sz w:val="28"/>
          <w:szCs w:val="28"/>
          <w:highlight w:val="none"/>
        </w:rPr>
      </w:pPr>
      <w:r>
        <w:rPr>
          <w:rFonts w:hint="eastAsia" w:ascii="宋体" w:hAnsi="宋体" w:eastAsia="宋体" w:cs="宋体"/>
          <w:kern w:val="0"/>
          <w:sz w:val="28"/>
          <w:szCs w:val="28"/>
          <w:highlight w:val="none"/>
        </w:rPr>
        <w:t>年度能源托管费用包括能源费用和能源系统的日常运营、维修维护管理费、消耗性材料费等。能源托管费用基数为：</w:t>
      </w:r>
      <w:r>
        <w:rPr>
          <w:rFonts w:hint="eastAsia" w:ascii="宋体" w:hAnsi="宋体" w:eastAsia="宋体" w:cs="宋体"/>
          <w:kern w:val="0"/>
          <w:sz w:val="28"/>
          <w:szCs w:val="28"/>
          <w:highlight w:val="none"/>
          <w:u w:val="none"/>
        </w:rPr>
        <w:t>1472.98</w:t>
      </w:r>
      <w:r>
        <w:rPr>
          <w:rFonts w:hint="eastAsia" w:ascii="宋体" w:hAnsi="宋体" w:eastAsia="宋体" w:cs="宋体"/>
          <w:kern w:val="0"/>
          <w:sz w:val="28"/>
          <w:szCs w:val="28"/>
          <w:highlight w:val="none"/>
        </w:rPr>
        <w:t>万元/年，分项费用分别为：</w:t>
      </w:r>
    </w:p>
    <w:tbl>
      <w:tblPr>
        <w:tblStyle w:val="13"/>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70"/>
        <w:gridCol w:w="1810"/>
        <w:gridCol w:w="938"/>
        <w:gridCol w:w="2962"/>
        <w:gridCol w:w="922"/>
      </w:tblGrid>
      <w:tr w14:paraId="3A6C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926" w:type="dxa"/>
            <w:gridSpan w:val="3"/>
            <w:vAlign w:val="center"/>
          </w:tcPr>
          <w:p w14:paraId="106E97D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能源费用基数（万元/年）</w:t>
            </w:r>
          </w:p>
        </w:tc>
        <w:tc>
          <w:tcPr>
            <w:tcW w:w="4822" w:type="dxa"/>
            <w:gridSpan w:val="3"/>
            <w:vAlign w:val="center"/>
          </w:tcPr>
          <w:p w14:paraId="7937468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bidi="ar"/>
              </w:rPr>
              <w:t>运维费用基数（万元/年）</w:t>
            </w:r>
          </w:p>
        </w:tc>
      </w:tr>
      <w:tr w14:paraId="7BC34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46" w:type="dxa"/>
            <w:vMerge w:val="restart"/>
            <w:vAlign w:val="center"/>
          </w:tcPr>
          <w:p w14:paraId="406E62A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托管能源类型</w:t>
            </w:r>
          </w:p>
        </w:tc>
        <w:tc>
          <w:tcPr>
            <w:tcW w:w="1170" w:type="dxa"/>
            <w:vAlign w:val="center"/>
          </w:tcPr>
          <w:p w14:paraId="4769FA3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w:t>
            </w:r>
          </w:p>
        </w:tc>
        <w:tc>
          <w:tcPr>
            <w:tcW w:w="1810" w:type="dxa"/>
            <w:vAlign w:val="center"/>
          </w:tcPr>
          <w:p w14:paraId="14D9ADC6">
            <w:pPr>
              <w:jc w:val="center"/>
              <w:rPr>
                <w:rFonts w:hint="eastAsia" w:ascii="宋体" w:hAnsi="宋体" w:eastAsia="宋体" w:cs="宋体"/>
                <w:color w:val="000000"/>
                <w:kern w:val="0"/>
                <w:sz w:val="28"/>
                <w:szCs w:val="28"/>
                <w:highlight w:val="none"/>
              </w:rPr>
            </w:pPr>
            <w:r>
              <w:rPr>
                <w:rFonts w:hint="eastAsia" w:ascii="宋体" w:hAnsi="宋体" w:eastAsia="宋体" w:cs="宋体"/>
                <w:spacing w:val="-2"/>
                <w:kern w:val="0"/>
                <w:sz w:val="28"/>
                <w:szCs w:val="28"/>
                <w:highlight w:val="none"/>
              </w:rPr>
              <w:t>834.13</w:t>
            </w:r>
          </w:p>
        </w:tc>
        <w:tc>
          <w:tcPr>
            <w:tcW w:w="938" w:type="dxa"/>
            <w:vMerge w:val="restart"/>
            <w:vAlign w:val="center"/>
          </w:tcPr>
          <w:p w14:paraId="6DAB116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bidi="ar"/>
              </w:rPr>
              <w:t>托管运维费用类型</w:t>
            </w:r>
          </w:p>
        </w:tc>
        <w:tc>
          <w:tcPr>
            <w:tcW w:w="2962" w:type="dxa"/>
            <w:vAlign w:val="center"/>
          </w:tcPr>
          <w:p w14:paraId="31DB0DDE">
            <w:pPr>
              <w:jc w:val="center"/>
              <w:rPr>
                <w:rFonts w:hint="eastAsia" w:ascii="宋体" w:hAnsi="宋体" w:eastAsia="宋体" w:cs="宋体"/>
                <w:kern w:val="0"/>
                <w:sz w:val="28"/>
                <w:szCs w:val="28"/>
                <w:highlight w:val="none"/>
                <w:lang w:bidi="ar"/>
              </w:rPr>
            </w:pPr>
            <w:r>
              <w:rPr>
                <w:rFonts w:hint="eastAsia" w:ascii="宋体" w:hAnsi="宋体" w:eastAsia="宋体" w:cs="宋体"/>
                <w:spacing w:val="-1"/>
                <w:kern w:val="0"/>
                <w:sz w:val="28"/>
                <w:szCs w:val="28"/>
                <w:highlight w:val="none"/>
              </w:rPr>
              <w:t>磁悬浮空调维保</w:t>
            </w:r>
          </w:p>
        </w:tc>
        <w:tc>
          <w:tcPr>
            <w:tcW w:w="922" w:type="dxa"/>
            <w:vAlign w:val="center"/>
          </w:tcPr>
          <w:p w14:paraId="1B734564">
            <w:pPr>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18</w:t>
            </w:r>
          </w:p>
        </w:tc>
      </w:tr>
      <w:tr w14:paraId="55533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46" w:type="dxa"/>
            <w:vMerge w:val="continue"/>
            <w:vAlign w:val="center"/>
          </w:tcPr>
          <w:p w14:paraId="3961A569">
            <w:pPr>
              <w:jc w:val="center"/>
              <w:rPr>
                <w:rFonts w:hint="eastAsia" w:ascii="宋体" w:hAnsi="宋体" w:eastAsia="宋体" w:cs="宋体"/>
                <w:color w:val="000000"/>
                <w:kern w:val="0"/>
                <w:sz w:val="28"/>
                <w:szCs w:val="28"/>
                <w:highlight w:val="none"/>
              </w:rPr>
            </w:pPr>
          </w:p>
        </w:tc>
        <w:tc>
          <w:tcPr>
            <w:tcW w:w="1170" w:type="dxa"/>
            <w:vAlign w:val="center"/>
          </w:tcPr>
          <w:p w14:paraId="390F401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光伏发电</w:t>
            </w:r>
          </w:p>
        </w:tc>
        <w:tc>
          <w:tcPr>
            <w:tcW w:w="1810" w:type="dxa"/>
            <w:vAlign w:val="center"/>
          </w:tcPr>
          <w:p w14:paraId="3E6B48FC">
            <w:pPr>
              <w:jc w:val="center"/>
              <w:rPr>
                <w:rFonts w:hint="eastAsia" w:ascii="宋体" w:hAnsi="宋体" w:eastAsia="宋体" w:cs="宋体"/>
                <w:color w:val="000000"/>
                <w:kern w:val="0"/>
                <w:sz w:val="28"/>
                <w:szCs w:val="28"/>
                <w:highlight w:val="none"/>
              </w:rPr>
            </w:pPr>
            <w:r>
              <w:rPr>
                <w:rFonts w:hint="eastAsia" w:ascii="宋体" w:hAnsi="宋体" w:eastAsia="宋体" w:cs="宋体"/>
                <w:spacing w:val="-4"/>
                <w:kern w:val="0"/>
                <w:sz w:val="28"/>
                <w:szCs w:val="28"/>
                <w:highlight w:val="none"/>
              </w:rPr>
              <w:t>140.04</w:t>
            </w:r>
          </w:p>
        </w:tc>
        <w:tc>
          <w:tcPr>
            <w:tcW w:w="938" w:type="dxa"/>
            <w:vMerge w:val="continue"/>
            <w:vAlign w:val="center"/>
          </w:tcPr>
          <w:p w14:paraId="7C2450B1">
            <w:pPr>
              <w:rPr>
                <w:rFonts w:hint="eastAsia" w:ascii="宋体" w:hAnsi="宋体" w:eastAsia="宋体" w:cs="宋体"/>
                <w:color w:val="000000"/>
                <w:kern w:val="0"/>
                <w:sz w:val="28"/>
                <w:szCs w:val="28"/>
                <w:highlight w:val="none"/>
              </w:rPr>
            </w:pPr>
          </w:p>
        </w:tc>
        <w:tc>
          <w:tcPr>
            <w:tcW w:w="2962" w:type="dxa"/>
            <w:vAlign w:val="center"/>
          </w:tcPr>
          <w:p w14:paraId="1E4BFF39">
            <w:pPr>
              <w:jc w:val="center"/>
              <w:rPr>
                <w:rFonts w:hint="eastAsia" w:ascii="宋体" w:hAnsi="宋体" w:eastAsia="宋体" w:cs="宋体"/>
                <w:kern w:val="0"/>
                <w:sz w:val="28"/>
                <w:szCs w:val="28"/>
                <w:highlight w:val="none"/>
                <w:lang w:eastAsia="zh-CN" w:bidi="ar"/>
              </w:rPr>
            </w:pPr>
            <w:r>
              <w:rPr>
                <w:rFonts w:hint="eastAsia" w:ascii="宋体" w:hAnsi="宋体" w:eastAsia="宋体" w:cs="宋体"/>
                <w:kern w:val="0"/>
                <w:sz w:val="28"/>
                <w:szCs w:val="28"/>
                <w:highlight w:val="none"/>
                <w:lang w:eastAsia="zh-CN" w:bidi="ar"/>
              </w:rPr>
              <w:t>系统正常维保</w:t>
            </w:r>
          </w:p>
        </w:tc>
        <w:tc>
          <w:tcPr>
            <w:tcW w:w="922" w:type="dxa"/>
            <w:vAlign w:val="center"/>
          </w:tcPr>
          <w:p w14:paraId="7175411C">
            <w:pPr>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9</w:t>
            </w:r>
          </w:p>
        </w:tc>
      </w:tr>
      <w:tr w14:paraId="6EE7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46" w:type="dxa"/>
            <w:vMerge w:val="continue"/>
            <w:vAlign w:val="center"/>
          </w:tcPr>
          <w:p w14:paraId="377CCF2F">
            <w:pPr>
              <w:jc w:val="center"/>
              <w:rPr>
                <w:rFonts w:hint="eastAsia" w:ascii="宋体" w:hAnsi="宋体" w:eastAsia="宋体" w:cs="宋体"/>
                <w:color w:val="000000"/>
                <w:kern w:val="0"/>
                <w:sz w:val="28"/>
                <w:szCs w:val="28"/>
                <w:highlight w:val="none"/>
              </w:rPr>
            </w:pPr>
          </w:p>
        </w:tc>
        <w:tc>
          <w:tcPr>
            <w:tcW w:w="1170" w:type="dxa"/>
            <w:vAlign w:val="center"/>
          </w:tcPr>
          <w:p w14:paraId="56D2443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自来水</w:t>
            </w:r>
          </w:p>
        </w:tc>
        <w:tc>
          <w:tcPr>
            <w:tcW w:w="1810" w:type="dxa"/>
            <w:vAlign w:val="center"/>
          </w:tcPr>
          <w:p w14:paraId="6A0378BA">
            <w:pPr>
              <w:jc w:val="center"/>
              <w:rPr>
                <w:rFonts w:hint="eastAsia" w:ascii="宋体" w:hAnsi="宋体" w:eastAsia="宋体" w:cs="宋体"/>
                <w:color w:val="000000"/>
                <w:kern w:val="0"/>
                <w:sz w:val="28"/>
                <w:szCs w:val="28"/>
                <w:highlight w:val="none"/>
              </w:rPr>
            </w:pPr>
            <w:r>
              <w:rPr>
                <w:rFonts w:hint="eastAsia" w:ascii="宋体" w:hAnsi="宋体" w:eastAsia="宋体" w:cs="宋体"/>
                <w:spacing w:val="-2"/>
                <w:kern w:val="0"/>
                <w:sz w:val="28"/>
                <w:szCs w:val="28"/>
                <w:highlight w:val="none"/>
              </w:rPr>
              <w:t>44.73</w:t>
            </w:r>
          </w:p>
        </w:tc>
        <w:tc>
          <w:tcPr>
            <w:tcW w:w="938" w:type="dxa"/>
            <w:vMerge w:val="continue"/>
            <w:vAlign w:val="center"/>
          </w:tcPr>
          <w:p w14:paraId="2D9A7FF6">
            <w:pPr>
              <w:rPr>
                <w:rFonts w:hint="eastAsia" w:ascii="宋体" w:hAnsi="宋体" w:eastAsia="宋体" w:cs="宋体"/>
                <w:color w:val="000000"/>
                <w:kern w:val="0"/>
                <w:sz w:val="28"/>
                <w:szCs w:val="28"/>
                <w:highlight w:val="none"/>
              </w:rPr>
            </w:pPr>
          </w:p>
        </w:tc>
        <w:tc>
          <w:tcPr>
            <w:tcW w:w="2962" w:type="dxa"/>
            <w:vAlign w:val="center"/>
          </w:tcPr>
          <w:p w14:paraId="3A9F9C68">
            <w:pPr>
              <w:jc w:val="center"/>
              <w:rPr>
                <w:rFonts w:hint="eastAsia" w:ascii="宋体" w:hAnsi="宋体" w:eastAsia="宋体" w:cs="宋体"/>
                <w:kern w:val="0"/>
                <w:sz w:val="28"/>
                <w:szCs w:val="28"/>
                <w:highlight w:val="none"/>
                <w:lang w:bidi="ar"/>
              </w:rPr>
            </w:pPr>
            <w:r>
              <w:rPr>
                <w:rFonts w:hint="eastAsia" w:ascii="宋体" w:hAnsi="宋体" w:eastAsia="宋体" w:cs="宋体"/>
                <w:spacing w:val="-2"/>
                <w:kern w:val="0"/>
                <w:sz w:val="28"/>
                <w:szCs w:val="28"/>
                <w:highlight w:val="none"/>
              </w:rPr>
              <w:t>其他零星维保</w:t>
            </w:r>
          </w:p>
        </w:tc>
        <w:tc>
          <w:tcPr>
            <w:tcW w:w="922" w:type="dxa"/>
            <w:vAlign w:val="center"/>
          </w:tcPr>
          <w:p w14:paraId="7F79E123">
            <w:pPr>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w:t>
            </w:r>
          </w:p>
        </w:tc>
      </w:tr>
      <w:tr w14:paraId="4B89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46" w:type="dxa"/>
            <w:vMerge w:val="continue"/>
            <w:vAlign w:val="center"/>
          </w:tcPr>
          <w:p w14:paraId="17BC259C">
            <w:pPr>
              <w:jc w:val="center"/>
              <w:rPr>
                <w:rFonts w:hint="eastAsia" w:ascii="宋体" w:hAnsi="宋体" w:eastAsia="宋体" w:cs="宋体"/>
                <w:color w:val="000000"/>
                <w:kern w:val="0"/>
                <w:sz w:val="28"/>
                <w:szCs w:val="28"/>
                <w:highlight w:val="none"/>
              </w:rPr>
            </w:pPr>
          </w:p>
        </w:tc>
        <w:tc>
          <w:tcPr>
            <w:tcW w:w="1170" w:type="dxa"/>
            <w:vAlign w:val="center"/>
          </w:tcPr>
          <w:p w14:paraId="5BAAEA28">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热力</w:t>
            </w:r>
          </w:p>
        </w:tc>
        <w:tc>
          <w:tcPr>
            <w:tcW w:w="1810" w:type="dxa"/>
            <w:vAlign w:val="center"/>
          </w:tcPr>
          <w:p w14:paraId="6773AD77">
            <w:pPr>
              <w:jc w:val="center"/>
              <w:rPr>
                <w:rFonts w:hint="eastAsia" w:ascii="宋体" w:hAnsi="宋体" w:eastAsia="宋体" w:cs="宋体"/>
                <w:color w:val="000000"/>
                <w:kern w:val="0"/>
                <w:sz w:val="28"/>
                <w:szCs w:val="28"/>
                <w:highlight w:val="none"/>
              </w:rPr>
            </w:pPr>
            <w:r>
              <w:rPr>
                <w:rFonts w:hint="eastAsia" w:ascii="宋体" w:hAnsi="宋体" w:eastAsia="宋体" w:cs="宋体"/>
                <w:spacing w:val="-2"/>
                <w:kern w:val="0"/>
                <w:sz w:val="28"/>
                <w:szCs w:val="28"/>
                <w:highlight w:val="none"/>
              </w:rPr>
              <w:t>329.08</w:t>
            </w:r>
          </w:p>
        </w:tc>
        <w:tc>
          <w:tcPr>
            <w:tcW w:w="938" w:type="dxa"/>
            <w:vMerge w:val="continue"/>
            <w:vAlign w:val="center"/>
          </w:tcPr>
          <w:p w14:paraId="5FCEB553">
            <w:pPr>
              <w:rPr>
                <w:rFonts w:hint="eastAsia" w:ascii="宋体" w:hAnsi="宋体" w:eastAsia="宋体" w:cs="宋体"/>
                <w:color w:val="000000"/>
                <w:kern w:val="0"/>
                <w:sz w:val="28"/>
                <w:szCs w:val="28"/>
                <w:highlight w:val="none"/>
              </w:rPr>
            </w:pPr>
          </w:p>
        </w:tc>
        <w:tc>
          <w:tcPr>
            <w:tcW w:w="2962" w:type="dxa"/>
            <w:vAlign w:val="center"/>
          </w:tcPr>
          <w:p w14:paraId="39E99C75">
            <w:pPr>
              <w:jc w:val="center"/>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管理人工成本（设备运维人员4人）</w:t>
            </w:r>
          </w:p>
        </w:tc>
        <w:tc>
          <w:tcPr>
            <w:tcW w:w="922" w:type="dxa"/>
            <w:vAlign w:val="center"/>
          </w:tcPr>
          <w:p w14:paraId="22719D86">
            <w:pPr>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80</w:t>
            </w:r>
          </w:p>
        </w:tc>
      </w:tr>
      <w:tr w14:paraId="0512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16" w:type="dxa"/>
            <w:gridSpan w:val="2"/>
            <w:vAlign w:val="center"/>
          </w:tcPr>
          <w:p w14:paraId="6DD6BE5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tc>
        <w:tc>
          <w:tcPr>
            <w:tcW w:w="1810" w:type="dxa"/>
            <w:vAlign w:val="center"/>
          </w:tcPr>
          <w:p w14:paraId="5B7DB17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tc>
        <w:tc>
          <w:tcPr>
            <w:tcW w:w="3900" w:type="dxa"/>
            <w:gridSpan w:val="2"/>
            <w:vAlign w:val="center"/>
          </w:tcPr>
          <w:p w14:paraId="494EC3D8">
            <w:pPr>
              <w:jc w:val="center"/>
              <w:rPr>
                <w:rFonts w:hint="eastAsia" w:ascii="宋体" w:hAnsi="宋体" w:eastAsia="宋体" w:cs="宋体"/>
                <w:kern w:val="0"/>
                <w:sz w:val="28"/>
                <w:szCs w:val="28"/>
                <w:highlight w:val="none"/>
                <w:lang w:bidi="ar"/>
              </w:rPr>
            </w:pPr>
            <w:r>
              <w:rPr>
                <w:rFonts w:hint="eastAsia" w:ascii="宋体" w:hAnsi="宋体" w:eastAsia="宋体" w:cs="宋体"/>
                <w:kern w:val="0"/>
                <w:sz w:val="28"/>
                <w:szCs w:val="28"/>
                <w:highlight w:val="none"/>
                <w:lang w:bidi="ar"/>
              </w:rPr>
              <w:t>能源审计报告</w:t>
            </w:r>
          </w:p>
        </w:tc>
        <w:tc>
          <w:tcPr>
            <w:tcW w:w="922" w:type="dxa"/>
            <w:vAlign w:val="center"/>
          </w:tcPr>
          <w:p w14:paraId="521A078E">
            <w:pPr>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15</w:t>
            </w:r>
          </w:p>
        </w:tc>
      </w:tr>
      <w:tr w14:paraId="0ADF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16" w:type="dxa"/>
            <w:gridSpan w:val="2"/>
            <w:vAlign w:val="center"/>
          </w:tcPr>
          <w:p w14:paraId="07109D9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合计</w:t>
            </w:r>
          </w:p>
        </w:tc>
        <w:tc>
          <w:tcPr>
            <w:tcW w:w="1810" w:type="dxa"/>
            <w:vAlign w:val="center"/>
          </w:tcPr>
          <w:p w14:paraId="6E821AAB">
            <w:pPr>
              <w:jc w:val="center"/>
              <w:rPr>
                <w:rFonts w:hint="eastAsia" w:ascii="宋体" w:hAnsi="宋体" w:eastAsia="宋体" w:cs="宋体"/>
                <w:color w:val="000000"/>
                <w:kern w:val="0"/>
                <w:sz w:val="28"/>
                <w:szCs w:val="28"/>
                <w:highlight w:val="none"/>
              </w:rPr>
            </w:pPr>
            <w:r>
              <w:rPr>
                <w:rFonts w:hint="eastAsia" w:ascii="宋体" w:hAnsi="宋体" w:eastAsia="宋体" w:cs="宋体"/>
                <w:spacing w:val="-3"/>
                <w:kern w:val="0"/>
                <w:sz w:val="28"/>
                <w:szCs w:val="28"/>
                <w:highlight w:val="none"/>
              </w:rPr>
              <w:t>1347.98</w:t>
            </w:r>
          </w:p>
        </w:tc>
        <w:tc>
          <w:tcPr>
            <w:tcW w:w="3900" w:type="dxa"/>
            <w:gridSpan w:val="2"/>
            <w:vAlign w:val="center"/>
          </w:tcPr>
          <w:p w14:paraId="434C57D3">
            <w:pPr>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bidi="ar"/>
              </w:rPr>
              <w:t>合计</w:t>
            </w:r>
          </w:p>
        </w:tc>
        <w:tc>
          <w:tcPr>
            <w:tcW w:w="922" w:type="dxa"/>
            <w:vAlign w:val="center"/>
          </w:tcPr>
          <w:p w14:paraId="43E35F07">
            <w:pPr>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125</w:t>
            </w:r>
          </w:p>
        </w:tc>
      </w:tr>
    </w:tbl>
    <w:p w14:paraId="0E51828E">
      <w:pPr>
        <w:spacing w:line="360" w:lineRule="auto"/>
        <w:rPr>
          <w:rFonts w:hint="eastAsia" w:ascii="宋体" w:hAnsi="宋体" w:eastAsia="宋体" w:cs="宋体"/>
          <w:b/>
          <w:bCs/>
          <w:kern w:val="0"/>
          <w:sz w:val="28"/>
          <w:szCs w:val="28"/>
          <w:highlight w:val="none"/>
        </w:rPr>
      </w:pPr>
    </w:p>
    <w:p w14:paraId="1E97E8CE">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（四）服务期限：</w:t>
      </w:r>
      <w:r>
        <w:rPr>
          <w:rFonts w:hint="eastAsia" w:ascii="宋体" w:hAnsi="宋体" w:eastAsia="宋体" w:cs="宋体"/>
          <w:kern w:val="0"/>
          <w:sz w:val="28"/>
          <w:szCs w:val="28"/>
          <w:highlight w:val="none"/>
        </w:rPr>
        <w:t>能源费用托管期为10年。</w:t>
      </w:r>
    </w:p>
    <w:p w14:paraId="374393A4">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（五）质量要求：</w:t>
      </w:r>
      <w:r>
        <w:rPr>
          <w:rFonts w:hint="eastAsia" w:ascii="宋体" w:hAnsi="宋体" w:eastAsia="宋体" w:cs="宋体"/>
          <w:kern w:val="0"/>
          <w:sz w:val="28"/>
          <w:szCs w:val="28"/>
          <w:highlight w:val="none"/>
        </w:rPr>
        <w:t>符合国家相关技术规范和要求。</w:t>
      </w:r>
    </w:p>
    <w:p w14:paraId="50D717A5">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（六）节能率要求：</w:t>
      </w:r>
      <w:r>
        <w:rPr>
          <w:rFonts w:hint="eastAsia" w:ascii="宋体" w:hAnsi="宋体" w:eastAsia="宋体" w:cs="宋体"/>
          <w:kern w:val="0"/>
          <w:sz w:val="28"/>
          <w:szCs w:val="28"/>
          <w:highlight w:val="none"/>
        </w:rPr>
        <w:t>整体项目实施改造后年综合节能率不低于10</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w:t>
      </w:r>
    </w:p>
    <w:p w14:paraId="65BA78F1">
      <w:pPr>
        <w:spacing w:line="360" w:lineRule="auto"/>
        <w:rPr>
          <w:rFonts w:hint="eastAsia" w:ascii="宋体" w:hAnsi="宋体" w:eastAsia="宋体" w:cs="宋体"/>
          <w:b/>
          <w:bCs/>
          <w:kern w:val="0"/>
          <w:sz w:val="28"/>
          <w:szCs w:val="28"/>
          <w:highlight w:val="none"/>
        </w:rPr>
      </w:pPr>
    </w:p>
    <w:p w14:paraId="2C8F1E3B">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四、项目基本服务要求（未按照招标文件提供证明材料，视为不满足招标文件</w:t>
      </w:r>
      <w:r>
        <w:rPr>
          <w:rFonts w:hint="eastAsia" w:ascii="宋体" w:hAnsi="宋体" w:eastAsia="宋体" w:cs="宋体"/>
          <w:b/>
          <w:bCs/>
          <w:kern w:val="0"/>
          <w:sz w:val="30"/>
          <w:szCs w:val="24"/>
          <w:highlight w:val="none"/>
        </w:rPr>
        <w:t>第四章</w:t>
      </w:r>
      <w:r>
        <w:rPr>
          <w:rFonts w:hint="eastAsia" w:ascii="宋体" w:hAnsi="宋体" w:eastAsia="宋体" w:cs="宋体"/>
          <w:b/>
          <w:bCs/>
          <w:kern w:val="0"/>
          <w:sz w:val="28"/>
          <w:szCs w:val="28"/>
          <w:highlight w:val="none"/>
        </w:rPr>
        <w:t>《</w:t>
      </w:r>
      <w:r>
        <w:rPr>
          <w:rFonts w:hint="eastAsia" w:ascii="宋体" w:hAnsi="宋体" w:eastAsia="宋体" w:cs="宋体"/>
          <w:b/>
          <w:bCs/>
          <w:kern w:val="0"/>
          <w:sz w:val="30"/>
          <w:szCs w:val="24"/>
          <w:highlight w:val="none"/>
        </w:rPr>
        <w:t>评标标准</w:t>
      </w:r>
      <w:r>
        <w:rPr>
          <w:rFonts w:hint="eastAsia" w:ascii="宋体" w:hAnsi="宋体" w:eastAsia="宋体" w:cs="宋体"/>
          <w:b/>
          <w:bCs/>
          <w:kern w:val="0"/>
          <w:sz w:val="28"/>
          <w:szCs w:val="28"/>
          <w:highlight w:val="none"/>
        </w:rPr>
        <w:t>》中“技术及服务要求响应”的要求）</w:t>
      </w:r>
    </w:p>
    <w:p w14:paraId="046E031C">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1.投标人在建设过程中必须与徐州市行政中心一期能源托管项目中已建成的</w:t>
      </w:r>
      <w:r>
        <w:rPr>
          <w:rFonts w:hint="eastAsia" w:ascii="宋体" w:hAnsi="宋体" w:eastAsia="宋体" w:cs="宋体"/>
          <w:kern w:val="0"/>
          <w:sz w:val="28"/>
          <w:szCs w:val="28"/>
          <w:highlight w:val="none"/>
          <w:lang w:eastAsia="zh-CN"/>
        </w:rPr>
        <w:t>智慧建筑综合能效管控平台</w:t>
      </w:r>
      <w:r>
        <w:rPr>
          <w:rFonts w:hint="eastAsia" w:ascii="宋体" w:hAnsi="宋体" w:eastAsia="宋体" w:cs="宋体"/>
          <w:kern w:val="0"/>
          <w:sz w:val="28"/>
          <w:szCs w:val="28"/>
          <w:highlight w:val="none"/>
        </w:rPr>
        <w:t>各类系统软件实现</w:t>
      </w:r>
      <w:r>
        <w:rPr>
          <w:rFonts w:hint="eastAsia" w:ascii="宋体" w:hAnsi="宋体" w:eastAsia="宋体" w:cs="宋体"/>
          <w:kern w:val="0"/>
          <w:sz w:val="28"/>
          <w:szCs w:val="28"/>
          <w:highlight w:val="none"/>
          <w:lang w:val="en-US" w:eastAsia="zh-CN"/>
        </w:rPr>
        <w:t>“一张网”融合</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投标人</w:t>
      </w:r>
      <w:r>
        <w:rPr>
          <w:rFonts w:hint="eastAsia" w:ascii="宋体" w:hAnsi="宋体" w:eastAsia="宋体" w:cs="宋体"/>
          <w:kern w:val="0"/>
          <w:sz w:val="28"/>
          <w:szCs w:val="28"/>
          <w:highlight w:val="none"/>
        </w:rPr>
        <w:t>提供承诺书，格式见</w:t>
      </w:r>
      <w:r>
        <w:rPr>
          <w:rFonts w:hint="eastAsia" w:ascii="宋体" w:hAnsi="宋体" w:eastAsia="宋体" w:cs="宋体"/>
          <w:kern w:val="0"/>
          <w:sz w:val="28"/>
          <w:szCs w:val="28"/>
          <w:highlight w:val="none"/>
          <w:lang w:val="en-US" w:eastAsia="zh-CN"/>
        </w:rPr>
        <w:t>招标</w:t>
      </w:r>
      <w:r>
        <w:rPr>
          <w:rFonts w:hint="eastAsia" w:ascii="宋体" w:hAnsi="宋体" w:eastAsia="宋体" w:cs="宋体"/>
          <w:kern w:val="0"/>
          <w:sz w:val="28"/>
          <w:szCs w:val="28"/>
          <w:highlight w:val="none"/>
        </w:rPr>
        <w:t>文件第七章《投标文件相关格式》</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十、</w:t>
      </w:r>
      <w:r>
        <w:rPr>
          <w:rFonts w:hint="eastAsia" w:ascii="宋体" w:hAnsi="宋体" w:eastAsia="宋体" w:cs="宋体"/>
          <w:kern w:val="0"/>
          <w:sz w:val="28"/>
          <w:szCs w:val="28"/>
          <w:highlight w:val="none"/>
        </w:rPr>
        <w:t>与徐州市行政中心一期能源托管项目中已建成的</w:t>
      </w:r>
      <w:r>
        <w:rPr>
          <w:rFonts w:hint="eastAsia" w:ascii="宋体" w:hAnsi="宋体" w:eastAsia="宋体" w:cs="宋体"/>
          <w:kern w:val="0"/>
          <w:sz w:val="28"/>
          <w:szCs w:val="28"/>
          <w:highlight w:val="none"/>
          <w:lang w:eastAsia="zh-CN"/>
        </w:rPr>
        <w:t>智慧建筑综合能效管控平台</w:t>
      </w:r>
      <w:r>
        <w:rPr>
          <w:rFonts w:hint="eastAsia" w:ascii="宋体" w:hAnsi="宋体" w:eastAsia="宋体" w:cs="宋体"/>
          <w:kern w:val="0"/>
          <w:sz w:val="28"/>
          <w:szCs w:val="28"/>
          <w:highlight w:val="none"/>
        </w:rPr>
        <w:t>各类系统软件</w:t>
      </w:r>
      <w:r>
        <w:rPr>
          <w:rFonts w:hint="eastAsia" w:ascii="宋体" w:hAnsi="宋体" w:eastAsia="宋体" w:cs="宋体"/>
          <w:kern w:val="0"/>
          <w:sz w:val="28"/>
          <w:szCs w:val="28"/>
          <w:highlight w:val="none"/>
          <w:lang w:val="en-US" w:eastAsia="zh-CN"/>
        </w:rPr>
        <w:t>实现</w:t>
      </w:r>
      <w:r>
        <w:rPr>
          <w:rFonts w:hint="eastAsia" w:ascii="微软雅黑" w:hAnsi="微软雅黑" w:eastAsia="微软雅黑" w:cs="微软雅黑"/>
          <w:kern w:val="0"/>
          <w:sz w:val="28"/>
          <w:szCs w:val="28"/>
          <w:highlight w:val="none"/>
          <w:lang w:val="en-US" w:eastAsia="zh-CN"/>
        </w:rPr>
        <w:t>‘</w:t>
      </w:r>
      <w:r>
        <w:rPr>
          <w:rFonts w:hint="eastAsia" w:ascii="宋体" w:hAnsi="宋体" w:eastAsia="宋体" w:cs="宋体"/>
          <w:kern w:val="0"/>
          <w:sz w:val="28"/>
          <w:szCs w:val="28"/>
          <w:highlight w:val="none"/>
          <w:lang w:val="en-US" w:eastAsia="zh-CN"/>
        </w:rPr>
        <w:t>一张网</w:t>
      </w:r>
      <w:r>
        <w:rPr>
          <w:rFonts w:hint="eastAsia" w:ascii="微软雅黑" w:hAnsi="微软雅黑" w:eastAsia="微软雅黑" w:cs="微软雅黑"/>
          <w:kern w:val="0"/>
          <w:sz w:val="28"/>
          <w:szCs w:val="28"/>
          <w:highlight w:val="none"/>
          <w:lang w:val="en-US" w:eastAsia="zh-CN"/>
        </w:rPr>
        <w:t>’</w:t>
      </w:r>
      <w:r>
        <w:rPr>
          <w:rFonts w:hint="eastAsia" w:ascii="宋体" w:hAnsi="宋体" w:eastAsia="宋体" w:cs="宋体"/>
          <w:kern w:val="0"/>
          <w:sz w:val="28"/>
          <w:szCs w:val="28"/>
          <w:highlight w:val="none"/>
          <w:lang w:val="en-US" w:eastAsia="zh-CN"/>
        </w:rPr>
        <w:t>融合</w:t>
      </w:r>
      <w:r>
        <w:rPr>
          <w:rFonts w:hint="eastAsia" w:ascii="宋体" w:hAnsi="宋体" w:eastAsia="宋体" w:cs="宋体"/>
          <w:kern w:val="0"/>
          <w:sz w:val="28"/>
          <w:szCs w:val="28"/>
          <w:highlight w:val="none"/>
        </w:rPr>
        <w:t>的书面声明格式</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。若投标人中标后无法实施，则造成的所有损失由投标人承担。</w:t>
      </w:r>
    </w:p>
    <w:p w14:paraId="490696AF">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2.本项目需提供本地化驻场服务，投标人需在签订合同之前，设立驻徐州当地的固定工作场所</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投标文件中需提供租赁合同或房产证明或针对该需求的承诺书</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格式自拟。</w:t>
      </w:r>
    </w:p>
    <w:p w14:paraId="15F7DF83">
      <w:pPr>
        <w:spacing w:line="360" w:lineRule="auto"/>
        <w:ind w:firstLine="480"/>
        <w:rPr>
          <w:rFonts w:hint="eastAsia" w:ascii="宋体" w:hAnsi="宋体" w:eastAsia="宋体" w:cs="宋体"/>
          <w:kern w:val="0"/>
          <w:szCs w:val="28"/>
          <w:highlight w:val="none"/>
        </w:rPr>
      </w:pPr>
      <w:r>
        <w:rPr>
          <w:rFonts w:hint="eastAsia" w:ascii="宋体" w:hAnsi="宋体" w:eastAsia="宋体" w:cs="宋体"/>
          <w:kern w:val="0"/>
          <w:sz w:val="28"/>
          <w:szCs w:val="28"/>
          <w:highlight w:val="none"/>
        </w:rPr>
        <w:t>3.投标人提供本地化驻场服务的工作人员不少于4人</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投标人</w:t>
      </w:r>
      <w:r>
        <w:rPr>
          <w:rFonts w:hint="eastAsia" w:ascii="宋体" w:hAnsi="宋体" w:eastAsia="宋体" w:cs="宋体"/>
          <w:kern w:val="0"/>
          <w:sz w:val="28"/>
          <w:szCs w:val="28"/>
          <w:highlight w:val="none"/>
        </w:rPr>
        <w:t>提供人员配备表</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格式自拟，驻场人员变更需提前30日书面报备并经采购人背景审查，关键岗位人员半年内</w:t>
      </w:r>
      <w:r>
        <w:rPr>
          <w:rFonts w:hint="eastAsia" w:ascii="宋体" w:hAnsi="宋体" w:eastAsia="宋体" w:cs="宋体"/>
          <w:kern w:val="0"/>
          <w:sz w:val="28"/>
          <w:szCs w:val="28"/>
          <w:highlight w:val="none"/>
          <w:lang w:val="en-US" w:eastAsia="zh-CN"/>
        </w:rPr>
        <w:t>不得离职</w:t>
      </w:r>
      <w:r>
        <w:rPr>
          <w:rFonts w:hint="eastAsia" w:ascii="宋体" w:hAnsi="宋体" w:eastAsia="宋体" w:cs="宋体"/>
          <w:kern w:val="0"/>
          <w:sz w:val="28"/>
          <w:szCs w:val="28"/>
          <w:highlight w:val="none"/>
        </w:rPr>
        <w:t>。本地化驻场服务的工作人员必须是投标单位的正式员工，须提供近</w:t>
      </w:r>
      <w:r>
        <w:rPr>
          <w:rFonts w:hint="eastAsia" w:ascii="宋体" w:hAnsi="宋体" w:eastAsia="宋体" w:cs="宋体"/>
          <w:kern w:val="0"/>
          <w:sz w:val="28"/>
          <w:szCs w:val="28"/>
          <w:highlight w:val="none"/>
          <w:lang w:val="en-US" w:eastAsia="zh-CN"/>
        </w:rPr>
        <w:t>六</w:t>
      </w:r>
      <w:r>
        <w:rPr>
          <w:rFonts w:hint="eastAsia" w:ascii="宋体" w:hAnsi="宋体" w:eastAsia="宋体" w:cs="宋体"/>
          <w:kern w:val="0"/>
          <w:sz w:val="28"/>
          <w:szCs w:val="28"/>
          <w:highlight w:val="none"/>
        </w:rPr>
        <w:t>个月内任意一个月投标单位（若为联合体，提供联合体任何一方或联合体双方）为其缴纳的社保证明资料扫描件。</w:t>
      </w:r>
    </w:p>
    <w:p w14:paraId="519D5B52">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五、</w:t>
      </w:r>
      <w:r>
        <w:rPr>
          <w:rFonts w:hint="eastAsia" w:ascii="宋体" w:hAnsi="宋体" w:eastAsia="宋体" w:cs="宋体"/>
          <w:b/>
          <w:bCs/>
          <w:kern w:val="0"/>
          <w:sz w:val="28"/>
          <w:szCs w:val="28"/>
          <w:highlight w:val="none"/>
          <w:lang w:val="en-US" w:eastAsia="zh-CN"/>
        </w:rPr>
        <w:t>项目总体</w:t>
      </w:r>
      <w:r>
        <w:rPr>
          <w:rFonts w:hint="eastAsia" w:ascii="宋体" w:hAnsi="宋体" w:eastAsia="宋体" w:cs="宋体"/>
          <w:b/>
          <w:bCs/>
          <w:kern w:val="0"/>
          <w:sz w:val="28"/>
          <w:szCs w:val="28"/>
          <w:highlight w:val="none"/>
        </w:rPr>
        <w:t>服务内容及要求</w:t>
      </w:r>
    </w:p>
    <w:p w14:paraId="7B29AEA0">
      <w:pPr>
        <w:spacing w:line="360" w:lineRule="auto"/>
        <w:rPr>
          <w:rFonts w:hint="eastAsia" w:ascii="宋体" w:hAnsi="宋体" w:eastAsia="宋体" w:cs="宋体"/>
          <w:b/>
          <w:bCs/>
          <w:kern w:val="0"/>
          <w:sz w:val="28"/>
          <w:szCs w:val="28"/>
          <w:highlight w:val="none"/>
          <w:lang w:eastAsia="zh-CN"/>
        </w:rPr>
      </w:pPr>
      <w:r>
        <w:rPr>
          <w:rFonts w:hint="eastAsia" w:ascii="宋体" w:hAnsi="宋体" w:eastAsia="宋体" w:cs="宋体"/>
          <w:b/>
          <w:bCs/>
          <w:kern w:val="0"/>
          <w:sz w:val="28"/>
          <w:szCs w:val="28"/>
          <w:highlight w:val="none"/>
        </w:rPr>
        <w:t>（一）项目总体</w:t>
      </w:r>
      <w:r>
        <w:rPr>
          <w:rFonts w:hint="eastAsia" w:ascii="宋体" w:hAnsi="宋体" w:eastAsia="宋体" w:cs="宋体"/>
          <w:b/>
          <w:bCs/>
          <w:kern w:val="0"/>
          <w:sz w:val="28"/>
          <w:szCs w:val="28"/>
          <w:highlight w:val="none"/>
          <w:lang w:val="en-US" w:eastAsia="zh-CN"/>
        </w:rPr>
        <w:t>原则</w:t>
      </w:r>
    </w:p>
    <w:p w14:paraId="70DD143B">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1.改造原则：投标人根据现场调查情况，因地制宜，选择技术先进、经济合理的技术或产品，技术或产品要求技术成熟、稳定可靠，不影响原建筑结构、系统的安全及稳定运行；</w:t>
      </w:r>
    </w:p>
    <w:p w14:paraId="774B1F35">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2.施工原则：在施工改造期间，不得影响项目实施地采购方人员正常工作，如特殊情况需要停水停电，须提前15天提出书面申请，经采购人审批同意后方可进行。</w:t>
      </w:r>
    </w:p>
    <w:p w14:paraId="7BC3423E">
      <w:pPr>
        <w:spacing w:line="360" w:lineRule="auto"/>
        <w:ind w:firstLine="480"/>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3.节能改造项目施工完成后，不得降低采购人工作环境的舒适度</w:t>
      </w:r>
      <w:r>
        <w:rPr>
          <w:rFonts w:hint="eastAsia" w:ascii="宋体" w:hAnsi="宋体" w:eastAsia="宋体" w:cs="宋体"/>
          <w:kern w:val="0"/>
          <w:sz w:val="28"/>
          <w:szCs w:val="28"/>
          <w:highlight w:val="none"/>
          <w:lang w:eastAsia="zh-CN"/>
        </w:rPr>
        <w:t>。</w:t>
      </w:r>
    </w:p>
    <w:p w14:paraId="1B2AE961">
      <w:pPr>
        <w:spacing w:line="360" w:lineRule="auto"/>
        <w:ind w:firstLine="480"/>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4.使用现在先进、节能的设备替换原有设备的，需要保证新投入设备符合国家相关规定及能效等级且保证不会降低采购人的工作舒适度</w:t>
      </w:r>
      <w:r>
        <w:rPr>
          <w:rFonts w:hint="eastAsia" w:ascii="宋体" w:hAnsi="宋体" w:eastAsia="宋体" w:cs="宋体"/>
          <w:kern w:val="0"/>
          <w:sz w:val="28"/>
          <w:szCs w:val="28"/>
          <w:highlight w:val="none"/>
          <w:lang w:eastAsia="zh-CN"/>
        </w:rPr>
        <w:t>。</w:t>
      </w:r>
    </w:p>
    <w:p w14:paraId="43F4A271">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5.项目的技术改造不能影响非改造设备的使用，并保证项目运行的安全性、可靠性。</w:t>
      </w:r>
      <w:r>
        <w:rPr>
          <w:rFonts w:hint="eastAsia" w:ascii="宋体" w:hAnsi="宋体" w:eastAsia="宋体" w:cs="宋体"/>
          <w:kern w:val="0"/>
          <w:sz w:val="28"/>
          <w:szCs w:val="28"/>
          <w:highlight w:val="none"/>
          <w:lang w:val="en-US" w:eastAsia="zh-CN"/>
        </w:rPr>
        <w:t>供应商</w:t>
      </w:r>
      <w:r>
        <w:rPr>
          <w:rFonts w:hint="eastAsia" w:ascii="宋体" w:hAnsi="宋体" w:eastAsia="宋体" w:cs="宋体"/>
          <w:kern w:val="0"/>
          <w:sz w:val="28"/>
          <w:szCs w:val="28"/>
          <w:highlight w:val="none"/>
        </w:rPr>
        <w:t>应保证安全、合理施工，施工及运维期间所有安全生产、财产、人身伤害及第三方损害责任均由</w:t>
      </w:r>
      <w:r>
        <w:rPr>
          <w:rFonts w:hint="eastAsia" w:ascii="宋体" w:hAnsi="宋体" w:eastAsia="宋体" w:cs="宋体"/>
          <w:kern w:val="0"/>
          <w:sz w:val="28"/>
          <w:szCs w:val="28"/>
          <w:highlight w:val="none"/>
          <w:lang w:val="en-US" w:eastAsia="zh-CN"/>
        </w:rPr>
        <w:t>供应商</w:t>
      </w:r>
      <w:r>
        <w:rPr>
          <w:rFonts w:hint="eastAsia" w:ascii="宋体" w:hAnsi="宋体" w:eastAsia="宋体" w:cs="宋体"/>
          <w:kern w:val="0"/>
          <w:sz w:val="28"/>
          <w:szCs w:val="28"/>
          <w:highlight w:val="none"/>
        </w:rPr>
        <w:t>全权承担。如因供应商或其分包人原因发生事故，采购人不承担任何责任，</w:t>
      </w:r>
      <w:r>
        <w:rPr>
          <w:rFonts w:hint="eastAsia" w:ascii="宋体" w:hAnsi="宋体" w:eastAsia="宋体" w:cs="宋体"/>
          <w:kern w:val="0"/>
          <w:sz w:val="28"/>
          <w:szCs w:val="28"/>
          <w:highlight w:val="none"/>
          <w:lang w:val="en-US" w:eastAsia="zh-CN"/>
        </w:rPr>
        <w:t>供应商</w:t>
      </w:r>
      <w:r>
        <w:rPr>
          <w:rFonts w:hint="eastAsia" w:ascii="宋体" w:hAnsi="宋体" w:eastAsia="宋体" w:cs="宋体"/>
          <w:kern w:val="0"/>
          <w:sz w:val="28"/>
          <w:szCs w:val="28"/>
          <w:highlight w:val="none"/>
        </w:rPr>
        <w:t>须独立负责全部善后及损失赔偿。</w:t>
      </w:r>
    </w:p>
    <w:p w14:paraId="5DDE5E69">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6.</w:t>
      </w:r>
      <w:r>
        <w:rPr>
          <w:rFonts w:hint="eastAsia" w:ascii="宋体" w:hAnsi="宋体" w:eastAsia="宋体" w:cs="宋体"/>
          <w:kern w:val="0"/>
          <w:sz w:val="28"/>
          <w:szCs w:val="28"/>
          <w:highlight w:val="none"/>
          <w:lang w:val="en-US" w:eastAsia="zh-CN"/>
        </w:rPr>
        <w:t>供应商</w:t>
      </w:r>
      <w:r>
        <w:rPr>
          <w:rFonts w:hint="eastAsia" w:ascii="宋体" w:hAnsi="宋体" w:eastAsia="宋体" w:cs="宋体"/>
          <w:kern w:val="0"/>
          <w:sz w:val="28"/>
          <w:szCs w:val="28"/>
          <w:highlight w:val="none"/>
        </w:rPr>
        <w:t>必须做到服从管理，遵守采购人规章制度</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做到</w:t>
      </w:r>
      <w:r>
        <w:rPr>
          <w:rFonts w:hint="eastAsia" w:ascii="宋体" w:hAnsi="宋体" w:eastAsia="宋体" w:cs="宋体"/>
          <w:kern w:val="0"/>
          <w:sz w:val="28"/>
          <w:szCs w:val="28"/>
          <w:highlight w:val="none"/>
        </w:rPr>
        <w:t>文明施工</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安全施工</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施工中发生的安全责任事故由</w:t>
      </w:r>
      <w:r>
        <w:rPr>
          <w:rFonts w:hint="eastAsia" w:ascii="宋体" w:hAnsi="宋体" w:eastAsia="宋体" w:cs="宋体"/>
          <w:kern w:val="0"/>
          <w:sz w:val="28"/>
          <w:szCs w:val="28"/>
          <w:highlight w:val="none"/>
          <w:lang w:val="en-US" w:eastAsia="zh-CN"/>
        </w:rPr>
        <w:t>供应商</w:t>
      </w:r>
      <w:r>
        <w:rPr>
          <w:rFonts w:hint="eastAsia" w:ascii="宋体" w:hAnsi="宋体" w:eastAsia="宋体" w:cs="宋体"/>
          <w:kern w:val="0"/>
          <w:sz w:val="28"/>
          <w:szCs w:val="28"/>
          <w:highlight w:val="none"/>
        </w:rPr>
        <w:t>负责。发生重大伤亡事故，</w:t>
      </w:r>
      <w:r>
        <w:rPr>
          <w:rFonts w:hint="eastAsia" w:ascii="宋体" w:hAnsi="宋体" w:eastAsia="宋体" w:cs="宋体"/>
          <w:kern w:val="0"/>
          <w:sz w:val="28"/>
          <w:szCs w:val="28"/>
          <w:highlight w:val="none"/>
          <w:lang w:val="en-US" w:eastAsia="zh-CN"/>
        </w:rPr>
        <w:t>供应商</w:t>
      </w:r>
      <w:r>
        <w:rPr>
          <w:rFonts w:hint="eastAsia" w:ascii="宋体" w:hAnsi="宋体" w:eastAsia="宋体" w:cs="宋体"/>
          <w:kern w:val="0"/>
          <w:sz w:val="28"/>
          <w:szCs w:val="28"/>
          <w:highlight w:val="none"/>
        </w:rPr>
        <w:t>应按规定立即上报有关部门并通知采购人代表。</w:t>
      </w:r>
    </w:p>
    <w:p w14:paraId="169BA3CC">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7.</w:t>
      </w:r>
      <w:r>
        <w:rPr>
          <w:rFonts w:hint="eastAsia" w:ascii="宋体" w:hAnsi="宋体" w:eastAsia="宋体" w:cs="宋体"/>
          <w:kern w:val="0"/>
          <w:sz w:val="28"/>
          <w:szCs w:val="28"/>
          <w:highlight w:val="none"/>
          <w:lang w:val="en-US" w:eastAsia="zh-CN"/>
        </w:rPr>
        <w:t>供应商</w:t>
      </w:r>
      <w:r>
        <w:rPr>
          <w:rFonts w:hint="eastAsia" w:ascii="宋体" w:hAnsi="宋体" w:eastAsia="宋体" w:cs="宋体"/>
          <w:kern w:val="0"/>
          <w:sz w:val="28"/>
          <w:szCs w:val="28"/>
          <w:highlight w:val="none"/>
        </w:rPr>
        <w:t>承担包括服务期内所有设备、辅助材料、劳务、运输、管理、指导安装、技术支持与培训、质保、售后服务与维护、保险、利润、税金、专利技术、政策性文件规定及合同包含的所有风险、责任等各项应有费用。</w:t>
      </w:r>
    </w:p>
    <w:p w14:paraId="557EDF3B">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（二）服务内容</w:t>
      </w:r>
      <w:r>
        <w:rPr>
          <w:rFonts w:hint="eastAsia" w:ascii="宋体" w:hAnsi="宋体" w:eastAsia="宋体" w:cs="宋体"/>
          <w:b/>
          <w:bCs/>
          <w:kern w:val="0"/>
          <w:sz w:val="28"/>
          <w:szCs w:val="28"/>
          <w:highlight w:val="none"/>
          <w:lang w:val="en-US" w:eastAsia="zh-CN"/>
        </w:rPr>
        <w:t>及要求</w:t>
      </w:r>
    </w:p>
    <w:tbl>
      <w:tblPr>
        <w:tblStyle w:val="13"/>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051"/>
        <w:gridCol w:w="6124"/>
      </w:tblGrid>
      <w:tr w14:paraId="3627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vAlign w:val="center"/>
          </w:tcPr>
          <w:p w14:paraId="1F7C1BF3">
            <w:pPr>
              <w:widowControl/>
              <w:jc w:val="center"/>
              <w:rPr>
                <w:rFonts w:hint="default" w:ascii="宋体" w:hAnsi="宋体" w:eastAsia="宋体" w:cs="宋体"/>
                <w:b/>
                <w:kern w:val="0"/>
                <w:sz w:val="28"/>
                <w:szCs w:val="28"/>
                <w:highlight w:val="none"/>
                <w:lang w:val="en-US" w:eastAsia="zh-CN"/>
              </w:rPr>
            </w:pPr>
            <w:r>
              <w:rPr>
                <w:rFonts w:hint="eastAsia" w:ascii="宋体" w:hAnsi="宋体" w:eastAsia="宋体" w:cs="宋体"/>
                <w:b/>
                <w:kern w:val="0"/>
                <w:sz w:val="28"/>
                <w:szCs w:val="28"/>
                <w:highlight w:val="none"/>
                <w:lang w:val="en-US" w:eastAsia="zh-CN"/>
              </w:rPr>
              <w:t>项目名称</w:t>
            </w:r>
          </w:p>
        </w:tc>
        <w:tc>
          <w:tcPr>
            <w:tcW w:w="1051" w:type="dxa"/>
            <w:vAlign w:val="center"/>
          </w:tcPr>
          <w:p w14:paraId="7EC28BE4">
            <w:pPr>
              <w:widowControl/>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lang w:val="en-US" w:eastAsia="zh-CN"/>
              </w:rPr>
              <w:t>序号</w:t>
            </w:r>
          </w:p>
        </w:tc>
        <w:tc>
          <w:tcPr>
            <w:tcW w:w="6124" w:type="dxa"/>
            <w:vAlign w:val="center"/>
          </w:tcPr>
          <w:p w14:paraId="26DA3BBF">
            <w:pPr>
              <w:widowControl/>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服务内容</w:t>
            </w:r>
          </w:p>
        </w:tc>
      </w:tr>
      <w:tr w14:paraId="323A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14:paraId="243E66A5">
            <w:pPr>
              <w:widowControl/>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徐州市行政中心二期能源费用托管服务</w:t>
            </w:r>
          </w:p>
        </w:tc>
        <w:tc>
          <w:tcPr>
            <w:tcW w:w="1051" w:type="dxa"/>
            <w:vAlign w:val="center"/>
          </w:tcPr>
          <w:p w14:paraId="45F36EA9">
            <w:pPr>
              <w:widowControl/>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1</w:t>
            </w:r>
          </w:p>
        </w:tc>
        <w:tc>
          <w:tcPr>
            <w:tcW w:w="6124" w:type="dxa"/>
            <w:vAlign w:val="center"/>
          </w:tcPr>
          <w:p w14:paraId="182E7F3B">
            <w:pPr>
              <w:widowControl/>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冷、热、电、自来水的供应</w:t>
            </w:r>
          </w:p>
        </w:tc>
      </w:tr>
      <w:tr w14:paraId="1EB8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BA2C6F3">
            <w:pPr>
              <w:widowControl/>
              <w:jc w:val="left"/>
              <w:rPr>
                <w:rFonts w:hint="eastAsia" w:ascii="宋体" w:hAnsi="宋体" w:eastAsia="宋体" w:cs="宋体"/>
                <w:kern w:val="0"/>
                <w:sz w:val="28"/>
                <w:szCs w:val="28"/>
                <w:highlight w:val="none"/>
              </w:rPr>
            </w:pPr>
          </w:p>
        </w:tc>
        <w:tc>
          <w:tcPr>
            <w:tcW w:w="1051" w:type="dxa"/>
            <w:vAlign w:val="center"/>
          </w:tcPr>
          <w:p w14:paraId="41DDCC92">
            <w:pPr>
              <w:widowControl/>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2</w:t>
            </w:r>
          </w:p>
        </w:tc>
        <w:tc>
          <w:tcPr>
            <w:tcW w:w="6124" w:type="dxa"/>
            <w:vAlign w:val="center"/>
          </w:tcPr>
          <w:p w14:paraId="1AF1BB32">
            <w:pPr>
              <w:widowControl/>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智慧建筑综合能效管控平台</w:t>
            </w:r>
            <w:r>
              <w:rPr>
                <w:rFonts w:hint="eastAsia" w:ascii="宋体" w:hAnsi="宋体" w:eastAsia="宋体" w:cs="宋体"/>
                <w:kern w:val="0"/>
                <w:sz w:val="28"/>
                <w:szCs w:val="28"/>
                <w:highlight w:val="none"/>
              </w:rPr>
              <w:t>软、硬件设施的安全、可靠运行技术支持</w:t>
            </w:r>
          </w:p>
        </w:tc>
      </w:tr>
      <w:tr w14:paraId="28C1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48DD1E5E">
            <w:pPr>
              <w:widowControl/>
              <w:jc w:val="left"/>
              <w:rPr>
                <w:rFonts w:hint="eastAsia" w:ascii="宋体" w:hAnsi="宋体" w:eastAsia="宋体" w:cs="宋体"/>
                <w:kern w:val="0"/>
                <w:sz w:val="28"/>
                <w:szCs w:val="28"/>
                <w:highlight w:val="none"/>
              </w:rPr>
            </w:pPr>
          </w:p>
        </w:tc>
        <w:tc>
          <w:tcPr>
            <w:tcW w:w="1051" w:type="dxa"/>
            <w:vAlign w:val="center"/>
          </w:tcPr>
          <w:p w14:paraId="177AB054">
            <w:pPr>
              <w:widowControl/>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3</w:t>
            </w:r>
          </w:p>
        </w:tc>
        <w:tc>
          <w:tcPr>
            <w:tcW w:w="6124" w:type="dxa"/>
            <w:vAlign w:val="center"/>
          </w:tcPr>
          <w:p w14:paraId="1ECE2E97">
            <w:pPr>
              <w:widowControl/>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智慧建筑综合能效管控平台</w:t>
            </w:r>
            <w:r>
              <w:rPr>
                <w:rFonts w:hint="eastAsia" w:ascii="宋体" w:hAnsi="宋体" w:eastAsia="宋体" w:cs="宋体"/>
                <w:kern w:val="0"/>
                <w:sz w:val="28"/>
                <w:szCs w:val="28"/>
                <w:highlight w:val="none"/>
              </w:rPr>
              <w:t>和设备进行节能改造</w:t>
            </w:r>
          </w:p>
        </w:tc>
      </w:tr>
      <w:tr w14:paraId="0F85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47A83CCE">
            <w:pPr>
              <w:widowControl/>
              <w:jc w:val="left"/>
              <w:rPr>
                <w:rFonts w:hint="eastAsia" w:ascii="宋体" w:hAnsi="宋体" w:eastAsia="宋体" w:cs="宋体"/>
                <w:kern w:val="0"/>
                <w:sz w:val="28"/>
                <w:szCs w:val="28"/>
                <w:highlight w:val="none"/>
              </w:rPr>
            </w:pPr>
          </w:p>
        </w:tc>
        <w:tc>
          <w:tcPr>
            <w:tcW w:w="1051" w:type="dxa"/>
            <w:vAlign w:val="center"/>
          </w:tcPr>
          <w:p w14:paraId="4EA662C4">
            <w:pPr>
              <w:widowControl/>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4</w:t>
            </w:r>
          </w:p>
        </w:tc>
        <w:tc>
          <w:tcPr>
            <w:tcW w:w="6124" w:type="dxa"/>
            <w:vAlign w:val="center"/>
          </w:tcPr>
          <w:p w14:paraId="2010EC93">
            <w:pPr>
              <w:widowControl/>
              <w:jc w:val="left"/>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统计报表</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用能分析报告</w:t>
            </w:r>
            <w:r>
              <w:rPr>
                <w:rFonts w:hint="eastAsia" w:ascii="宋体" w:hAnsi="宋体" w:eastAsia="宋体" w:cs="宋体"/>
                <w:kern w:val="0"/>
                <w:sz w:val="28"/>
                <w:szCs w:val="28"/>
                <w:highlight w:val="none"/>
                <w:lang w:eastAsia="zh-CN"/>
              </w:rPr>
              <w:t>）</w:t>
            </w:r>
          </w:p>
        </w:tc>
      </w:tr>
      <w:tr w14:paraId="368F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3347070D">
            <w:pPr>
              <w:widowControl/>
              <w:jc w:val="left"/>
              <w:rPr>
                <w:rFonts w:hint="eastAsia" w:ascii="宋体" w:hAnsi="宋体" w:eastAsia="宋体" w:cs="宋体"/>
                <w:kern w:val="0"/>
                <w:sz w:val="28"/>
                <w:szCs w:val="28"/>
                <w:highlight w:val="none"/>
              </w:rPr>
            </w:pPr>
          </w:p>
        </w:tc>
        <w:tc>
          <w:tcPr>
            <w:tcW w:w="1051" w:type="dxa"/>
            <w:vAlign w:val="center"/>
          </w:tcPr>
          <w:p w14:paraId="18C06B52">
            <w:pPr>
              <w:widowControl/>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5</w:t>
            </w:r>
          </w:p>
        </w:tc>
        <w:tc>
          <w:tcPr>
            <w:tcW w:w="6124" w:type="dxa"/>
            <w:vAlign w:val="center"/>
          </w:tcPr>
          <w:p w14:paraId="0A1AA6FF">
            <w:pPr>
              <w:widowControl/>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一体化解决方案</w:t>
            </w:r>
          </w:p>
        </w:tc>
      </w:tr>
      <w:tr w14:paraId="5ED6B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260C5652">
            <w:pPr>
              <w:widowControl/>
              <w:jc w:val="left"/>
              <w:rPr>
                <w:rFonts w:hint="eastAsia" w:ascii="宋体" w:hAnsi="宋体" w:eastAsia="宋体" w:cs="宋体"/>
                <w:kern w:val="0"/>
                <w:sz w:val="28"/>
                <w:szCs w:val="28"/>
                <w:highlight w:val="none"/>
              </w:rPr>
            </w:pPr>
          </w:p>
        </w:tc>
        <w:tc>
          <w:tcPr>
            <w:tcW w:w="1051" w:type="dxa"/>
            <w:vAlign w:val="center"/>
          </w:tcPr>
          <w:p w14:paraId="618D9EE6">
            <w:pPr>
              <w:widowControl/>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6</w:t>
            </w:r>
          </w:p>
        </w:tc>
        <w:tc>
          <w:tcPr>
            <w:tcW w:w="6124" w:type="dxa"/>
            <w:vAlign w:val="center"/>
          </w:tcPr>
          <w:p w14:paraId="5817F697">
            <w:pPr>
              <w:widowControl/>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完整性服务</w:t>
            </w:r>
          </w:p>
        </w:tc>
      </w:tr>
      <w:tr w14:paraId="723F2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1905712B">
            <w:pPr>
              <w:widowControl/>
              <w:jc w:val="left"/>
              <w:rPr>
                <w:rFonts w:hint="eastAsia" w:ascii="宋体" w:hAnsi="宋体" w:eastAsia="宋体" w:cs="宋体"/>
                <w:kern w:val="0"/>
                <w:sz w:val="28"/>
                <w:szCs w:val="28"/>
                <w:highlight w:val="none"/>
              </w:rPr>
            </w:pPr>
          </w:p>
        </w:tc>
        <w:tc>
          <w:tcPr>
            <w:tcW w:w="1051" w:type="dxa"/>
            <w:vAlign w:val="center"/>
          </w:tcPr>
          <w:p w14:paraId="356F6639">
            <w:pPr>
              <w:widowControl/>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7</w:t>
            </w:r>
          </w:p>
        </w:tc>
        <w:tc>
          <w:tcPr>
            <w:tcW w:w="6124" w:type="dxa"/>
            <w:vAlign w:val="center"/>
          </w:tcPr>
          <w:p w14:paraId="36DA02A7">
            <w:pPr>
              <w:widowControl/>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设备资产可靠性分析</w:t>
            </w:r>
          </w:p>
        </w:tc>
      </w:tr>
      <w:tr w14:paraId="15E7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7768A36C">
            <w:pPr>
              <w:widowControl/>
              <w:jc w:val="left"/>
              <w:rPr>
                <w:rFonts w:hint="eastAsia" w:ascii="宋体" w:hAnsi="宋体" w:eastAsia="宋体" w:cs="宋体"/>
                <w:kern w:val="0"/>
                <w:sz w:val="28"/>
                <w:szCs w:val="28"/>
                <w:highlight w:val="none"/>
              </w:rPr>
            </w:pPr>
          </w:p>
        </w:tc>
        <w:tc>
          <w:tcPr>
            <w:tcW w:w="1051" w:type="dxa"/>
            <w:vAlign w:val="center"/>
          </w:tcPr>
          <w:p w14:paraId="21BED4A0">
            <w:pPr>
              <w:widowControl/>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8</w:t>
            </w:r>
          </w:p>
        </w:tc>
        <w:tc>
          <w:tcPr>
            <w:tcW w:w="6124" w:type="dxa"/>
            <w:vAlign w:val="center"/>
          </w:tcPr>
          <w:p w14:paraId="128164DF">
            <w:pPr>
              <w:widowControl/>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用能咨询</w:t>
            </w:r>
          </w:p>
        </w:tc>
      </w:tr>
      <w:tr w14:paraId="60EB5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438E0199">
            <w:pPr>
              <w:widowControl/>
              <w:jc w:val="left"/>
              <w:rPr>
                <w:rFonts w:hint="eastAsia" w:ascii="宋体" w:hAnsi="宋体" w:eastAsia="宋体" w:cs="宋体"/>
                <w:kern w:val="0"/>
                <w:sz w:val="28"/>
                <w:szCs w:val="28"/>
                <w:highlight w:val="none"/>
              </w:rPr>
            </w:pPr>
          </w:p>
        </w:tc>
        <w:tc>
          <w:tcPr>
            <w:tcW w:w="1051" w:type="dxa"/>
            <w:vAlign w:val="center"/>
          </w:tcPr>
          <w:p w14:paraId="69C31E96">
            <w:pPr>
              <w:widowControl/>
              <w:jc w:val="center"/>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9</w:t>
            </w:r>
          </w:p>
        </w:tc>
        <w:tc>
          <w:tcPr>
            <w:tcW w:w="6124" w:type="dxa"/>
            <w:vAlign w:val="center"/>
          </w:tcPr>
          <w:p w14:paraId="77F0165F">
            <w:pPr>
              <w:widowControl/>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搭建交流平台</w:t>
            </w:r>
          </w:p>
        </w:tc>
      </w:tr>
      <w:tr w14:paraId="1D2D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7AE3A9D0">
            <w:pPr>
              <w:widowControl/>
              <w:jc w:val="left"/>
              <w:rPr>
                <w:rFonts w:hint="eastAsia" w:ascii="宋体" w:hAnsi="宋体" w:eastAsia="宋体" w:cs="宋体"/>
                <w:kern w:val="0"/>
                <w:sz w:val="28"/>
                <w:szCs w:val="28"/>
                <w:highlight w:val="none"/>
              </w:rPr>
            </w:pPr>
          </w:p>
        </w:tc>
        <w:tc>
          <w:tcPr>
            <w:tcW w:w="1051" w:type="dxa"/>
            <w:vAlign w:val="center"/>
          </w:tcPr>
          <w:p w14:paraId="71DD74F7">
            <w:pPr>
              <w:widowControl/>
              <w:jc w:val="center"/>
              <w:rPr>
                <w:rFonts w:ascii="Times New Roman" w:hAnsi="Times New Roman" w:eastAsia="宋体" w:cs="Times New Roman"/>
                <w:kern w:val="0"/>
                <w:szCs w:val="24"/>
                <w:highlight w:val="none"/>
              </w:rPr>
            </w:pPr>
            <w:r>
              <w:rPr>
                <w:rFonts w:hint="eastAsia" w:ascii="宋体" w:hAnsi="宋体" w:eastAsia="宋体" w:cs="宋体"/>
                <w:kern w:val="0"/>
                <w:sz w:val="28"/>
                <w:szCs w:val="28"/>
                <w:highlight w:val="none"/>
                <w:lang w:val="en-US" w:eastAsia="zh-CN"/>
              </w:rPr>
              <w:t>10</w:t>
            </w:r>
          </w:p>
        </w:tc>
        <w:tc>
          <w:tcPr>
            <w:tcW w:w="6124" w:type="dxa"/>
            <w:vAlign w:val="center"/>
          </w:tcPr>
          <w:p w14:paraId="43B028BB">
            <w:pPr>
              <w:widowControl/>
              <w:jc w:val="left"/>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本项目能效水平不断优化提升</w:t>
            </w:r>
          </w:p>
        </w:tc>
      </w:tr>
      <w:tr w14:paraId="78D5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14:paraId="03A8033E">
            <w:pPr>
              <w:widowControl/>
              <w:jc w:val="left"/>
              <w:rPr>
                <w:rFonts w:hint="eastAsia" w:ascii="宋体" w:hAnsi="宋体" w:eastAsia="宋体" w:cs="宋体"/>
                <w:kern w:val="0"/>
                <w:sz w:val="28"/>
                <w:szCs w:val="28"/>
                <w:highlight w:val="none"/>
              </w:rPr>
            </w:pPr>
          </w:p>
        </w:tc>
        <w:tc>
          <w:tcPr>
            <w:tcW w:w="1051" w:type="dxa"/>
            <w:vAlign w:val="center"/>
          </w:tcPr>
          <w:p w14:paraId="6F275E6B">
            <w:pPr>
              <w:widowControl/>
              <w:jc w:val="center"/>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11</w:t>
            </w:r>
          </w:p>
        </w:tc>
        <w:tc>
          <w:tcPr>
            <w:tcW w:w="6124" w:type="dxa"/>
            <w:vAlign w:val="center"/>
          </w:tcPr>
          <w:p w14:paraId="17FD1EA8">
            <w:pPr>
              <w:widowControl/>
              <w:jc w:val="left"/>
              <w:rPr>
                <w:rFonts w:hint="default" w:ascii="宋体" w:hAnsi="宋体" w:eastAsia="宋体" w:cs="宋体"/>
                <w:kern w:val="0"/>
                <w:sz w:val="28"/>
                <w:szCs w:val="28"/>
                <w:highlight w:val="none"/>
                <w:lang w:val="en-US"/>
              </w:rPr>
            </w:pPr>
            <w:r>
              <w:rPr>
                <w:rFonts w:hint="eastAsia" w:ascii="宋体" w:hAnsi="宋体" w:eastAsia="宋体" w:cs="宋体"/>
                <w:kern w:val="0"/>
                <w:sz w:val="28"/>
                <w:szCs w:val="28"/>
                <w:highlight w:val="none"/>
                <w:lang w:val="en-US" w:eastAsia="zh-CN"/>
              </w:rPr>
              <w:t>其他相关服务</w:t>
            </w:r>
          </w:p>
        </w:tc>
      </w:tr>
    </w:tbl>
    <w:p w14:paraId="737F1BC1">
      <w:pPr>
        <w:spacing w:line="360" w:lineRule="auto"/>
        <w:ind w:firstLine="0"/>
        <w:rPr>
          <w:rFonts w:hint="eastAsia" w:ascii="宋体" w:hAnsi="宋体" w:eastAsia="宋体" w:cs="宋体"/>
          <w:kern w:val="0"/>
          <w:sz w:val="28"/>
          <w:szCs w:val="28"/>
          <w:highlight w:val="none"/>
        </w:rPr>
      </w:pPr>
    </w:p>
    <w:p w14:paraId="5F50FD7E">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1.冷、热、电、水的供应</w:t>
      </w:r>
    </w:p>
    <w:p w14:paraId="07C90769">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保证市行政中心二期空调制冷、供暖、电能、自来水的正常供应，及时代购代缴各能源费用，保障能源日常使用。</w:t>
      </w:r>
    </w:p>
    <w:p w14:paraId="6AC84185">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w:t>
      </w:r>
      <w:r>
        <w:rPr>
          <w:rFonts w:hint="eastAsia" w:ascii="宋体" w:hAnsi="宋体" w:eastAsia="宋体" w:cs="宋体"/>
          <w:kern w:val="0"/>
          <w:sz w:val="28"/>
          <w:szCs w:val="28"/>
          <w:highlight w:val="none"/>
          <w:lang w:eastAsia="zh-CN"/>
        </w:rPr>
        <w:t>智慧建筑综合能效管控平台</w:t>
      </w:r>
      <w:r>
        <w:rPr>
          <w:rFonts w:hint="eastAsia" w:ascii="宋体" w:hAnsi="宋体" w:eastAsia="宋体" w:cs="宋体"/>
          <w:kern w:val="0"/>
          <w:sz w:val="28"/>
          <w:szCs w:val="28"/>
          <w:highlight w:val="none"/>
        </w:rPr>
        <w:t>软、硬件设施的安全、可靠运行技术支持</w:t>
      </w:r>
    </w:p>
    <w:p w14:paraId="2AC1DCEA">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研究市行政中心</w:t>
      </w:r>
      <w:r>
        <w:rPr>
          <w:rFonts w:hint="eastAsia" w:ascii="宋体" w:hAnsi="宋体" w:eastAsia="宋体" w:cs="宋体"/>
          <w:kern w:val="0"/>
          <w:sz w:val="28"/>
          <w:szCs w:val="28"/>
          <w:highlight w:val="none"/>
          <w:lang w:val="en-US" w:eastAsia="zh-CN"/>
        </w:rPr>
        <w:t>一</w:t>
      </w:r>
      <w:r>
        <w:rPr>
          <w:rFonts w:hint="eastAsia" w:ascii="宋体" w:hAnsi="宋体" w:eastAsia="宋体" w:cs="宋体"/>
          <w:kern w:val="0"/>
          <w:sz w:val="28"/>
          <w:szCs w:val="28"/>
          <w:highlight w:val="none"/>
        </w:rPr>
        <w:t>期现有</w:t>
      </w:r>
      <w:r>
        <w:rPr>
          <w:rFonts w:hint="eastAsia" w:ascii="宋体" w:hAnsi="宋体" w:eastAsia="宋体" w:cs="宋体"/>
          <w:kern w:val="0"/>
          <w:sz w:val="28"/>
          <w:szCs w:val="28"/>
          <w:highlight w:val="none"/>
          <w:lang w:eastAsia="zh-CN"/>
        </w:rPr>
        <w:t>智慧建筑综合能效管控平台</w:t>
      </w:r>
      <w:r>
        <w:rPr>
          <w:rFonts w:hint="eastAsia" w:ascii="宋体" w:hAnsi="宋体" w:eastAsia="宋体" w:cs="宋体"/>
          <w:kern w:val="0"/>
          <w:sz w:val="28"/>
          <w:szCs w:val="28"/>
          <w:highlight w:val="none"/>
        </w:rPr>
        <w:t>、能源子系统运行管理。对软、硬件安全、可靠运行、能源系统分析功能提出改进意见，包括但不限于对核心指标、</w:t>
      </w:r>
      <w:r>
        <w:rPr>
          <w:rFonts w:hint="eastAsia" w:ascii="宋体" w:hAnsi="宋体" w:eastAsia="宋体" w:cs="宋体"/>
          <w:kern w:val="0"/>
          <w:sz w:val="28"/>
          <w:szCs w:val="28"/>
          <w:highlight w:val="none"/>
          <w:lang w:eastAsia="zh-CN"/>
        </w:rPr>
        <w:t>智慧建筑综合能效管控平台</w:t>
      </w:r>
      <w:r>
        <w:rPr>
          <w:rFonts w:hint="eastAsia" w:ascii="宋体" w:hAnsi="宋体" w:eastAsia="宋体" w:cs="宋体"/>
          <w:kern w:val="0"/>
          <w:sz w:val="28"/>
          <w:szCs w:val="28"/>
          <w:highlight w:val="none"/>
        </w:rPr>
        <w:t>指标以及整体运行情况分析（指标管理、能源指标分析、能源运行使用报告等），并在采购人同意后协助实施。在接到采购人关于项目运行故障的通知之后，供应商应根据相关规定和要求，及时完成相关维修或设备更换。</w:t>
      </w:r>
    </w:p>
    <w:p w14:paraId="76D9125D">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3.对</w:t>
      </w:r>
      <w:r>
        <w:rPr>
          <w:rFonts w:hint="eastAsia" w:ascii="宋体" w:hAnsi="宋体" w:eastAsia="宋体" w:cs="宋体"/>
          <w:kern w:val="0"/>
          <w:sz w:val="28"/>
          <w:szCs w:val="28"/>
          <w:highlight w:val="none"/>
          <w:lang w:eastAsia="zh-CN"/>
        </w:rPr>
        <w:t>智慧建筑综合能效管控平台</w:t>
      </w:r>
      <w:r>
        <w:rPr>
          <w:rFonts w:hint="eastAsia" w:ascii="宋体" w:hAnsi="宋体" w:eastAsia="宋体" w:cs="宋体"/>
          <w:kern w:val="0"/>
          <w:sz w:val="28"/>
          <w:szCs w:val="28"/>
          <w:highlight w:val="none"/>
        </w:rPr>
        <w:t>和设备进行节能改造</w:t>
      </w:r>
    </w:p>
    <w:p w14:paraId="00B81253">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根据能源设备实际情况，寻找节能潜力，实施节能改造，降低整体能源消耗。供应商应在获得采购人的同意下，不断进行节能改造设备投入。实施节能改造需向相应的采购人或者其他第三方申请许可、同意或者批准的，由供应商组织申请，并在本合同期间保持其有效性。</w:t>
      </w:r>
    </w:p>
    <w:p w14:paraId="5D3219DE">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4.统计报表</w:t>
      </w:r>
    </w:p>
    <w:p w14:paraId="6B646CF4">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按</w:t>
      </w:r>
      <w:r>
        <w:rPr>
          <w:rFonts w:hint="eastAsia" w:ascii="宋体" w:hAnsi="宋体" w:eastAsia="宋体" w:cs="宋体"/>
          <w:kern w:val="0"/>
          <w:sz w:val="28"/>
          <w:szCs w:val="28"/>
          <w:highlight w:val="none"/>
          <w:lang w:val="en-US" w:eastAsia="zh-CN"/>
        </w:rPr>
        <w:t>月</w:t>
      </w:r>
      <w:r>
        <w:rPr>
          <w:rFonts w:hint="eastAsia" w:ascii="宋体" w:hAnsi="宋体" w:eastAsia="宋体" w:cs="宋体"/>
          <w:kern w:val="0"/>
          <w:sz w:val="28"/>
          <w:szCs w:val="28"/>
          <w:highlight w:val="none"/>
        </w:rPr>
        <w:t>出具“用能分析报告”，具体内容包括：当</w:t>
      </w:r>
      <w:r>
        <w:rPr>
          <w:rFonts w:hint="eastAsia" w:ascii="宋体" w:hAnsi="宋体" w:eastAsia="宋体" w:cs="宋体"/>
          <w:kern w:val="0"/>
          <w:sz w:val="28"/>
          <w:szCs w:val="28"/>
          <w:highlight w:val="none"/>
          <w:lang w:val="en-US" w:eastAsia="zh-CN"/>
        </w:rPr>
        <w:t>月</w:t>
      </w:r>
      <w:r>
        <w:rPr>
          <w:rFonts w:hint="eastAsia" w:ascii="宋体" w:hAnsi="宋体" w:eastAsia="宋体" w:cs="宋体"/>
          <w:kern w:val="0"/>
          <w:sz w:val="28"/>
          <w:szCs w:val="28"/>
          <w:highlight w:val="none"/>
        </w:rPr>
        <w:t>用能情况分析、能源利用能力分析、运维情况分析等。</w:t>
      </w:r>
    </w:p>
    <w:p w14:paraId="35DC9719">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5</w:t>
      </w:r>
      <w:r>
        <w:rPr>
          <w:rFonts w:hint="eastAsia" w:ascii="宋体" w:hAnsi="宋体" w:eastAsia="宋体" w:cs="宋体"/>
          <w:kern w:val="0"/>
          <w:sz w:val="28"/>
          <w:szCs w:val="28"/>
          <w:highlight w:val="none"/>
        </w:rPr>
        <w:t>.一体化解决方案</w:t>
      </w:r>
    </w:p>
    <w:p w14:paraId="0A5F00D5">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通过对市行政中心二期能源系统的分析、改造，结合对于节能技术的深入研究，服务商提供能源系统的创新、提升等多方面的一体化解决方案。</w:t>
      </w:r>
    </w:p>
    <w:p w14:paraId="3FA8529F">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通过不断引进国内外先进技术，以完善</w:t>
      </w:r>
      <w:r>
        <w:rPr>
          <w:rFonts w:hint="eastAsia" w:ascii="宋体" w:hAnsi="宋体" w:eastAsia="宋体" w:cs="宋体"/>
          <w:kern w:val="0"/>
          <w:sz w:val="28"/>
          <w:szCs w:val="28"/>
          <w:highlight w:val="none"/>
          <w:lang w:eastAsia="zh-CN"/>
        </w:rPr>
        <w:t>智慧建筑综合能效管控平台</w:t>
      </w:r>
      <w:r>
        <w:rPr>
          <w:rFonts w:hint="eastAsia" w:ascii="宋体" w:hAnsi="宋体" w:eastAsia="宋体" w:cs="宋体"/>
          <w:kern w:val="0"/>
          <w:sz w:val="28"/>
          <w:szCs w:val="28"/>
          <w:highlight w:val="none"/>
        </w:rPr>
        <w:t>应用，确保采购人</w:t>
      </w:r>
      <w:r>
        <w:rPr>
          <w:rFonts w:hint="eastAsia" w:ascii="宋体" w:hAnsi="宋体" w:eastAsia="宋体" w:cs="宋体"/>
          <w:kern w:val="0"/>
          <w:sz w:val="28"/>
          <w:szCs w:val="28"/>
          <w:highlight w:val="none"/>
          <w:lang w:eastAsia="zh-CN"/>
        </w:rPr>
        <w:t>智慧建筑综合能效管控平台</w:t>
      </w:r>
      <w:r>
        <w:rPr>
          <w:rFonts w:hint="eastAsia" w:ascii="宋体" w:hAnsi="宋体" w:eastAsia="宋体" w:cs="宋体"/>
          <w:kern w:val="0"/>
          <w:sz w:val="28"/>
          <w:szCs w:val="28"/>
          <w:highlight w:val="none"/>
        </w:rPr>
        <w:t>在国内政府机关处于领先的地位。</w:t>
      </w:r>
    </w:p>
    <w:p w14:paraId="31F6A2D5">
      <w:pPr>
        <w:spacing w:line="360" w:lineRule="auto"/>
        <w:ind w:firstLine="480"/>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6</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完整性服务</w:t>
      </w:r>
    </w:p>
    <w:p w14:paraId="13888E72">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服务商应及时了解市行政中心二期能源系统需求</w:t>
      </w:r>
      <w:r>
        <w:rPr>
          <w:rFonts w:hint="eastAsia" w:ascii="宋体" w:hAnsi="宋体" w:eastAsia="宋体" w:cs="宋体"/>
          <w:kern w:val="0"/>
          <w:sz w:val="28"/>
          <w:szCs w:val="28"/>
          <w:highlight w:val="none"/>
          <w:lang w:eastAsia="zh-CN"/>
        </w:rPr>
        <w:t>的</w:t>
      </w:r>
      <w:r>
        <w:rPr>
          <w:rFonts w:hint="eastAsia" w:ascii="宋体" w:hAnsi="宋体" w:eastAsia="宋体" w:cs="宋体"/>
          <w:kern w:val="0"/>
          <w:sz w:val="28"/>
          <w:szCs w:val="28"/>
          <w:highlight w:val="none"/>
        </w:rPr>
        <w:t>完整性，注意开展</w:t>
      </w:r>
      <w:r>
        <w:rPr>
          <w:rFonts w:hint="eastAsia" w:ascii="宋体" w:hAnsi="宋体" w:eastAsia="宋体" w:cs="宋体"/>
          <w:kern w:val="0"/>
          <w:sz w:val="28"/>
          <w:szCs w:val="28"/>
          <w:highlight w:val="none"/>
          <w:lang w:val="en-US" w:eastAsia="zh-CN"/>
        </w:rPr>
        <w:t>完整性</w:t>
      </w:r>
      <w:r>
        <w:rPr>
          <w:rFonts w:hint="eastAsia" w:ascii="宋体" w:hAnsi="宋体" w:eastAsia="宋体" w:cs="宋体"/>
          <w:kern w:val="0"/>
          <w:sz w:val="28"/>
          <w:szCs w:val="28"/>
          <w:highlight w:val="none"/>
        </w:rPr>
        <w:t>需求的收集工作</w:t>
      </w:r>
      <w:r>
        <w:rPr>
          <w:rFonts w:hint="eastAsia" w:ascii="宋体" w:hAnsi="宋体" w:eastAsia="宋体" w:cs="宋体"/>
          <w:kern w:val="0"/>
          <w:sz w:val="28"/>
          <w:szCs w:val="28"/>
          <w:highlight w:val="none"/>
          <w:lang w:eastAsia="zh-CN"/>
        </w:rPr>
        <w:t>，根</w:t>
      </w:r>
      <w:r>
        <w:rPr>
          <w:rFonts w:hint="eastAsia" w:ascii="宋体" w:hAnsi="宋体" w:eastAsia="宋体" w:cs="宋体"/>
          <w:kern w:val="0"/>
          <w:sz w:val="28"/>
          <w:szCs w:val="28"/>
          <w:highlight w:val="none"/>
        </w:rPr>
        <w:t>据实际工作及使用需求，提供用能时间、温度等柔性的选择，满足采购人在冷、热、电、自来水等能源资源使用上的完整需求。</w:t>
      </w:r>
    </w:p>
    <w:p w14:paraId="772A7E2E">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7</w:t>
      </w:r>
      <w:r>
        <w:rPr>
          <w:rFonts w:hint="eastAsia" w:ascii="宋体" w:hAnsi="宋体" w:eastAsia="宋体" w:cs="宋体"/>
          <w:kern w:val="0"/>
          <w:sz w:val="28"/>
          <w:szCs w:val="28"/>
          <w:highlight w:val="none"/>
        </w:rPr>
        <w:t>.设备资产可靠性分析</w:t>
      </w:r>
    </w:p>
    <w:p w14:paraId="7465C83B">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随着设备维护时间的增长，设备可靠性基础数据随之增多，通过对这些基础数据进行分析，得出设备可靠性分析数据，如：设备预保养时间、设备故障预判、设备报废时间等，通过分析数据，维护队伍可提前做出人员、物资等安排，为采购人提供更优质的服务。</w:t>
      </w:r>
    </w:p>
    <w:p w14:paraId="402C5022">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通过故障预判，提前对设备进行维修保养，提前消除设备缺陷、防范设备事故、延长设备寿命，降低设备维修保养成本。</w:t>
      </w:r>
    </w:p>
    <w:p w14:paraId="60074BAF">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8</w:t>
      </w:r>
      <w:r>
        <w:rPr>
          <w:rFonts w:hint="eastAsia" w:ascii="宋体" w:hAnsi="宋体" w:eastAsia="宋体" w:cs="宋体"/>
          <w:kern w:val="0"/>
          <w:sz w:val="28"/>
          <w:szCs w:val="28"/>
          <w:highlight w:val="none"/>
        </w:rPr>
        <w:t>.用能咨询</w:t>
      </w:r>
    </w:p>
    <w:p w14:paraId="3462D95B">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对国家发布的相关政策进行分析与解读，提出合理的用能规划、管理规划、模式规划，持续提升能源系统理念、技术、管理的优越性；与此同时，侧重需求侧的用能分析，开展访谈工作，搜集相关历史用能信息，同时考虑市行政中心二期自身条件，依托服务商不断引进的新型节能和电能替代技术，对终端的用能能效水平提出合理化指导意见。</w:t>
      </w:r>
    </w:p>
    <w:p w14:paraId="5466EB0D">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9</w:t>
      </w:r>
      <w:r>
        <w:rPr>
          <w:rFonts w:hint="eastAsia" w:ascii="宋体" w:hAnsi="宋体" w:eastAsia="宋体" w:cs="宋体"/>
          <w:kern w:val="0"/>
          <w:sz w:val="28"/>
          <w:szCs w:val="28"/>
          <w:highlight w:val="none"/>
        </w:rPr>
        <w:t>.搭建交流平台</w:t>
      </w:r>
    </w:p>
    <w:p w14:paraId="7A8DBB13">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引进国内外大型机关或公共建筑群先进的节能管理理念、节能经验、节能技术，不断优化提升采购人能源系统的节能效益，奠定采购人在国内政府机关绿色节能综合应用方面的领先地位。</w:t>
      </w:r>
    </w:p>
    <w:p w14:paraId="626DF128">
      <w:pPr>
        <w:spacing w:line="360" w:lineRule="auto"/>
        <w:ind w:firstLine="480"/>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10.本项目能效水平不断优化提升</w:t>
      </w:r>
    </w:p>
    <w:p w14:paraId="682F497B">
      <w:pPr>
        <w:spacing w:line="360" w:lineRule="auto"/>
        <w:ind w:firstLine="480"/>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lang w:val="en-US" w:eastAsia="zh-CN"/>
        </w:rPr>
        <w:t>托管期间，节能服务公司应通过不断研究和使用国内外成熟的节能技术、经验、理念，就本项目的能源利用效率水平不断优化提升，以求本项目保持较高的能效水平。</w:t>
      </w:r>
    </w:p>
    <w:p w14:paraId="5E9FF829">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六、节能改造内容及技术要求</w:t>
      </w:r>
    </w:p>
    <w:p w14:paraId="41EF080A">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（一）改造内容</w:t>
      </w:r>
    </w:p>
    <w:tbl>
      <w:tblPr>
        <w:tblStyle w:val="13"/>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0"/>
        <w:gridCol w:w="870"/>
        <w:gridCol w:w="1719"/>
        <w:gridCol w:w="4070"/>
        <w:gridCol w:w="793"/>
        <w:gridCol w:w="560"/>
      </w:tblGrid>
      <w:tr w14:paraId="1B326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93" w:type="pct"/>
            <w:tcBorders>
              <w:tl2br w:val="nil"/>
              <w:tr2bl w:val="nil"/>
            </w:tcBorders>
            <w:shd w:val="clear" w:color="auto" w:fill="auto"/>
            <w:vAlign w:val="center"/>
          </w:tcPr>
          <w:p w14:paraId="56E041F3">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序号</w:t>
            </w:r>
          </w:p>
        </w:tc>
        <w:tc>
          <w:tcPr>
            <w:tcW w:w="510" w:type="pct"/>
            <w:tcBorders>
              <w:tl2br w:val="nil"/>
              <w:tr2bl w:val="nil"/>
            </w:tcBorders>
            <w:shd w:val="clear" w:color="auto" w:fill="auto"/>
            <w:vAlign w:val="center"/>
          </w:tcPr>
          <w:p w14:paraId="73C540A5">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区位</w:t>
            </w:r>
          </w:p>
        </w:tc>
        <w:tc>
          <w:tcPr>
            <w:tcW w:w="1009" w:type="pct"/>
            <w:tcBorders>
              <w:tl2br w:val="nil"/>
              <w:tr2bl w:val="nil"/>
            </w:tcBorders>
            <w:shd w:val="clear" w:color="auto" w:fill="auto"/>
            <w:vAlign w:val="center"/>
          </w:tcPr>
          <w:p w14:paraId="161E1137">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改造项</w:t>
            </w:r>
          </w:p>
        </w:tc>
        <w:tc>
          <w:tcPr>
            <w:tcW w:w="2390" w:type="pct"/>
            <w:tcBorders>
              <w:tl2br w:val="nil"/>
              <w:tr2bl w:val="nil"/>
            </w:tcBorders>
            <w:shd w:val="clear" w:color="auto" w:fill="auto"/>
            <w:vAlign w:val="center"/>
          </w:tcPr>
          <w:p w14:paraId="56AF3C4F">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项目说明</w:t>
            </w:r>
          </w:p>
        </w:tc>
        <w:tc>
          <w:tcPr>
            <w:tcW w:w="465" w:type="pct"/>
            <w:tcBorders>
              <w:tl2br w:val="nil"/>
              <w:tr2bl w:val="nil"/>
            </w:tcBorders>
            <w:shd w:val="clear" w:color="auto" w:fill="auto"/>
            <w:vAlign w:val="center"/>
          </w:tcPr>
          <w:p w14:paraId="7F850998">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数量</w:t>
            </w:r>
          </w:p>
        </w:tc>
        <w:tc>
          <w:tcPr>
            <w:tcW w:w="329" w:type="pct"/>
            <w:tcBorders>
              <w:tl2br w:val="nil"/>
              <w:tr2bl w:val="nil"/>
            </w:tcBorders>
            <w:shd w:val="clear" w:color="auto" w:fill="auto"/>
            <w:vAlign w:val="center"/>
          </w:tcPr>
          <w:p w14:paraId="32A44689">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备注</w:t>
            </w:r>
          </w:p>
        </w:tc>
      </w:tr>
      <w:tr w14:paraId="6B31D9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93" w:type="pct"/>
            <w:tcBorders>
              <w:tl2br w:val="nil"/>
              <w:tr2bl w:val="nil"/>
            </w:tcBorders>
            <w:shd w:val="clear" w:color="auto" w:fill="auto"/>
            <w:vAlign w:val="center"/>
          </w:tcPr>
          <w:p w14:paraId="5F832F1F">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510" w:type="pct"/>
            <w:tcBorders>
              <w:tl2br w:val="nil"/>
              <w:tr2bl w:val="nil"/>
            </w:tcBorders>
            <w:shd w:val="clear" w:color="auto" w:fill="auto"/>
            <w:vAlign w:val="center"/>
          </w:tcPr>
          <w:p w14:paraId="7490500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整体</w:t>
            </w:r>
          </w:p>
        </w:tc>
        <w:tc>
          <w:tcPr>
            <w:tcW w:w="1009" w:type="pct"/>
            <w:tcBorders>
              <w:tl2br w:val="nil"/>
              <w:tr2bl w:val="nil"/>
            </w:tcBorders>
            <w:shd w:val="clear" w:color="auto" w:fill="auto"/>
            <w:vAlign w:val="center"/>
          </w:tcPr>
          <w:p w14:paraId="7603765C">
            <w:pPr>
              <w:jc w:val="center"/>
              <w:rPr>
                <w:rFonts w:hint="eastAsia" w:ascii="宋体" w:hAnsi="宋体" w:eastAsia="宋体" w:cs="宋体"/>
                <w:color w:val="000000"/>
                <w:kern w:val="0"/>
                <w:sz w:val="28"/>
                <w:szCs w:val="28"/>
                <w:highlight w:val="none"/>
              </w:rPr>
            </w:pPr>
            <w:r>
              <w:rPr>
                <w:rFonts w:hint="eastAsia" w:ascii="宋体" w:hAnsi="宋体" w:eastAsia="宋体" w:cs="宋体"/>
                <w:kern w:val="0"/>
                <w:sz w:val="28"/>
                <w:szCs w:val="28"/>
                <w:highlight w:val="none"/>
                <w:lang w:eastAsia="zh-CN"/>
              </w:rPr>
              <w:t>智慧建筑综合能效管控平台</w:t>
            </w:r>
          </w:p>
        </w:tc>
        <w:tc>
          <w:tcPr>
            <w:tcW w:w="2390" w:type="pct"/>
            <w:tcBorders>
              <w:tl2br w:val="nil"/>
              <w:tr2bl w:val="nil"/>
            </w:tcBorders>
            <w:shd w:val="clear" w:color="auto" w:fill="auto"/>
            <w:vAlign w:val="center"/>
          </w:tcPr>
          <w:p w14:paraId="53A362B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val="en-US" w:eastAsia="zh-CN"/>
              </w:rPr>
              <w:t>对现有</w:t>
            </w:r>
            <w:r>
              <w:rPr>
                <w:rFonts w:hint="eastAsia" w:ascii="宋体" w:hAnsi="宋体" w:eastAsia="宋体" w:cs="宋体"/>
                <w:color w:val="000000"/>
                <w:kern w:val="0"/>
                <w:sz w:val="28"/>
                <w:szCs w:val="28"/>
                <w:highlight w:val="none"/>
                <w:lang w:eastAsia="zh-CN"/>
              </w:rPr>
              <w:t>变配电房</w:t>
            </w:r>
            <w:r>
              <w:rPr>
                <w:rFonts w:hint="eastAsia" w:ascii="宋体" w:hAnsi="宋体" w:eastAsia="宋体" w:cs="宋体"/>
                <w:color w:val="000000"/>
                <w:kern w:val="0"/>
                <w:sz w:val="28"/>
                <w:szCs w:val="28"/>
                <w:highlight w:val="none"/>
              </w:rPr>
              <w:t>电能监测、空调机电管控等系统综合能效管控平台</w:t>
            </w:r>
            <w:r>
              <w:rPr>
                <w:rFonts w:hint="eastAsia" w:ascii="宋体" w:hAnsi="宋体" w:eastAsia="宋体" w:cs="宋体"/>
                <w:color w:val="000000"/>
                <w:kern w:val="0"/>
                <w:sz w:val="28"/>
                <w:szCs w:val="28"/>
                <w:highlight w:val="none"/>
                <w:lang w:val="en-US" w:eastAsia="zh-CN"/>
              </w:rPr>
              <w:t>进行升级、扩容及改造</w:t>
            </w:r>
            <w:r>
              <w:rPr>
                <w:rFonts w:hint="eastAsia" w:ascii="宋体" w:hAnsi="宋体" w:eastAsia="宋体" w:cs="宋体"/>
                <w:color w:val="000000"/>
                <w:kern w:val="0"/>
                <w:sz w:val="28"/>
                <w:szCs w:val="28"/>
                <w:highlight w:val="none"/>
              </w:rPr>
              <w:t>。（要求中标方在建设过程中与徐州市行政中心一期能源托管项目中已建成的</w:t>
            </w:r>
            <w:r>
              <w:rPr>
                <w:rFonts w:hint="eastAsia" w:ascii="宋体" w:hAnsi="宋体" w:eastAsia="宋体" w:cs="宋体"/>
                <w:kern w:val="0"/>
                <w:sz w:val="28"/>
                <w:szCs w:val="28"/>
                <w:highlight w:val="none"/>
                <w:lang w:eastAsia="zh-CN"/>
              </w:rPr>
              <w:t>智慧建筑综合能效管控平台</w:t>
            </w:r>
            <w:r>
              <w:rPr>
                <w:rFonts w:hint="eastAsia" w:ascii="宋体" w:hAnsi="宋体" w:eastAsia="宋体" w:cs="宋体"/>
                <w:kern w:val="0"/>
                <w:sz w:val="28"/>
                <w:szCs w:val="28"/>
                <w:highlight w:val="none"/>
              </w:rPr>
              <w:t>各类系统软件</w:t>
            </w:r>
            <w:r>
              <w:rPr>
                <w:rFonts w:hint="eastAsia" w:ascii="宋体" w:hAnsi="宋体" w:eastAsia="宋体" w:cs="宋体"/>
                <w:color w:val="000000"/>
                <w:kern w:val="0"/>
                <w:sz w:val="28"/>
                <w:szCs w:val="28"/>
                <w:highlight w:val="none"/>
              </w:rPr>
              <w:t>实现</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lang w:val="en-US" w:eastAsia="zh-CN"/>
              </w:rPr>
              <w:t>一张网</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lang w:val="en-US" w:eastAsia="zh-CN"/>
              </w:rPr>
              <w:t>融合</w:t>
            </w:r>
            <w:r>
              <w:rPr>
                <w:rFonts w:hint="eastAsia" w:ascii="宋体" w:hAnsi="宋体" w:eastAsia="宋体" w:cs="宋体"/>
                <w:color w:val="000000"/>
                <w:kern w:val="0"/>
                <w:sz w:val="28"/>
                <w:szCs w:val="28"/>
                <w:highlight w:val="none"/>
              </w:rPr>
              <w:t>，若中标方中标后无法实施，则造成的所有损失由中标方承担。）</w:t>
            </w:r>
          </w:p>
        </w:tc>
        <w:tc>
          <w:tcPr>
            <w:tcW w:w="465" w:type="pct"/>
            <w:tcBorders>
              <w:tl2br w:val="nil"/>
              <w:tr2bl w:val="nil"/>
            </w:tcBorders>
            <w:shd w:val="clear" w:color="auto" w:fill="auto"/>
            <w:vAlign w:val="center"/>
          </w:tcPr>
          <w:p w14:paraId="24F8B8AC">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329" w:type="pct"/>
            <w:tcBorders>
              <w:tl2br w:val="nil"/>
              <w:tr2bl w:val="nil"/>
            </w:tcBorders>
            <w:shd w:val="clear" w:color="auto" w:fill="auto"/>
            <w:vAlign w:val="center"/>
          </w:tcPr>
          <w:p w14:paraId="3336C664">
            <w:pPr>
              <w:jc w:val="center"/>
              <w:rPr>
                <w:rFonts w:hint="eastAsia" w:ascii="宋体" w:hAnsi="宋体" w:eastAsia="宋体" w:cs="宋体"/>
                <w:color w:val="000000"/>
                <w:kern w:val="0"/>
                <w:sz w:val="28"/>
                <w:szCs w:val="28"/>
                <w:highlight w:val="none"/>
              </w:rPr>
            </w:pPr>
          </w:p>
        </w:tc>
      </w:tr>
      <w:tr w14:paraId="0594D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93" w:type="pct"/>
            <w:tcBorders>
              <w:tl2br w:val="nil"/>
              <w:tr2bl w:val="nil"/>
            </w:tcBorders>
            <w:shd w:val="clear" w:color="auto" w:fill="auto"/>
            <w:vAlign w:val="center"/>
          </w:tcPr>
          <w:p w14:paraId="707CB39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w:t>
            </w:r>
          </w:p>
        </w:tc>
        <w:tc>
          <w:tcPr>
            <w:tcW w:w="510" w:type="pct"/>
            <w:tcBorders>
              <w:tl2br w:val="nil"/>
              <w:tr2bl w:val="nil"/>
            </w:tcBorders>
            <w:shd w:val="clear" w:color="auto" w:fill="auto"/>
            <w:vAlign w:val="center"/>
          </w:tcPr>
          <w:p w14:paraId="0DC43B2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xml:space="preserve"> /</w:t>
            </w:r>
          </w:p>
        </w:tc>
        <w:tc>
          <w:tcPr>
            <w:tcW w:w="1009" w:type="pct"/>
            <w:tcBorders>
              <w:tl2br w:val="nil"/>
              <w:tr2bl w:val="nil"/>
            </w:tcBorders>
            <w:shd w:val="clear" w:color="auto" w:fill="auto"/>
            <w:vAlign w:val="center"/>
          </w:tcPr>
          <w:p w14:paraId="5569825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大型洗碗机</w:t>
            </w:r>
          </w:p>
        </w:tc>
        <w:tc>
          <w:tcPr>
            <w:tcW w:w="2390" w:type="pct"/>
            <w:tcBorders>
              <w:tl2br w:val="nil"/>
              <w:tr2bl w:val="nil"/>
            </w:tcBorders>
            <w:shd w:val="clear" w:color="auto" w:fill="auto"/>
            <w:vAlign w:val="center"/>
          </w:tcPr>
          <w:p w14:paraId="3D14946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安装3台大型洗碗机</w:t>
            </w:r>
          </w:p>
        </w:tc>
        <w:tc>
          <w:tcPr>
            <w:tcW w:w="465" w:type="pct"/>
            <w:tcBorders>
              <w:tl2br w:val="nil"/>
              <w:tr2bl w:val="nil"/>
            </w:tcBorders>
            <w:shd w:val="clear" w:color="auto" w:fill="auto"/>
            <w:vAlign w:val="center"/>
          </w:tcPr>
          <w:p w14:paraId="6A93B3D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3</w:t>
            </w:r>
          </w:p>
        </w:tc>
        <w:tc>
          <w:tcPr>
            <w:tcW w:w="329" w:type="pct"/>
            <w:tcBorders>
              <w:tl2br w:val="nil"/>
              <w:tr2bl w:val="nil"/>
            </w:tcBorders>
            <w:shd w:val="clear" w:color="auto" w:fill="auto"/>
            <w:vAlign w:val="center"/>
          </w:tcPr>
          <w:p w14:paraId="196A2D9B">
            <w:pPr>
              <w:jc w:val="center"/>
              <w:rPr>
                <w:rFonts w:hint="eastAsia" w:ascii="宋体" w:hAnsi="宋体" w:eastAsia="宋体" w:cs="宋体"/>
                <w:color w:val="000000"/>
                <w:kern w:val="0"/>
                <w:sz w:val="28"/>
                <w:szCs w:val="28"/>
                <w:highlight w:val="none"/>
              </w:rPr>
            </w:pPr>
          </w:p>
        </w:tc>
      </w:tr>
      <w:tr w14:paraId="321CC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93" w:type="pct"/>
            <w:vMerge w:val="restart"/>
            <w:tcBorders>
              <w:tl2br w:val="nil"/>
              <w:tr2bl w:val="nil"/>
            </w:tcBorders>
            <w:vAlign w:val="center"/>
          </w:tcPr>
          <w:p w14:paraId="09B007B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3</w:t>
            </w:r>
          </w:p>
        </w:tc>
        <w:tc>
          <w:tcPr>
            <w:tcW w:w="510" w:type="pct"/>
            <w:vMerge w:val="restart"/>
            <w:tcBorders>
              <w:tl2br w:val="nil"/>
              <w:tr2bl w:val="nil"/>
            </w:tcBorders>
            <w:vAlign w:val="center"/>
          </w:tcPr>
          <w:p w14:paraId="0F922FA0">
            <w:pPr>
              <w:jc w:val="center"/>
              <w:rPr>
                <w:rFonts w:hint="eastAsia" w:ascii="宋体" w:hAnsi="宋体" w:eastAsia="宋体" w:cs="宋体"/>
                <w:color w:val="000000"/>
                <w:kern w:val="0"/>
                <w:sz w:val="28"/>
                <w:szCs w:val="28"/>
                <w:highlight w:val="none"/>
              </w:rPr>
            </w:pPr>
            <w:r>
              <w:rPr>
                <w:rFonts w:hint="eastAsia" w:ascii="宋体" w:hAnsi="宋体" w:eastAsia="宋体" w:cs="宋体"/>
                <w:spacing w:val="-5"/>
                <w:kern w:val="0"/>
                <w:sz w:val="28"/>
                <w:szCs w:val="28"/>
                <w:highlight w:val="none"/>
              </w:rPr>
              <w:t>东区</w:t>
            </w:r>
          </w:p>
        </w:tc>
        <w:tc>
          <w:tcPr>
            <w:tcW w:w="1009" w:type="pct"/>
            <w:vMerge w:val="restart"/>
            <w:tcBorders>
              <w:tl2br w:val="nil"/>
              <w:tr2bl w:val="nil"/>
            </w:tcBorders>
            <w:vAlign w:val="center"/>
          </w:tcPr>
          <w:p w14:paraId="4F384664">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eastAsia="zh-CN"/>
              </w:rPr>
              <w:t>空调系统</w:t>
            </w:r>
            <w:r>
              <w:rPr>
                <w:rFonts w:hint="eastAsia" w:ascii="宋体" w:hAnsi="宋体" w:eastAsia="宋体" w:cs="宋体"/>
                <w:color w:val="000000"/>
                <w:kern w:val="0"/>
                <w:sz w:val="28"/>
                <w:szCs w:val="28"/>
                <w:highlight w:val="none"/>
              </w:rPr>
              <w:t>磁悬浮空调机组更换</w:t>
            </w:r>
          </w:p>
        </w:tc>
        <w:tc>
          <w:tcPr>
            <w:tcW w:w="4067" w:type="dxa"/>
            <w:tcBorders>
              <w:tl2br w:val="nil"/>
              <w:tr2bl w:val="nil"/>
            </w:tcBorders>
            <w:vAlign w:val="center"/>
          </w:tcPr>
          <w:p w14:paraId="2BCF087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更换800RT磁悬浮机组</w:t>
            </w:r>
          </w:p>
        </w:tc>
        <w:tc>
          <w:tcPr>
            <w:tcW w:w="465" w:type="pct"/>
            <w:tcBorders>
              <w:tl2br w:val="nil"/>
              <w:tr2bl w:val="nil"/>
            </w:tcBorders>
            <w:vAlign w:val="center"/>
          </w:tcPr>
          <w:p w14:paraId="4967F89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329" w:type="pct"/>
            <w:tcBorders>
              <w:tl2br w:val="nil"/>
              <w:tr2bl w:val="nil"/>
            </w:tcBorders>
            <w:vAlign w:val="center"/>
          </w:tcPr>
          <w:p w14:paraId="7720D0DD">
            <w:pPr>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　</w:t>
            </w:r>
          </w:p>
        </w:tc>
      </w:tr>
      <w:tr w14:paraId="3F189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93" w:type="pct"/>
            <w:vMerge w:val="continue"/>
            <w:tcBorders>
              <w:tl2br w:val="nil"/>
              <w:tr2bl w:val="nil"/>
            </w:tcBorders>
            <w:vAlign w:val="center"/>
          </w:tcPr>
          <w:p w14:paraId="22AB4315">
            <w:pPr>
              <w:rPr>
                <w:rFonts w:hint="eastAsia" w:ascii="宋体" w:hAnsi="宋体" w:eastAsia="宋体" w:cs="宋体"/>
                <w:kern w:val="0"/>
                <w:sz w:val="28"/>
                <w:szCs w:val="28"/>
                <w:highlight w:val="none"/>
              </w:rPr>
            </w:pPr>
          </w:p>
        </w:tc>
        <w:tc>
          <w:tcPr>
            <w:tcW w:w="510" w:type="pct"/>
            <w:vMerge w:val="continue"/>
            <w:tcBorders>
              <w:tl2br w:val="nil"/>
              <w:tr2bl w:val="nil"/>
            </w:tcBorders>
            <w:vAlign w:val="center"/>
          </w:tcPr>
          <w:p w14:paraId="395394AD">
            <w:pPr>
              <w:rPr>
                <w:rFonts w:hint="eastAsia" w:ascii="宋体" w:hAnsi="宋体" w:eastAsia="宋体" w:cs="宋体"/>
                <w:kern w:val="0"/>
                <w:sz w:val="28"/>
                <w:szCs w:val="28"/>
                <w:highlight w:val="none"/>
              </w:rPr>
            </w:pPr>
          </w:p>
        </w:tc>
        <w:tc>
          <w:tcPr>
            <w:tcW w:w="1009" w:type="pct"/>
            <w:vMerge w:val="continue"/>
            <w:tcBorders>
              <w:tl2br w:val="nil"/>
              <w:tr2bl w:val="nil"/>
            </w:tcBorders>
            <w:vAlign w:val="center"/>
          </w:tcPr>
          <w:p w14:paraId="0B195EA4">
            <w:pPr>
              <w:rPr>
                <w:rFonts w:hint="eastAsia" w:ascii="宋体" w:hAnsi="宋体" w:eastAsia="宋体" w:cs="宋体"/>
                <w:kern w:val="0"/>
                <w:sz w:val="28"/>
                <w:szCs w:val="28"/>
                <w:highlight w:val="none"/>
              </w:rPr>
            </w:pPr>
          </w:p>
        </w:tc>
        <w:tc>
          <w:tcPr>
            <w:tcW w:w="4067" w:type="dxa"/>
            <w:tcBorders>
              <w:tl2br w:val="nil"/>
              <w:tr2bl w:val="nil"/>
            </w:tcBorders>
            <w:vAlign w:val="center"/>
          </w:tcPr>
          <w:p w14:paraId="16689A3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更换300RT磁悬浮机组</w:t>
            </w:r>
          </w:p>
        </w:tc>
        <w:tc>
          <w:tcPr>
            <w:tcW w:w="465" w:type="pct"/>
            <w:tcBorders>
              <w:tl2br w:val="nil"/>
              <w:tr2bl w:val="nil"/>
            </w:tcBorders>
            <w:vAlign w:val="center"/>
          </w:tcPr>
          <w:p w14:paraId="42E8A6DC">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329" w:type="pct"/>
            <w:tcBorders>
              <w:tl2br w:val="nil"/>
              <w:tr2bl w:val="nil"/>
            </w:tcBorders>
            <w:vAlign w:val="center"/>
          </w:tcPr>
          <w:p w14:paraId="14741D10">
            <w:pPr>
              <w:spacing w:line="360" w:lineRule="auto"/>
              <w:rPr>
                <w:rFonts w:hint="eastAsia" w:ascii="宋体" w:hAnsi="宋体" w:eastAsia="宋体" w:cs="宋体"/>
                <w:color w:val="000000"/>
                <w:kern w:val="0"/>
                <w:sz w:val="28"/>
                <w:szCs w:val="28"/>
                <w:highlight w:val="none"/>
              </w:rPr>
            </w:pPr>
          </w:p>
        </w:tc>
      </w:tr>
      <w:tr w14:paraId="34D18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93" w:type="pct"/>
            <w:vMerge w:val="continue"/>
            <w:tcBorders>
              <w:tl2br w:val="nil"/>
              <w:tr2bl w:val="nil"/>
            </w:tcBorders>
            <w:vAlign w:val="center"/>
          </w:tcPr>
          <w:p w14:paraId="486CADBD">
            <w:pPr>
              <w:rPr>
                <w:rFonts w:hint="eastAsia" w:ascii="宋体" w:hAnsi="宋体" w:eastAsia="宋体" w:cs="宋体"/>
                <w:kern w:val="0"/>
                <w:sz w:val="28"/>
                <w:szCs w:val="28"/>
                <w:highlight w:val="none"/>
              </w:rPr>
            </w:pPr>
          </w:p>
        </w:tc>
        <w:tc>
          <w:tcPr>
            <w:tcW w:w="510" w:type="pct"/>
            <w:vMerge w:val="continue"/>
            <w:tcBorders>
              <w:tl2br w:val="nil"/>
              <w:tr2bl w:val="nil"/>
            </w:tcBorders>
            <w:vAlign w:val="center"/>
          </w:tcPr>
          <w:p w14:paraId="05DCF73B">
            <w:pPr>
              <w:rPr>
                <w:rFonts w:hint="eastAsia" w:ascii="宋体" w:hAnsi="宋体" w:eastAsia="宋体" w:cs="宋体"/>
                <w:kern w:val="0"/>
                <w:sz w:val="28"/>
                <w:szCs w:val="28"/>
                <w:highlight w:val="none"/>
              </w:rPr>
            </w:pPr>
          </w:p>
        </w:tc>
        <w:tc>
          <w:tcPr>
            <w:tcW w:w="1009" w:type="pct"/>
            <w:vMerge w:val="restart"/>
            <w:tcBorders>
              <w:tl2br w:val="nil"/>
              <w:tr2bl w:val="nil"/>
            </w:tcBorders>
            <w:vAlign w:val="center"/>
          </w:tcPr>
          <w:p w14:paraId="1F13CBE6">
            <w:pPr>
              <w:jc w:val="center"/>
              <w:rPr>
                <w:rFonts w:hint="eastAsia" w:ascii="宋体" w:hAnsi="宋体" w:eastAsia="宋体" w:cs="宋体"/>
                <w:color w:val="000000"/>
                <w:kern w:val="0"/>
                <w:sz w:val="28"/>
                <w:szCs w:val="28"/>
                <w:highlight w:val="none"/>
              </w:rPr>
            </w:pPr>
          </w:p>
          <w:p w14:paraId="15FC0BE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空调系统</w:t>
            </w:r>
            <w:r>
              <w:rPr>
                <w:rFonts w:hint="eastAsia" w:ascii="宋体" w:hAnsi="宋体" w:eastAsia="宋体" w:cs="宋体"/>
                <w:color w:val="000000"/>
                <w:kern w:val="0"/>
                <w:sz w:val="28"/>
                <w:szCs w:val="28"/>
                <w:highlight w:val="none"/>
              </w:rPr>
              <w:t>机房智能群控系统</w:t>
            </w:r>
          </w:p>
        </w:tc>
        <w:tc>
          <w:tcPr>
            <w:tcW w:w="4067" w:type="dxa"/>
            <w:tcBorders>
              <w:tl2br w:val="nil"/>
              <w:tr2bl w:val="nil"/>
            </w:tcBorders>
            <w:vAlign w:val="center"/>
          </w:tcPr>
          <w:p w14:paraId="5E8C583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对3台主机（含2台新换机）进行</w:t>
            </w:r>
            <w:r>
              <w:rPr>
                <w:rFonts w:hint="eastAsia" w:ascii="宋体" w:hAnsi="宋体" w:eastAsia="宋体" w:cs="宋体"/>
                <w:color w:val="000000"/>
                <w:kern w:val="0"/>
                <w:sz w:val="28"/>
                <w:szCs w:val="28"/>
                <w:highlight w:val="none"/>
                <w:lang w:eastAsia="zh-CN"/>
              </w:rPr>
              <w:t>智能群控</w:t>
            </w:r>
          </w:p>
        </w:tc>
        <w:tc>
          <w:tcPr>
            <w:tcW w:w="465" w:type="pct"/>
            <w:tcBorders>
              <w:tl2br w:val="nil"/>
              <w:tr2bl w:val="nil"/>
            </w:tcBorders>
            <w:vAlign w:val="center"/>
          </w:tcPr>
          <w:p w14:paraId="4EA2E1A9">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3</w:t>
            </w:r>
          </w:p>
        </w:tc>
        <w:tc>
          <w:tcPr>
            <w:tcW w:w="329" w:type="pct"/>
            <w:tcBorders>
              <w:tl2br w:val="nil"/>
              <w:tr2bl w:val="nil"/>
            </w:tcBorders>
            <w:vAlign w:val="center"/>
          </w:tcPr>
          <w:p w14:paraId="7D0B01DA">
            <w:pPr>
              <w:spacing w:line="360" w:lineRule="auto"/>
              <w:rPr>
                <w:rFonts w:hint="eastAsia" w:ascii="宋体" w:hAnsi="宋体" w:eastAsia="宋体" w:cs="宋体"/>
                <w:color w:val="000000"/>
                <w:kern w:val="0"/>
                <w:sz w:val="28"/>
                <w:szCs w:val="28"/>
                <w:highlight w:val="none"/>
              </w:rPr>
            </w:pPr>
          </w:p>
        </w:tc>
      </w:tr>
      <w:tr w14:paraId="15C01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 w:type="pct"/>
            <w:vMerge w:val="continue"/>
            <w:tcBorders>
              <w:tl2br w:val="nil"/>
              <w:tr2bl w:val="nil"/>
            </w:tcBorders>
            <w:vAlign w:val="center"/>
          </w:tcPr>
          <w:p w14:paraId="5F7D7AB3">
            <w:pPr>
              <w:rPr>
                <w:rFonts w:hint="eastAsia" w:ascii="宋体" w:hAnsi="宋体" w:eastAsia="宋体" w:cs="宋体"/>
                <w:kern w:val="0"/>
                <w:sz w:val="28"/>
                <w:szCs w:val="28"/>
                <w:highlight w:val="none"/>
              </w:rPr>
            </w:pPr>
          </w:p>
        </w:tc>
        <w:tc>
          <w:tcPr>
            <w:tcW w:w="510" w:type="pct"/>
            <w:vMerge w:val="continue"/>
            <w:tcBorders>
              <w:tl2br w:val="nil"/>
              <w:tr2bl w:val="nil"/>
            </w:tcBorders>
            <w:vAlign w:val="center"/>
          </w:tcPr>
          <w:p w14:paraId="59B21936">
            <w:pPr>
              <w:rPr>
                <w:rFonts w:hint="eastAsia" w:ascii="宋体" w:hAnsi="宋体" w:eastAsia="宋体" w:cs="宋体"/>
                <w:kern w:val="0"/>
                <w:sz w:val="28"/>
                <w:szCs w:val="28"/>
                <w:highlight w:val="none"/>
              </w:rPr>
            </w:pPr>
          </w:p>
        </w:tc>
        <w:tc>
          <w:tcPr>
            <w:tcW w:w="1009" w:type="pct"/>
            <w:vMerge w:val="continue"/>
            <w:tcBorders>
              <w:tl2br w:val="nil"/>
              <w:tr2bl w:val="nil"/>
            </w:tcBorders>
            <w:vAlign w:val="center"/>
          </w:tcPr>
          <w:p w14:paraId="54580B8F">
            <w:pPr>
              <w:rPr>
                <w:rFonts w:hint="eastAsia" w:ascii="宋体" w:hAnsi="宋体" w:eastAsia="宋体" w:cs="宋体"/>
                <w:kern w:val="0"/>
                <w:sz w:val="28"/>
                <w:szCs w:val="28"/>
                <w:highlight w:val="none"/>
              </w:rPr>
            </w:pPr>
          </w:p>
        </w:tc>
        <w:tc>
          <w:tcPr>
            <w:tcW w:w="4067" w:type="dxa"/>
            <w:tcBorders>
              <w:tl2br w:val="nil"/>
              <w:tr2bl w:val="nil"/>
            </w:tcBorders>
            <w:vAlign w:val="center"/>
          </w:tcPr>
          <w:p w14:paraId="7C9DA016">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rPr>
              <w:t>对4台冷却水泵进行</w:t>
            </w:r>
            <w:r>
              <w:rPr>
                <w:rFonts w:hint="eastAsia" w:ascii="宋体" w:hAnsi="宋体" w:eastAsia="宋体" w:cs="宋体"/>
                <w:color w:val="000000"/>
                <w:kern w:val="0"/>
                <w:sz w:val="28"/>
                <w:szCs w:val="28"/>
                <w:highlight w:val="none"/>
                <w:lang w:val="en-US" w:eastAsia="zh-CN"/>
              </w:rPr>
              <w:t>能效提升智能群控</w:t>
            </w:r>
          </w:p>
        </w:tc>
        <w:tc>
          <w:tcPr>
            <w:tcW w:w="465" w:type="pct"/>
            <w:tcBorders>
              <w:tl2br w:val="nil"/>
              <w:tr2bl w:val="nil"/>
            </w:tcBorders>
            <w:vAlign w:val="center"/>
          </w:tcPr>
          <w:p w14:paraId="0B497FD4">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4</w:t>
            </w:r>
          </w:p>
        </w:tc>
        <w:tc>
          <w:tcPr>
            <w:tcW w:w="329" w:type="pct"/>
            <w:tcBorders>
              <w:tl2br w:val="nil"/>
              <w:tr2bl w:val="nil"/>
            </w:tcBorders>
            <w:vAlign w:val="center"/>
          </w:tcPr>
          <w:p w14:paraId="7213A89D">
            <w:pPr>
              <w:spacing w:line="360" w:lineRule="auto"/>
              <w:rPr>
                <w:rFonts w:hint="eastAsia" w:ascii="宋体" w:hAnsi="宋体" w:eastAsia="宋体" w:cs="宋体"/>
                <w:color w:val="000000"/>
                <w:kern w:val="0"/>
                <w:sz w:val="28"/>
                <w:szCs w:val="28"/>
                <w:highlight w:val="none"/>
              </w:rPr>
            </w:pPr>
          </w:p>
        </w:tc>
      </w:tr>
      <w:tr w14:paraId="1BEB6B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93" w:type="pct"/>
            <w:vMerge w:val="continue"/>
            <w:tcBorders>
              <w:tl2br w:val="nil"/>
              <w:tr2bl w:val="nil"/>
            </w:tcBorders>
            <w:vAlign w:val="center"/>
          </w:tcPr>
          <w:p w14:paraId="48C61D46">
            <w:pP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028A16A5">
            <w:pP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7431CE3C">
            <w:pPr>
              <w:rPr>
                <w:rFonts w:hint="eastAsia" w:ascii="宋体" w:hAnsi="宋体" w:eastAsia="宋体" w:cs="宋体"/>
                <w:color w:val="000000"/>
                <w:kern w:val="0"/>
                <w:sz w:val="28"/>
                <w:szCs w:val="28"/>
                <w:highlight w:val="none"/>
              </w:rPr>
            </w:pPr>
          </w:p>
        </w:tc>
        <w:tc>
          <w:tcPr>
            <w:tcW w:w="4067" w:type="dxa"/>
            <w:tcBorders>
              <w:tl2br w:val="nil"/>
              <w:tr2bl w:val="nil"/>
            </w:tcBorders>
            <w:vAlign w:val="center"/>
          </w:tcPr>
          <w:p w14:paraId="73D1687D">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对4台冷冻水泵进行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720F41D9">
            <w:pPr>
              <w:jc w:val="center"/>
              <w:rPr>
                <w:rFonts w:hint="eastAsia"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4</w:t>
            </w:r>
          </w:p>
        </w:tc>
        <w:tc>
          <w:tcPr>
            <w:tcW w:w="329" w:type="pct"/>
            <w:tcBorders>
              <w:tl2br w:val="nil"/>
              <w:tr2bl w:val="nil"/>
            </w:tcBorders>
            <w:vAlign w:val="center"/>
          </w:tcPr>
          <w:p w14:paraId="683EE8E4">
            <w:pPr>
              <w:spacing w:line="360" w:lineRule="auto"/>
              <w:rPr>
                <w:rFonts w:hint="eastAsia" w:ascii="宋体" w:hAnsi="宋体" w:eastAsia="宋体" w:cs="宋体"/>
                <w:color w:val="000000"/>
                <w:kern w:val="0"/>
                <w:sz w:val="28"/>
                <w:szCs w:val="28"/>
                <w:highlight w:val="none"/>
              </w:rPr>
            </w:pPr>
          </w:p>
        </w:tc>
      </w:tr>
      <w:tr w14:paraId="6FDE24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3" w:type="pct"/>
            <w:vMerge w:val="continue"/>
            <w:tcBorders>
              <w:tl2br w:val="nil"/>
              <w:tr2bl w:val="nil"/>
            </w:tcBorders>
            <w:vAlign w:val="center"/>
          </w:tcPr>
          <w:p w14:paraId="45E48B9F">
            <w:pP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4747B930">
            <w:pP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61F383A1">
            <w:pPr>
              <w:rPr>
                <w:rFonts w:hint="eastAsia" w:ascii="宋体" w:hAnsi="宋体" w:eastAsia="宋体" w:cs="宋体"/>
                <w:color w:val="000000"/>
                <w:kern w:val="0"/>
                <w:sz w:val="28"/>
                <w:szCs w:val="28"/>
                <w:highlight w:val="none"/>
              </w:rPr>
            </w:pPr>
          </w:p>
        </w:tc>
        <w:tc>
          <w:tcPr>
            <w:tcW w:w="4067" w:type="dxa"/>
            <w:tcBorders>
              <w:tl2br w:val="nil"/>
              <w:tr2bl w:val="nil"/>
            </w:tcBorders>
            <w:vAlign w:val="center"/>
          </w:tcPr>
          <w:p w14:paraId="0E73505C">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对</w:t>
            </w:r>
            <w:r>
              <w:rPr>
                <w:rFonts w:hint="eastAsia" w:ascii="宋体" w:hAnsi="宋体" w:eastAsia="宋体" w:cs="宋体"/>
                <w:color w:val="000000"/>
                <w:kern w:val="0"/>
                <w:sz w:val="28"/>
                <w:szCs w:val="28"/>
                <w:highlight w:val="none"/>
                <w:lang w:val="en-US" w:eastAsia="zh-CN"/>
              </w:rPr>
              <w:t>3台冷却塔</w:t>
            </w:r>
            <w:r>
              <w:rPr>
                <w:rFonts w:hint="eastAsia" w:ascii="宋体" w:hAnsi="宋体" w:eastAsia="宋体" w:cs="宋体"/>
                <w:color w:val="000000"/>
                <w:kern w:val="0"/>
                <w:sz w:val="28"/>
                <w:szCs w:val="28"/>
                <w:highlight w:val="none"/>
              </w:rPr>
              <w:t>进行</w:t>
            </w:r>
            <w:r>
              <w:rPr>
                <w:rFonts w:hint="eastAsia" w:ascii="宋体" w:hAnsi="宋体" w:eastAsia="宋体" w:cs="宋体"/>
                <w:color w:val="000000"/>
                <w:kern w:val="0"/>
                <w:sz w:val="28"/>
                <w:szCs w:val="28"/>
                <w:highlight w:val="none"/>
                <w:lang w:eastAsia="zh-CN"/>
              </w:rPr>
              <w:t>智能群控</w:t>
            </w:r>
          </w:p>
        </w:tc>
        <w:tc>
          <w:tcPr>
            <w:tcW w:w="465" w:type="pct"/>
            <w:tcBorders>
              <w:tl2br w:val="nil"/>
              <w:tr2bl w:val="nil"/>
            </w:tcBorders>
            <w:vAlign w:val="center"/>
          </w:tcPr>
          <w:p w14:paraId="52D79B46">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3</w:t>
            </w:r>
          </w:p>
        </w:tc>
        <w:tc>
          <w:tcPr>
            <w:tcW w:w="329" w:type="pct"/>
            <w:tcBorders>
              <w:tl2br w:val="nil"/>
              <w:tr2bl w:val="nil"/>
            </w:tcBorders>
            <w:vAlign w:val="center"/>
          </w:tcPr>
          <w:p w14:paraId="7540067C">
            <w:pPr>
              <w:spacing w:line="360" w:lineRule="auto"/>
              <w:rPr>
                <w:rFonts w:hint="eastAsia" w:ascii="宋体" w:hAnsi="宋体" w:eastAsia="宋体" w:cs="宋体"/>
                <w:color w:val="000000"/>
                <w:kern w:val="0"/>
                <w:sz w:val="28"/>
                <w:szCs w:val="28"/>
                <w:highlight w:val="none"/>
              </w:rPr>
            </w:pPr>
          </w:p>
        </w:tc>
      </w:tr>
      <w:tr w14:paraId="10364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 w:type="pct"/>
            <w:vMerge w:val="continue"/>
            <w:tcBorders>
              <w:tl2br w:val="nil"/>
              <w:tr2bl w:val="nil"/>
            </w:tcBorders>
            <w:vAlign w:val="center"/>
          </w:tcPr>
          <w:p w14:paraId="551F19AA">
            <w:pP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7EC1B57A">
            <w:pPr>
              <w:rPr>
                <w:rFonts w:hint="eastAsia" w:ascii="宋体" w:hAnsi="宋体" w:eastAsia="宋体" w:cs="宋体"/>
                <w:color w:val="000000"/>
                <w:kern w:val="0"/>
                <w:sz w:val="28"/>
                <w:szCs w:val="28"/>
                <w:highlight w:val="none"/>
              </w:rPr>
            </w:pPr>
          </w:p>
        </w:tc>
        <w:tc>
          <w:tcPr>
            <w:tcW w:w="1009" w:type="pct"/>
            <w:tcBorders>
              <w:tl2br w:val="nil"/>
              <w:tr2bl w:val="nil"/>
            </w:tcBorders>
            <w:vAlign w:val="center"/>
          </w:tcPr>
          <w:p w14:paraId="6FF8A94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智能采集电能计量系统</w:t>
            </w:r>
          </w:p>
        </w:tc>
        <w:tc>
          <w:tcPr>
            <w:tcW w:w="2390" w:type="pct"/>
            <w:tcBorders>
              <w:tl2br w:val="nil"/>
              <w:tr2bl w:val="nil"/>
            </w:tcBorders>
            <w:vAlign w:val="center"/>
          </w:tcPr>
          <w:p w14:paraId="14521BCF">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新增网关，对接原有</w:t>
            </w:r>
            <w:r>
              <w:rPr>
                <w:rFonts w:hint="eastAsia" w:ascii="宋体" w:hAnsi="宋体" w:eastAsia="宋体" w:cs="宋体"/>
                <w:color w:val="000000"/>
                <w:kern w:val="0"/>
                <w:sz w:val="28"/>
                <w:szCs w:val="28"/>
                <w:highlight w:val="none"/>
                <w:lang w:val="en-US" w:eastAsia="zh-CN"/>
              </w:rPr>
              <w:t>计量</w:t>
            </w:r>
            <w:r>
              <w:rPr>
                <w:rFonts w:hint="eastAsia" w:ascii="宋体" w:hAnsi="宋体" w:eastAsia="宋体" w:cs="宋体"/>
                <w:color w:val="000000"/>
                <w:kern w:val="0"/>
                <w:sz w:val="28"/>
                <w:szCs w:val="28"/>
                <w:highlight w:val="none"/>
              </w:rPr>
              <w:t>表具</w:t>
            </w:r>
          </w:p>
        </w:tc>
        <w:tc>
          <w:tcPr>
            <w:tcW w:w="465" w:type="pct"/>
            <w:tcBorders>
              <w:tl2br w:val="nil"/>
              <w:tr2bl w:val="nil"/>
            </w:tcBorders>
            <w:vAlign w:val="center"/>
          </w:tcPr>
          <w:p w14:paraId="55131F0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tc>
        <w:tc>
          <w:tcPr>
            <w:tcW w:w="329" w:type="pct"/>
            <w:tcBorders>
              <w:tl2br w:val="nil"/>
              <w:tr2bl w:val="nil"/>
            </w:tcBorders>
            <w:vAlign w:val="center"/>
          </w:tcPr>
          <w:p w14:paraId="602056D3">
            <w:pPr>
              <w:spacing w:line="360" w:lineRule="auto"/>
              <w:rPr>
                <w:rFonts w:hint="eastAsia" w:ascii="宋体" w:hAnsi="宋体" w:eastAsia="宋体" w:cs="宋体"/>
                <w:color w:val="000000"/>
                <w:kern w:val="0"/>
                <w:sz w:val="28"/>
                <w:szCs w:val="28"/>
                <w:highlight w:val="none"/>
              </w:rPr>
            </w:pPr>
          </w:p>
        </w:tc>
      </w:tr>
      <w:tr w14:paraId="0C4D4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93" w:type="pct"/>
            <w:vMerge w:val="continue"/>
            <w:tcBorders>
              <w:tl2br w:val="nil"/>
              <w:tr2bl w:val="nil"/>
            </w:tcBorders>
            <w:vAlign w:val="center"/>
          </w:tcPr>
          <w:p w14:paraId="0677D0B1">
            <w:pP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0D4CEDDF">
            <w:pPr>
              <w:rPr>
                <w:rFonts w:hint="eastAsia" w:ascii="宋体" w:hAnsi="宋体" w:eastAsia="宋体" w:cs="宋体"/>
                <w:color w:val="000000"/>
                <w:kern w:val="0"/>
                <w:sz w:val="28"/>
                <w:szCs w:val="28"/>
                <w:highlight w:val="none"/>
              </w:rPr>
            </w:pPr>
          </w:p>
        </w:tc>
        <w:tc>
          <w:tcPr>
            <w:tcW w:w="1009" w:type="pct"/>
            <w:tcBorders>
              <w:tl2br w:val="nil"/>
              <w:tr2bl w:val="nil"/>
            </w:tcBorders>
            <w:vAlign w:val="center"/>
          </w:tcPr>
          <w:p w14:paraId="343885D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空调末端控制面板</w:t>
            </w:r>
          </w:p>
        </w:tc>
        <w:tc>
          <w:tcPr>
            <w:tcW w:w="2390" w:type="pct"/>
            <w:tcBorders>
              <w:tl2br w:val="nil"/>
              <w:tr2bl w:val="nil"/>
            </w:tcBorders>
            <w:vAlign w:val="center"/>
          </w:tcPr>
          <w:p w14:paraId="1E7A0F75">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更换</w:t>
            </w:r>
            <w:r>
              <w:rPr>
                <w:rFonts w:hint="eastAsia" w:ascii="宋体" w:hAnsi="宋体" w:eastAsia="宋体" w:cs="宋体"/>
                <w:color w:val="000000"/>
                <w:kern w:val="0"/>
                <w:sz w:val="28"/>
                <w:szCs w:val="28"/>
                <w:highlight w:val="none"/>
                <w:lang w:val="en-US" w:eastAsia="zh-CN"/>
              </w:rPr>
              <w:t>约</w:t>
            </w:r>
            <w:r>
              <w:rPr>
                <w:rFonts w:hint="eastAsia" w:ascii="宋体" w:hAnsi="宋体" w:eastAsia="宋体" w:cs="宋体"/>
                <w:color w:val="000000"/>
                <w:kern w:val="0"/>
                <w:sz w:val="28"/>
                <w:szCs w:val="28"/>
                <w:highlight w:val="none"/>
              </w:rPr>
              <w:t>1400台</w:t>
            </w:r>
          </w:p>
        </w:tc>
        <w:tc>
          <w:tcPr>
            <w:tcW w:w="465" w:type="pct"/>
            <w:tcBorders>
              <w:tl2br w:val="nil"/>
              <w:tr2bl w:val="nil"/>
            </w:tcBorders>
            <w:vAlign w:val="center"/>
          </w:tcPr>
          <w:p w14:paraId="580AF1A6">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1400</w:t>
            </w:r>
          </w:p>
        </w:tc>
        <w:tc>
          <w:tcPr>
            <w:tcW w:w="329" w:type="pct"/>
            <w:tcBorders>
              <w:tl2br w:val="nil"/>
              <w:tr2bl w:val="nil"/>
            </w:tcBorders>
            <w:vAlign w:val="center"/>
          </w:tcPr>
          <w:p w14:paraId="0F62D3E7">
            <w:pPr>
              <w:spacing w:line="360" w:lineRule="auto"/>
              <w:rPr>
                <w:rFonts w:hint="eastAsia" w:ascii="宋体" w:hAnsi="宋体" w:eastAsia="宋体" w:cs="宋体"/>
                <w:color w:val="000000"/>
                <w:kern w:val="0"/>
                <w:sz w:val="28"/>
                <w:szCs w:val="28"/>
                <w:highlight w:val="none"/>
              </w:rPr>
            </w:pPr>
          </w:p>
        </w:tc>
      </w:tr>
      <w:tr w14:paraId="02BC8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293" w:type="pct"/>
            <w:vMerge w:val="continue"/>
            <w:tcBorders>
              <w:tl2br w:val="nil"/>
              <w:tr2bl w:val="nil"/>
            </w:tcBorders>
            <w:vAlign w:val="center"/>
          </w:tcPr>
          <w:p w14:paraId="795E5EF1">
            <w:pP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062D9018">
            <w:pPr>
              <w:rPr>
                <w:rFonts w:hint="eastAsia" w:ascii="宋体" w:hAnsi="宋体" w:eastAsia="宋体" w:cs="宋体"/>
                <w:color w:val="000000"/>
                <w:kern w:val="0"/>
                <w:sz w:val="28"/>
                <w:szCs w:val="28"/>
                <w:highlight w:val="none"/>
              </w:rPr>
            </w:pPr>
          </w:p>
        </w:tc>
        <w:tc>
          <w:tcPr>
            <w:tcW w:w="1009" w:type="pct"/>
            <w:tcBorders>
              <w:tl2br w:val="nil"/>
              <w:tr2bl w:val="nil"/>
            </w:tcBorders>
            <w:vAlign w:val="center"/>
          </w:tcPr>
          <w:p w14:paraId="487A4FC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开水炉及小厨宝智能管控单元</w:t>
            </w:r>
          </w:p>
        </w:tc>
        <w:tc>
          <w:tcPr>
            <w:tcW w:w="2390" w:type="pct"/>
            <w:tcBorders>
              <w:tl2br w:val="nil"/>
              <w:tr2bl w:val="nil"/>
            </w:tcBorders>
            <w:vAlign w:val="center"/>
          </w:tcPr>
          <w:p w14:paraId="5341D0A4">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对约16台开水炉和约18台小厨宝进行智能管控</w:t>
            </w:r>
          </w:p>
        </w:tc>
        <w:tc>
          <w:tcPr>
            <w:tcW w:w="465" w:type="pct"/>
            <w:tcBorders>
              <w:tl2br w:val="nil"/>
              <w:tr2bl w:val="nil"/>
            </w:tcBorders>
            <w:vAlign w:val="center"/>
          </w:tcPr>
          <w:p w14:paraId="07C78118">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34</w:t>
            </w:r>
          </w:p>
        </w:tc>
        <w:tc>
          <w:tcPr>
            <w:tcW w:w="329" w:type="pct"/>
            <w:tcBorders>
              <w:tl2br w:val="nil"/>
              <w:tr2bl w:val="nil"/>
            </w:tcBorders>
            <w:vAlign w:val="center"/>
          </w:tcPr>
          <w:p w14:paraId="05DCDC32">
            <w:pPr>
              <w:spacing w:line="360" w:lineRule="auto"/>
              <w:rPr>
                <w:rFonts w:hint="eastAsia" w:ascii="宋体" w:hAnsi="宋体" w:eastAsia="宋体" w:cs="宋体"/>
                <w:color w:val="000000"/>
                <w:kern w:val="0"/>
                <w:sz w:val="28"/>
                <w:szCs w:val="28"/>
                <w:highlight w:val="none"/>
              </w:rPr>
            </w:pPr>
          </w:p>
        </w:tc>
      </w:tr>
      <w:tr w14:paraId="6D01D0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293" w:type="pct"/>
            <w:vMerge w:val="continue"/>
            <w:tcBorders>
              <w:tl2br w:val="nil"/>
              <w:tr2bl w:val="nil"/>
            </w:tcBorders>
            <w:vAlign w:val="center"/>
          </w:tcPr>
          <w:p w14:paraId="5104755F">
            <w:pP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1049A195">
            <w:pPr>
              <w:rPr>
                <w:rFonts w:hint="eastAsia" w:ascii="宋体" w:hAnsi="宋体" w:eastAsia="宋体" w:cs="宋体"/>
                <w:color w:val="000000"/>
                <w:kern w:val="0"/>
                <w:sz w:val="28"/>
                <w:szCs w:val="28"/>
                <w:highlight w:val="none"/>
              </w:rPr>
            </w:pPr>
          </w:p>
        </w:tc>
        <w:tc>
          <w:tcPr>
            <w:tcW w:w="1009" w:type="pct"/>
            <w:vMerge w:val="restart"/>
            <w:tcBorders>
              <w:tl2br w:val="nil"/>
              <w:tr2bl w:val="nil"/>
            </w:tcBorders>
            <w:vAlign w:val="center"/>
          </w:tcPr>
          <w:p w14:paraId="226B5544">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采暖系统高效换热设备</w:t>
            </w:r>
          </w:p>
        </w:tc>
        <w:tc>
          <w:tcPr>
            <w:tcW w:w="2390" w:type="pct"/>
            <w:tcBorders>
              <w:tl2br w:val="nil"/>
              <w:tr2bl w:val="nil"/>
            </w:tcBorders>
            <w:vAlign w:val="center"/>
          </w:tcPr>
          <w:p w14:paraId="3B6FAC0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val="en-US" w:eastAsia="zh-CN"/>
              </w:rPr>
              <w:t>对</w:t>
            </w:r>
            <w:r>
              <w:rPr>
                <w:rFonts w:hint="eastAsia" w:ascii="宋体" w:hAnsi="宋体" w:eastAsia="宋体" w:cs="宋体"/>
                <w:color w:val="000000"/>
                <w:kern w:val="0"/>
                <w:sz w:val="28"/>
                <w:szCs w:val="28"/>
                <w:highlight w:val="none"/>
              </w:rPr>
              <w:t>2台板式换热器进行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1B3FA5D3">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2</w:t>
            </w:r>
          </w:p>
        </w:tc>
        <w:tc>
          <w:tcPr>
            <w:tcW w:w="329" w:type="pct"/>
            <w:tcBorders>
              <w:tl2br w:val="nil"/>
              <w:tr2bl w:val="nil"/>
            </w:tcBorders>
            <w:vAlign w:val="center"/>
          </w:tcPr>
          <w:p w14:paraId="0B4CA13C">
            <w:pPr>
              <w:spacing w:line="360" w:lineRule="auto"/>
              <w:rPr>
                <w:rFonts w:hint="eastAsia" w:ascii="宋体" w:hAnsi="宋体" w:eastAsia="宋体" w:cs="宋体"/>
                <w:color w:val="000000"/>
                <w:kern w:val="0"/>
                <w:sz w:val="28"/>
                <w:szCs w:val="28"/>
                <w:highlight w:val="none"/>
              </w:rPr>
            </w:pPr>
          </w:p>
        </w:tc>
      </w:tr>
      <w:tr w14:paraId="134FF9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112C01DF">
            <w:pPr>
              <w:rPr>
                <w:rFonts w:hint="eastAsia" w:ascii="宋体" w:hAnsi="宋体" w:eastAsia="宋体" w:cs="宋体"/>
                <w:kern w:val="0"/>
                <w:sz w:val="28"/>
                <w:szCs w:val="28"/>
                <w:highlight w:val="none"/>
              </w:rPr>
            </w:pPr>
          </w:p>
        </w:tc>
        <w:tc>
          <w:tcPr>
            <w:tcW w:w="510" w:type="pct"/>
            <w:vMerge w:val="continue"/>
            <w:tcBorders>
              <w:tl2br w:val="nil"/>
              <w:tr2bl w:val="nil"/>
            </w:tcBorders>
            <w:vAlign w:val="center"/>
          </w:tcPr>
          <w:p w14:paraId="6987BBB3">
            <w:pPr>
              <w:rPr>
                <w:rFonts w:hint="eastAsia" w:ascii="宋体" w:hAnsi="宋体" w:eastAsia="宋体" w:cs="宋体"/>
                <w:kern w:val="0"/>
                <w:sz w:val="28"/>
                <w:szCs w:val="28"/>
                <w:highlight w:val="none"/>
              </w:rPr>
            </w:pPr>
          </w:p>
        </w:tc>
        <w:tc>
          <w:tcPr>
            <w:tcW w:w="1009" w:type="pct"/>
            <w:vMerge w:val="continue"/>
            <w:tcBorders>
              <w:tl2br w:val="nil"/>
              <w:tr2bl w:val="nil"/>
            </w:tcBorders>
            <w:vAlign w:val="center"/>
          </w:tcPr>
          <w:p w14:paraId="66EF277C">
            <w:pPr>
              <w:rPr>
                <w:rFonts w:hint="eastAsia" w:ascii="宋体" w:hAnsi="宋体" w:eastAsia="宋体" w:cs="宋体"/>
                <w:kern w:val="0"/>
                <w:sz w:val="28"/>
                <w:szCs w:val="28"/>
                <w:highlight w:val="none"/>
              </w:rPr>
            </w:pPr>
          </w:p>
        </w:tc>
        <w:tc>
          <w:tcPr>
            <w:tcW w:w="2390" w:type="pct"/>
            <w:tcBorders>
              <w:tl2br w:val="nil"/>
              <w:tr2bl w:val="nil"/>
            </w:tcBorders>
            <w:vAlign w:val="center"/>
          </w:tcPr>
          <w:p w14:paraId="4497E097">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对4台循环泵进行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6EB497D9">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4</w:t>
            </w:r>
          </w:p>
        </w:tc>
        <w:tc>
          <w:tcPr>
            <w:tcW w:w="329" w:type="pct"/>
            <w:tcBorders>
              <w:tl2br w:val="nil"/>
              <w:tr2bl w:val="nil"/>
            </w:tcBorders>
            <w:vAlign w:val="center"/>
          </w:tcPr>
          <w:p w14:paraId="3489A62F">
            <w:pPr>
              <w:spacing w:line="360" w:lineRule="auto"/>
              <w:rPr>
                <w:rFonts w:hint="eastAsia" w:ascii="宋体" w:hAnsi="宋体" w:eastAsia="宋体" w:cs="宋体"/>
                <w:color w:val="000000"/>
                <w:kern w:val="0"/>
                <w:sz w:val="28"/>
                <w:szCs w:val="28"/>
                <w:highlight w:val="none"/>
              </w:rPr>
            </w:pPr>
          </w:p>
        </w:tc>
      </w:tr>
      <w:tr w14:paraId="332A1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restart"/>
            <w:tcBorders>
              <w:tl2br w:val="nil"/>
              <w:tr2bl w:val="nil"/>
            </w:tcBorders>
            <w:vAlign w:val="center"/>
          </w:tcPr>
          <w:p w14:paraId="792C3E44">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4</w:t>
            </w:r>
          </w:p>
        </w:tc>
        <w:tc>
          <w:tcPr>
            <w:tcW w:w="510" w:type="pct"/>
            <w:vMerge w:val="restart"/>
            <w:tcBorders>
              <w:tl2br w:val="nil"/>
              <w:tr2bl w:val="nil"/>
            </w:tcBorders>
            <w:vAlign w:val="center"/>
          </w:tcPr>
          <w:p w14:paraId="6494CE4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西区</w:t>
            </w:r>
          </w:p>
        </w:tc>
        <w:tc>
          <w:tcPr>
            <w:tcW w:w="1009" w:type="pct"/>
            <w:vMerge w:val="restart"/>
            <w:tcBorders>
              <w:tl2br w:val="nil"/>
              <w:tr2bl w:val="nil"/>
            </w:tcBorders>
            <w:vAlign w:val="center"/>
          </w:tcPr>
          <w:p w14:paraId="552A50E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空调系统</w:t>
            </w:r>
            <w:r>
              <w:rPr>
                <w:rFonts w:hint="eastAsia" w:ascii="宋体" w:hAnsi="宋体" w:eastAsia="宋体" w:cs="宋体"/>
                <w:color w:val="000000"/>
                <w:kern w:val="0"/>
                <w:sz w:val="28"/>
                <w:szCs w:val="28"/>
                <w:highlight w:val="none"/>
              </w:rPr>
              <w:t>磁悬浮空调机组更换</w:t>
            </w:r>
          </w:p>
        </w:tc>
        <w:tc>
          <w:tcPr>
            <w:tcW w:w="2390" w:type="pct"/>
            <w:tcBorders>
              <w:tl2br w:val="nil"/>
              <w:tr2bl w:val="nil"/>
            </w:tcBorders>
            <w:vAlign w:val="center"/>
          </w:tcPr>
          <w:p w14:paraId="1760BCA4">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更换800RT磁悬浮机组</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lang w:val="en-US" w:eastAsia="zh-CN"/>
              </w:rPr>
              <w:t>智能群控</w:t>
            </w:r>
          </w:p>
        </w:tc>
        <w:tc>
          <w:tcPr>
            <w:tcW w:w="465" w:type="pct"/>
            <w:tcBorders>
              <w:tl2br w:val="nil"/>
              <w:tr2bl w:val="nil"/>
            </w:tcBorders>
            <w:vAlign w:val="center"/>
          </w:tcPr>
          <w:p w14:paraId="4AB21C3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329" w:type="pct"/>
            <w:tcBorders>
              <w:tl2br w:val="nil"/>
              <w:tr2bl w:val="nil"/>
            </w:tcBorders>
            <w:vAlign w:val="center"/>
          </w:tcPr>
          <w:p w14:paraId="3BF643F0">
            <w:pPr>
              <w:spacing w:line="360" w:lineRule="auto"/>
              <w:rPr>
                <w:rFonts w:hint="eastAsia" w:ascii="宋体" w:hAnsi="宋体" w:eastAsia="宋体" w:cs="宋体"/>
                <w:color w:val="000000"/>
                <w:kern w:val="0"/>
                <w:sz w:val="28"/>
                <w:szCs w:val="28"/>
                <w:highlight w:val="none"/>
              </w:rPr>
            </w:pPr>
          </w:p>
        </w:tc>
      </w:tr>
      <w:tr w14:paraId="2D074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39EA26A2">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0D3C4CAC">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26B68739">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2D628695">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更换300RT磁悬浮机组</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lang w:val="en-US" w:eastAsia="zh-CN"/>
              </w:rPr>
              <w:t>智能群控</w:t>
            </w:r>
          </w:p>
        </w:tc>
        <w:tc>
          <w:tcPr>
            <w:tcW w:w="465" w:type="pct"/>
            <w:tcBorders>
              <w:tl2br w:val="nil"/>
              <w:tr2bl w:val="nil"/>
            </w:tcBorders>
            <w:vAlign w:val="center"/>
          </w:tcPr>
          <w:p w14:paraId="7795E49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w:t>
            </w:r>
          </w:p>
        </w:tc>
        <w:tc>
          <w:tcPr>
            <w:tcW w:w="329" w:type="pct"/>
            <w:tcBorders>
              <w:tl2br w:val="nil"/>
              <w:tr2bl w:val="nil"/>
            </w:tcBorders>
            <w:vAlign w:val="center"/>
          </w:tcPr>
          <w:p w14:paraId="45948715">
            <w:pPr>
              <w:spacing w:line="360" w:lineRule="auto"/>
              <w:rPr>
                <w:rFonts w:hint="eastAsia" w:ascii="宋体" w:hAnsi="宋体" w:eastAsia="宋体" w:cs="宋体"/>
                <w:color w:val="000000"/>
                <w:kern w:val="0"/>
                <w:sz w:val="28"/>
                <w:szCs w:val="28"/>
                <w:highlight w:val="none"/>
              </w:rPr>
            </w:pPr>
          </w:p>
        </w:tc>
      </w:tr>
      <w:tr w14:paraId="73162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5C609563">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4D4FBA84">
            <w:pPr>
              <w:jc w:val="center"/>
              <w:rPr>
                <w:rFonts w:hint="eastAsia" w:ascii="宋体" w:hAnsi="宋体" w:eastAsia="宋体" w:cs="宋体"/>
                <w:color w:val="000000"/>
                <w:kern w:val="0"/>
                <w:sz w:val="28"/>
                <w:szCs w:val="28"/>
                <w:highlight w:val="none"/>
              </w:rPr>
            </w:pPr>
          </w:p>
        </w:tc>
        <w:tc>
          <w:tcPr>
            <w:tcW w:w="1009" w:type="pct"/>
            <w:vMerge w:val="restart"/>
            <w:tcBorders>
              <w:tl2br w:val="nil"/>
              <w:tr2bl w:val="nil"/>
            </w:tcBorders>
            <w:vAlign w:val="center"/>
          </w:tcPr>
          <w:p w14:paraId="5031F583">
            <w:pPr>
              <w:jc w:val="center"/>
              <w:rPr>
                <w:rFonts w:hint="eastAsia" w:ascii="宋体" w:hAnsi="宋体" w:eastAsia="宋体" w:cs="宋体"/>
                <w:color w:val="000000"/>
                <w:kern w:val="0"/>
                <w:sz w:val="28"/>
                <w:szCs w:val="28"/>
                <w:highlight w:val="none"/>
              </w:rPr>
            </w:pPr>
          </w:p>
          <w:p w14:paraId="415C5A9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空调系统</w:t>
            </w:r>
            <w:r>
              <w:rPr>
                <w:rFonts w:hint="eastAsia" w:ascii="宋体" w:hAnsi="宋体" w:eastAsia="宋体" w:cs="宋体"/>
                <w:color w:val="000000"/>
                <w:kern w:val="0"/>
                <w:sz w:val="28"/>
                <w:szCs w:val="28"/>
                <w:highlight w:val="none"/>
              </w:rPr>
              <w:t>机房智能群控系统</w:t>
            </w:r>
          </w:p>
        </w:tc>
        <w:tc>
          <w:tcPr>
            <w:tcW w:w="2390" w:type="pct"/>
            <w:tcBorders>
              <w:tl2br w:val="nil"/>
              <w:tr2bl w:val="nil"/>
            </w:tcBorders>
            <w:vAlign w:val="center"/>
          </w:tcPr>
          <w:p w14:paraId="5EA8883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对3台主机（含2台新换机）进行</w:t>
            </w:r>
            <w:r>
              <w:rPr>
                <w:rFonts w:hint="eastAsia" w:ascii="宋体" w:hAnsi="宋体" w:eastAsia="宋体" w:cs="宋体"/>
                <w:color w:val="000000"/>
                <w:kern w:val="0"/>
                <w:sz w:val="28"/>
                <w:szCs w:val="28"/>
                <w:highlight w:val="none"/>
                <w:lang w:eastAsia="zh-CN"/>
              </w:rPr>
              <w:t>智能群控</w:t>
            </w:r>
          </w:p>
        </w:tc>
        <w:tc>
          <w:tcPr>
            <w:tcW w:w="465" w:type="pct"/>
            <w:tcBorders>
              <w:tl2br w:val="nil"/>
              <w:tr2bl w:val="nil"/>
            </w:tcBorders>
            <w:vAlign w:val="center"/>
          </w:tcPr>
          <w:p w14:paraId="22089657">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3</w:t>
            </w:r>
          </w:p>
        </w:tc>
        <w:tc>
          <w:tcPr>
            <w:tcW w:w="329" w:type="pct"/>
            <w:tcBorders>
              <w:tl2br w:val="nil"/>
              <w:tr2bl w:val="nil"/>
            </w:tcBorders>
            <w:vAlign w:val="center"/>
          </w:tcPr>
          <w:p w14:paraId="536D85F2">
            <w:pPr>
              <w:spacing w:line="360" w:lineRule="auto"/>
              <w:rPr>
                <w:rFonts w:hint="eastAsia" w:ascii="宋体" w:hAnsi="宋体" w:eastAsia="宋体" w:cs="宋体"/>
                <w:color w:val="000000"/>
                <w:kern w:val="0"/>
                <w:sz w:val="28"/>
                <w:szCs w:val="28"/>
                <w:highlight w:val="none"/>
              </w:rPr>
            </w:pPr>
          </w:p>
        </w:tc>
      </w:tr>
      <w:tr w14:paraId="609D8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088D41D5">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1CA00082">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7018E6D3">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764E7532">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对4台冷却水泵进行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6A6CB1D3">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4</w:t>
            </w:r>
          </w:p>
        </w:tc>
        <w:tc>
          <w:tcPr>
            <w:tcW w:w="329" w:type="pct"/>
            <w:tcBorders>
              <w:tl2br w:val="nil"/>
              <w:tr2bl w:val="nil"/>
            </w:tcBorders>
            <w:vAlign w:val="center"/>
          </w:tcPr>
          <w:p w14:paraId="4A6753E6">
            <w:pPr>
              <w:spacing w:line="360" w:lineRule="auto"/>
              <w:rPr>
                <w:rFonts w:hint="eastAsia" w:ascii="宋体" w:hAnsi="宋体" w:eastAsia="宋体" w:cs="宋体"/>
                <w:color w:val="000000"/>
                <w:kern w:val="0"/>
                <w:sz w:val="28"/>
                <w:szCs w:val="28"/>
                <w:highlight w:val="none"/>
              </w:rPr>
            </w:pPr>
          </w:p>
        </w:tc>
      </w:tr>
      <w:tr w14:paraId="74A78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6017865C">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47C4E748">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5772AD77">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21E21DBB">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对4台冷冻水泵进行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4CEB137E">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4</w:t>
            </w:r>
          </w:p>
        </w:tc>
        <w:tc>
          <w:tcPr>
            <w:tcW w:w="329" w:type="pct"/>
            <w:tcBorders>
              <w:tl2br w:val="nil"/>
              <w:tr2bl w:val="nil"/>
            </w:tcBorders>
            <w:vAlign w:val="center"/>
          </w:tcPr>
          <w:p w14:paraId="642C9398">
            <w:pPr>
              <w:spacing w:line="360" w:lineRule="auto"/>
              <w:rPr>
                <w:rFonts w:hint="eastAsia" w:ascii="宋体" w:hAnsi="宋体" w:eastAsia="宋体" w:cs="宋体"/>
                <w:color w:val="000000"/>
                <w:kern w:val="0"/>
                <w:sz w:val="28"/>
                <w:szCs w:val="28"/>
                <w:highlight w:val="none"/>
              </w:rPr>
            </w:pPr>
          </w:p>
        </w:tc>
      </w:tr>
      <w:tr w14:paraId="0E720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7FBB322E">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1E455DB2">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5292C2ED">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3A230F01">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w:t>
            </w:r>
            <w:r>
              <w:rPr>
                <w:rFonts w:hint="eastAsia" w:ascii="宋体" w:hAnsi="宋体" w:eastAsia="宋体" w:cs="宋体"/>
                <w:color w:val="000000"/>
                <w:kern w:val="0"/>
                <w:sz w:val="28"/>
                <w:szCs w:val="28"/>
                <w:highlight w:val="none"/>
                <w:lang w:val="en-US" w:eastAsia="zh-CN"/>
              </w:rPr>
              <w:t>7台冷却</w:t>
            </w:r>
            <w:r>
              <w:rPr>
                <w:rFonts w:hint="eastAsia" w:ascii="宋体" w:hAnsi="宋体" w:eastAsia="宋体" w:cs="宋体"/>
                <w:color w:val="000000"/>
                <w:kern w:val="0"/>
                <w:sz w:val="28"/>
                <w:szCs w:val="28"/>
                <w:highlight w:val="none"/>
              </w:rPr>
              <w:t>塔进行</w:t>
            </w:r>
            <w:r>
              <w:rPr>
                <w:rFonts w:hint="eastAsia" w:ascii="宋体" w:hAnsi="宋体" w:eastAsia="宋体" w:cs="宋体"/>
                <w:color w:val="000000"/>
                <w:kern w:val="0"/>
                <w:sz w:val="28"/>
                <w:szCs w:val="28"/>
                <w:highlight w:val="none"/>
                <w:lang w:eastAsia="zh-CN"/>
              </w:rPr>
              <w:t>智能群控</w:t>
            </w:r>
          </w:p>
        </w:tc>
        <w:tc>
          <w:tcPr>
            <w:tcW w:w="465" w:type="pct"/>
            <w:tcBorders>
              <w:tl2br w:val="nil"/>
              <w:tr2bl w:val="nil"/>
            </w:tcBorders>
            <w:vAlign w:val="center"/>
          </w:tcPr>
          <w:p w14:paraId="31EE2956">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7</w:t>
            </w:r>
          </w:p>
        </w:tc>
        <w:tc>
          <w:tcPr>
            <w:tcW w:w="329" w:type="pct"/>
            <w:tcBorders>
              <w:tl2br w:val="nil"/>
              <w:tr2bl w:val="nil"/>
            </w:tcBorders>
            <w:vAlign w:val="center"/>
          </w:tcPr>
          <w:p w14:paraId="2D1D0610">
            <w:pPr>
              <w:spacing w:line="360" w:lineRule="auto"/>
              <w:rPr>
                <w:rFonts w:hint="eastAsia" w:ascii="宋体" w:hAnsi="宋体" w:eastAsia="宋体" w:cs="宋体"/>
                <w:color w:val="000000"/>
                <w:kern w:val="0"/>
                <w:sz w:val="28"/>
                <w:szCs w:val="28"/>
                <w:highlight w:val="none"/>
              </w:rPr>
            </w:pPr>
          </w:p>
        </w:tc>
      </w:tr>
      <w:tr w14:paraId="4F9705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7263C422">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6136A5A8">
            <w:pPr>
              <w:jc w:val="center"/>
              <w:rPr>
                <w:rFonts w:hint="eastAsia" w:ascii="宋体" w:hAnsi="宋体" w:eastAsia="宋体" w:cs="宋体"/>
                <w:color w:val="000000"/>
                <w:kern w:val="0"/>
                <w:sz w:val="28"/>
                <w:szCs w:val="28"/>
                <w:highlight w:val="none"/>
              </w:rPr>
            </w:pPr>
          </w:p>
        </w:tc>
        <w:tc>
          <w:tcPr>
            <w:tcW w:w="1009" w:type="pct"/>
            <w:vMerge w:val="restart"/>
            <w:tcBorders>
              <w:tl2br w:val="nil"/>
              <w:tr2bl w:val="nil"/>
            </w:tcBorders>
            <w:vAlign w:val="center"/>
          </w:tcPr>
          <w:p w14:paraId="7C5AE2B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空调末端控制面板</w:t>
            </w:r>
          </w:p>
        </w:tc>
        <w:tc>
          <w:tcPr>
            <w:tcW w:w="2390" w:type="pct"/>
            <w:tcBorders>
              <w:tl2br w:val="nil"/>
              <w:tr2bl w:val="nil"/>
            </w:tcBorders>
            <w:vAlign w:val="center"/>
          </w:tcPr>
          <w:p w14:paraId="5B43F12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更换行政中心二期西区约1167台温控器</w:t>
            </w:r>
          </w:p>
        </w:tc>
        <w:tc>
          <w:tcPr>
            <w:tcW w:w="465" w:type="pct"/>
            <w:tcBorders>
              <w:tl2br w:val="nil"/>
              <w:tr2bl w:val="nil"/>
            </w:tcBorders>
            <w:vAlign w:val="center"/>
          </w:tcPr>
          <w:p w14:paraId="13C3EC33">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1167</w:t>
            </w:r>
          </w:p>
        </w:tc>
        <w:tc>
          <w:tcPr>
            <w:tcW w:w="329" w:type="pct"/>
            <w:tcBorders>
              <w:tl2br w:val="nil"/>
              <w:tr2bl w:val="nil"/>
            </w:tcBorders>
            <w:vAlign w:val="center"/>
          </w:tcPr>
          <w:p w14:paraId="564268DE">
            <w:pPr>
              <w:spacing w:line="360" w:lineRule="auto"/>
              <w:rPr>
                <w:rFonts w:hint="eastAsia" w:ascii="宋体" w:hAnsi="宋体" w:eastAsia="宋体" w:cs="宋体"/>
                <w:color w:val="000000"/>
                <w:kern w:val="0"/>
                <w:sz w:val="28"/>
                <w:szCs w:val="28"/>
                <w:highlight w:val="none"/>
              </w:rPr>
            </w:pPr>
          </w:p>
        </w:tc>
      </w:tr>
      <w:tr w14:paraId="69CC0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560BE6D6">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3E874476">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13BE167D">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52ACF40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更换市级机关医院约</w:t>
            </w:r>
            <w:r>
              <w:rPr>
                <w:rFonts w:hint="eastAsia" w:ascii="宋体" w:hAnsi="宋体" w:eastAsia="宋体" w:cs="宋体"/>
                <w:color w:val="000000"/>
                <w:kern w:val="0"/>
                <w:sz w:val="28"/>
                <w:szCs w:val="28"/>
                <w:highlight w:val="none"/>
                <w:lang w:eastAsia="zh-CN"/>
              </w:rPr>
              <w:t>400</w:t>
            </w:r>
            <w:r>
              <w:rPr>
                <w:rFonts w:hint="eastAsia" w:ascii="宋体" w:hAnsi="宋体" w:eastAsia="宋体" w:cs="宋体"/>
                <w:color w:val="000000"/>
                <w:kern w:val="0"/>
                <w:sz w:val="28"/>
                <w:szCs w:val="28"/>
                <w:highlight w:val="none"/>
              </w:rPr>
              <w:t>台温控器</w:t>
            </w:r>
          </w:p>
        </w:tc>
        <w:tc>
          <w:tcPr>
            <w:tcW w:w="465" w:type="pct"/>
            <w:tcBorders>
              <w:tl2br w:val="nil"/>
              <w:tr2bl w:val="nil"/>
            </w:tcBorders>
            <w:vAlign w:val="center"/>
          </w:tcPr>
          <w:p w14:paraId="180FC2DC">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400</w:t>
            </w:r>
          </w:p>
        </w:tc>
        <w:tc>
          <w:tcPr>
            <w:tcW w:w="329" w:type="pct"/>
            <w:tcBorders>
              <w:tl2br w:val="nil"/>
              <w:tr2bl w:val="nil"/>
            </w:tcBorders>
            <w:vAlign w:val="center"/>
          </w:tcPr>
          <w:p w14:paraId="732D8CBC">
            <w:pPr>
              <w:spacing w:line="360" w:lineRule="auto"/>
              <w:rPr>
                <w:rFonts w:hint="eastAsia" w:ascii="宋体" w:hAnsi="宋体" w:eastAsia="宋体" w:cs="宋体"/>
                <w:color w:val="000000"/>
                <w:kern w:val="0"/>
                <w:sz w:val="28"/>
                <w:szCs w:val="28"/>
                <w:highlight w:val="none"/>
              </w:rPr>
            </w:pPr>
          </w:p>
        </w:tc>
      </w:tr>
      <w:tr w14:paraId="05BA45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93" w:type="pct"/>
            <w:vMerge w:val="continue"/>
            <w:tcBorders>
              <w:tl2br w:val="nil"/>
              <w:tr2bl w:val="nil"/>
            </w:tcBorders>
            <w:vAlign w:val="center"/>
          </w:tcPr>
          <w:p w14:paraId="0D22B06F">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562335AB">
            <w:pPr>
              <w:jc w:val="center"/>
              <w:rPr>
                <w:rFonts w:hint="eastAsia" w:ascii="宋体" w:hAnsi="宋体" w:eastAsia="宋体" w:cs="宋体"/>
                <w:color w:val="000000"/>
                <w:kern w:val="0"/>
                <w:sz w:val="28"/>
                <w:szCs w:val="28"/>
                <w:highlight w:val="none"/>
              </w:rPr>
            </w:pPr>
          </w:p>
        </w:tc>
        <w:tc>
          <w:tcPr>
            <w:tcW w:w="1009" w:type="pct"/>
            <w:tcBorders>
              <w:tl2br w:val="nil"/>
              <w:tr2bl w:val="nil"/>
            </w:tcBorders>
            <w:vAlign w:val="center"/>
          </w:tcPr>
          <w:p w14:paraId="77A1D0A8">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智能采集电能计量系统</w:t>
            </w:r>
          </w:p>
        </w:tc>
        <w:tc>
          <w:tcPr>
            <w:tcW w:w="2390" w:type="pct"/>
            <w:tcBorders>
              <w:tl2br w:val="nil"/>
              <w:tr2bl w:val="nil"/>
            </w:tcBorders>
            <w:vAlign w:val="center"/>
          </w:tcPr>
          <w:p w14:paraId="2C3976B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新增网关，对接原有表具</w:t>
            </w:r>
          </w:p>
        </w:tc>
        <w:tc>
          <w:tcPr>
            <w:tcW w:w="465" w:type="pct"/>
            <w:tcBorders>
              <w:tl2br w:val="nil"/>
              <w:tr2bl w:val="nil"/>
            </w:tcBorders>
            <w:vAlign w:val="center"/>
          </w:tcPr>
          <w:p w14:paraId="5F7B3D2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tc>
        <w:tc>
          <w:tcPr>
            <w:tcW w:w="329" w:type="pct"/>
            <w:tcBorders>
              <w:tl2br w:val="nil"/>
              <w:tr2bl w:val="nil"/>
            </w:tcBorders>
            <w:vAlign w:val="center"/>
          </w:tcPr>
          <w:p w14:paraId="53B35BEC">
            <w:pPr>
              <w:spacing w:line="360" w:lineRule="auto"/>
              <w:rPr>
                <w:rFonts w:hint="eastAsia" w:ascii="宋体" w:hAnsi="宋体" w:eastAsia="宋体" w:cs="宋体"/>
                <w:color w:val="000000"/>
                <w:kern w:val="0"/>
                <w:sz w:val="28"/>
                <w:szCs w:val="28"/>
                <w:highlight w:val="none"/>
              </w:rPr>
            </w:pPr>
          </w:p>
        </w:tc>
      </w:tr>
      <w:tr w14:paraId="4664A3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1922D2E5">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6C44016D">
            <w:pPr>
              <w:jc w:val="center"/>
              <w:rPr>
                <w:rFonts w:hint="eastAsia" w:ascii="宋体" w:hAnsi="宋体" w:eastAsia="宋体" w:cs="宋体"/>
                <w:color w:val="000000"/>
                <w:kern w:val="0"/>
                <w:sz w:val="28"/>
                <w:szCs w:val="28"/>
                <w:highlight w:val="none"/>
              </w:rPr>
            </w:pPr>
          </w:p>
        </w:tc>
        <w:tc>
          <w:tcPr>
            <w:tcW w:w="1009" w:type="pct"/>
            <w:tcBorders>
              <w:tl2br w:val="nil"/>
              <w:tr2bl w:val="nil"/>
            </w:tcBorders>
            <w:vAlign w:val="center"/>
          </w:tcPr>
          <w:p w14:paraId="40BFEDA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开水炉及小厨宝智能管控单元</w:t>
            </w:r>
          </w:p>
        </w:tc>
        <w:tc>
          <w:tcPr>
            <w:tcW w:w="2390" w:type="pct"/>
            <w:tcBorders>
              <w:tl2br w:val="nil"/>
              <w:tr2bl w:val="nil"/>
            </w:tcBorders>
            <w:vAlign w:val="center"/>
          </w:tcPr>
          <w:p w14:paraId="26BE285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对约16台开水炉和20台小厨宝进行智能管控</w:t>
            </w:r>
          </w:p>
        </w:tc>
        <w:tc>
          <w:tcPr>
            <w:tcW w:w="465" w:type="pct"/>
            <w:tcBorders>
              <w:tl2br w:val="nil"/>
              <w:tr2bl w:val="nil"/>
            </w:tcBorders>
            <w:vAlign w:val="center"/>
          </w:tcPr>
          <w:p w14:paraId="65F5D805">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36</w:t>
            </w:r>
          </w:p>
        </w:tc>
        <w:tc>
          <w:tcPr>
            <w:tcW w:w="329" w:type="pct"/>
            <w:tcBorders>
              <w:tl2br w:val="nil"/>
              <w:tr2bl w:val="nil"/>
            </w:tcBorders>
            <w:vAlign w:val="center"/>
          </w:tcPr>
          <w:p w14:paraId="52CD9247">
            <w:pPr>
              <w:spacing w:line="360" w:lineRule="auto"/>
              <w:rPr>
                <w:rFonts w:hint="eastAsia" w:ascii="宋体" w:hAnsi="宋体" w:eastAsia="宋体" w:cs="宋体"/>
                <w:color w:val="000000"/>
                <w:kern w:val="0"/>
                <w:sz w:val="28"/>
                <w:szCs w:val="28"/>
                <w:highlight w:val="none"/>
              </w:rPr>
            </w:pPr>
          </w:p>
        </w:tc>
      </w:tr>
      <w:tr w14:paraId="0B933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14DE28B4">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61FDC85A">
            <w:pPr>
              <w:jc w:val="center"/>
              <w:rPr>
                <w:rFonts w:hint="eastAsia" w:ascii="宋体" w:hAnsi="宋体" w:eastAsia="宋体" w:cs="宋体"/>
                <w:color w:val="000000"/>
                <w:kern w:val="0"/>
                <w:sz w:val="28"/>
                <w:szCs w:val="28"/>
                <w:highlight w:val="none"/>
              </w:rPr>
            </w:pPr>
          </w:p>
        </w:tc>
        <w:tc>
          <w:tcPr>
            <w:tcW w:w="1009" w:type="pct"/>
            <w:vMerge w:val="restart"/>
            <w:tcBorders>
              <w:tl2br w:val="nil"/>
              <w:tr2bl w:val="nil"/>
            </w:tcBorders>
            <w:vAlign w:val="center"/>
          </w:tcPr>
          <w:p w14:paraId="6A0662D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采暖系统高效换热设备</w:t>
            </w:r>
          </w:p>
        </w:tc>
        <w:tc>
          <w:tcPr>
            <w:tcW w:w="2390" w:type="pct"/>
            <w:tcBorders>
              <w:tl2br w:val="nil"/>
              <w:tr2bl w:val="nil"/>
            </w:tcBorders>
            <w:vAlign w:val="center"/>
          </w:tcPr>
          <w:p w14:paraId="302C14C2">
            <w:pPr>
              <w:jc w:val="center"/>
              <w:rPr>
                <w:rFonts w:hint="default" w:ascii="宋体" w:hAnsi="宋体" w:eastAsia="宋体" w:cs="宋体"/>
                <w:color w:val="000000"/>
                <w:kern w:val="0"/>
                <w:sz w:val="28"/>
                <w:szCs w:val="28"/>
                <w:highlight w:val="none"/>
                <w:lang w:val="en-US"/>
              </w:rPr>
            </w:pPr>
            <w:r>
              <w:rPr>
                <w:rFonts w:hint="eastAsia" w:ascii="宋体" w:hAnsi="宋体" w:eastAsia="宋体" w:cs="宋体"/>
                <w:color w:val="000000"/>
                <w:kern w:val="0"/>
                <w:sz w:val="28"/>
                <w:szCs w:val="28"/>
                <w:highlight w:val="none"/>
                <w:lang w:val="en-US" w:eastAsia="zh-CN"/>
              </w:rPr>
              <w:t>更换2台板式换热器</w:t>
            </w:r>
          </w:p>
        </w:tc>
        <w:tc>
          <w:tcPr>
            <w:tcW w:w="465" w:type="pct"/>
            <w:tcBorders>
              <w:tl2br w:val="nil"/>
              <w:tr2bl w:val="nil"/>
            </w:tcBorders>
            <w:vAlign w:val="center"/>
          </w:tcPr>
          <w:p w14:paraId="14975D01">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2</w:t>
            </w:r>
          </w:p>
        </w:tc>
        <w:tc>
          <w:tcPr>
            <w:tcW w:w="329" w:type="pct"/>
            <w:tcBorders>
              <w:tl2br w:val="nil"/>
              <w:tr2bl w:val="nil"/>
            </w:tcBorders>
            <w:vAlign w:val="center"/>
          </w:tcPr>
          <w:p w14:paraId="7D5D45C5">
            <w:pPr>
              <w:spacing w:line="360" w:lineRule="auto"/>
              <w:rPr>
                <w:rFonts w:hint="eastAsia" w:ascii="宋体" w:hAnsi="宋体" w:eastAsia="宋体" w:cs="宋体"/>
                <w:color w:val="000000"/>
                <w:kern w:val="0"/>
                <w:sz w:val="28"/>
                <w:szCs w:val="28"/>
                <w:highlight w:val="none"/>
              </w:rPr>
            </w:pPr>
          </w:p>
        </w:tc>
      </w:tr>
      <w:tr w14:paraId="1BCA06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0F6B1863">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40266385">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74E990AD">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197F70EA">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对4台循环泵进行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7E014931">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4</w:t>
            </w:r>
          </w:p>
        </w:tc>
        <w:tc>
          <w:tcPr>
            <w:tcW w:w="329" w:type="pct"/>
            <w:tcBorders>
              <w:tl2br w:val="nil"/>
              <w:tr2bl w:val="nil"/>
            </w:tcBorders>
            <w:vAlign w:val="center"/>
          </w:tcPr>
          <w:p w14:paraId="21ED2521">
            <w:pPr>
              <w:spacing w:line="360" w:lineRule="auto"/>
              <w:rPr>
                <w:rFonts w:hint="eastAsia" w:ascii="宋体" w:hAnsi="宋体" w:eastAsia="宋体" w:cs="宋体"/>
                <w:color w:val="000000"/>
                <w:kern w:val="0"/>
                <w:sz w:val="28"/>
                <w:szCs w:val="28"/>
                <w:highlight w:val="none"/>
              </w:rPr>
            </w:pPr>
          </w:p>
        </w:tc>
      </w:tr>
      <w:tr w14:paraId="438AD4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restart"/>
            <w:tcBorders>
              <w:tl2br w:val="nil"/>
              <w:tr2bl w:val="nil"/>
            </w:tcBorders>
            <w:vAlign w:val="center"/>
          </w:tcPr>
          <w:p w14:paraId="40D88A3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5</w:t>
            </w:r>
          </w:p>
        </w:tc>
        <w:tc>
          <w:tcPr>
            <w:tcW w:w="510" w:type="pct"/>
            <w:vMerge w:val="restart"/>
            <w:tcBorders>
              <w:tl2br w:val="nil"/>
              <w:tr2bl w:val="nil"/>
            </w:tcBorders>
            <w:vAlign w:val="center"/>
          </w:tcPr>
          <w:p w14:paraId="1FB1B0F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档案馆</w:t>
            </w:r>
          </w:p>
        </w:tc>
        <w:tc>
          <w:tcPr>
            <w:tcW w:w="1009" w:type="pct"/>
            <w:tcBorders>
              <w:tl2br w:val="nil"/>
              <w:tr2bl w:val="nil"/>
            </w:tcBorders>
            <w:vAlign w:val="center"/>
          </w:tcPr>
          <w:p w14:paraId="1F64711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空调系统</w:t>
            </w:r>
            <w:r>
              <w:rPr>
                <w:rFonts w:hint="eastAsia" w:ascii="宋体" w:hAnsi="宋体" w:eastAsia="宋体" w:cs="宋体"/>
                <w:color w:val="000000"/>
                <w:kern w:val="0"/>
                <w:sz w:val="28"/>
                <w:szCs w:val="28"/>
                <w:highlight w:val="none"/>
              </w:rPr>
              <w:t>磁悬浮空调机组更换</w:t>
            </w:r>
          </w:p>
        </w:tc>
        <w:tc>
          <w:tcPr>
            <w:tcW w:w="2390" w:type="pct"/>
            <w:tcBorders>
              <w:tl2br w:val="nil"/>
              <w:tr2bl w:val="nil"/>
            </w:tcBorders>
            <w:vAlign w:val="center"/>
          </w:tcPr>
          <w:p w14:paraId="7846B83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更换300RT磁悬浮机组</w:t>
            </w:r>
          </w:p>
        </w:tc>
        <w:tc>
          <w:tcPr>
            <w:tcW w:w="465" w:type="pct"/>
            <w:tcBorders>
              <w:tl2br w:val="nil"/>
              <w:tr2bl w:val="nil"/>
            </w:tcBorders>
            <w:vAlign w:val="center"/>
          </w:tcPr>
          <w:p w14:paraId="0A84FD3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w:t>
            </w:r>
          </w:p>
        </w:tc>
        <w:tc>
          <w:tcPr>
            <w:tcW w:w="329" w:type="pct"/>
            <w:tcBorders>
              <w:tl2br w:val="nil"/>
              <w:tr2bl w:val="nil"/>
            </w:tcBorders>
            <w:vAlign w:val="center"/>
          </w:tcPr>
          <w:p w14:paraId="410E8157">
            <w:pPr>
              <w:spacing w:line="360" w:lineRule="auto"/>
              <w:rPr>
                <w:rFonts w:hint="eastAsia" w:ascii="宋体" w:hAnsi="宋体" w:eastAsia="宋体" w:cs="宋体"/>
                <w:color w:val="000000"/>
                <w:kern w:val="0"/>
                <w:sz w:val="28"/>
                <w:szCs w:val="28"/>
                <w:highlight w:val="none"/>
              </w:rPr>
            </w:pPr>
          </w:p>
        </w:tc>
      </w:tr>
      <w:tr w14:paraId="2C9C46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04FCE378">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742DDABC">
            <w:pPr>
              <w:jc w:val="center"/>
              <w:rPr>
                <w:rFonts w:hint="eastAsia" w:ascii="宋体" w:hAnsi="宋体" w:eastAsia="宋体" w:cs="宋体"/>
                <w:color w:val="000000"/>
                <w:kern w:val="0"/>
                <w:sz w:val="28"/>
                <w:szCs w:val="28"/>
                <w:highlight w:val="none"/>
              </w:rPr>
            </w:pPr>
          </w:p>
        </w:tc>
        <w:tc>
          <w:tcPr>
            <w:tcW w:w="1009" w:type="pct"/>
            <w:vMerge w:val="restart"/>
            <w:tcBorders>
              <w:tl2br w:val="nil"/>
              <w:tr2bl w:val="nil"/>
            </w:tcBorders>
            <w:vAlign w:val="center"/>
          </w:tcPr>
          <w:p w14:paraId="25CFE4C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空调系统</w:t>
            </w:r>
            <w:r>
              <w:rPr>
                <w:rFonts w:hint="eastAsia" w:ascii="宋体" w:hAnsi="宋体" w:eastAsia="宋体" w:cs="宋体"/>
                <w:color w:val="000000"/>
                <w:kern w:val="0"/>
                <w:sz w:val="28"/>
                <w:szCs w:val="28"/>
                <w:highlight w:val="none"/>
              </w:rPr>
              <w:t>机房智能群控系统</w:t>
            </w:r>
          </w:p>
        </w:tc>
        <w:tc>
          <w:tcPr>
            <w:tcW w:w="2390" w:type="pct"/>
            <w:tcBorders>
              <w:tl2br w:val="nil"/>
              <w:tr2bl w:val="nil"/>
            </w:tcBorders>
            <w:vAlign w:val="center"/>
          </w:tcPr>
          <w:p w14:paraId="54F60AE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对3台主机（含2台新换机）进行</w:t>
            </w:r>
            <w:r>
              <w:rPr>
                <w:rFonts w:hint="eastAsia" w:ascii="宋体" w:hAnsi="宋体" w:eastAsia="宋体" w:cs="宋体"/>
                <w:color w:val="000000"/>
                <w:kern w:val="0"/>
                <w:sz w:val="28"/>
                <w:szCs w:val="28"/>
                <w:highlight w:val="none"/>
                <w:lang w:eastAsia="zh-CN"/>
              </w:rPr>
              <w:t>智能群控</w:t>
            </w:r>
          </w:p>
        </w:tc>
        <w:tc>
          <w:tcPr>
            <w:tcW w:w="465" w:type="pct"/>
            <w:tcBorders>
              <w:tl2br w:val="nil"/>
              <w:tr2bl w:val="nil"/>
            </w:tcBorders>
            <w:vAlign w:val="center"/>
          </w:tcPr>
          <w:p w14:paraId="4C4A9873">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3</w:t>
            </w:r>
          </w:p>
        </w:tc>
        <w:tc>
          <w:tcPr>
            <w:tcW w:w="329" w:type="pct"/>
            <w:tcBorders>
              <w:tl2br w:val="nil"/>
              <w:tr2bl w:val="nil"/>
            </w:tcBorders>
            <w:vAlign w:val="center"/>
          </w:tcPr>
          <w:p w14:paraId="05C7B72C">
            <w:pPr>
              <w:spacing w:line="360" w:lineRule="auto"/>
              <w:rPr>
                <w:rFonts w:hint="eastAsia" w:ascii="宋体" w:hAnsi="宋体" w:eastAsia="宋体" w:cs="宋体"/>
                <w:color w:val="000000"/>
                <w:kern w:val="0"/>
                <w:sz w:val="28"/>
                <w:szCs w:val="28"/>
                <w:highlight w:val="none"/>
              </w:rPr>
            </w:pPr>
          </w:p>
        </w:tc>
      </w:tr>
      <w:tr w14:paraId="69D4C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215C5BAD">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0AEE56C8">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7C644DF8">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4E38C312">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对4台冷却水泵进行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176133A9">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4</w:t>
            </w:r>
          </w:p>
        </w:tc>
        <w:tc>
          <w:tcPr>
            <w:tcW w:w="329" w:type="pct"/>
            <w:tcBorders>
              <w:tl2br w:val="nil"/>
              <w:tr2bl w:val="nil"/>
            </w:tcBorders>
            <w:vAlign w:val="center"/>
          </w:tcPr>
          <w:p w14:paraId="72CE5E70">
            <w:pPr>
              <w:spacing w:line="360" w:lineRule="auto"/>
              <w:rPr>
                <w:rFonts w:hint="eastAsia" w:ascii="宋体" w:hAnsi="宋体" w:eastAsia="宋体" w:cs="宋体"/>
                <w:color w:val="000000"/>
                <w:kern w:val="0"/>
                <w:sz w:val="28"/>
                <w:szCs w:val="28"/>
                <w:highlight w:val="none"/>
              </w:rPr>
            </w:pPr>
          </w:p>
        </w:tc>
      </w:tr>
      <w:tr w14:paraId="2D6C6C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2DBC14FE">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6391D71F">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092E261F">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486361D7">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对4台冷冻水泵进行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4AE2FC98">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4</w:t>
            </w:r>
          </w:p>
        </w:tc>
        <w:tc>
          <w:tcPr>
            <w:tcW w:w="329" w:type="pct"/>
            <w:tcBorders>
              <w:tl2br w:val="nil"/>
              <w:tr2bl w:val="nil"/>
            </w:tcBorders>
            <w:vAlign w:val="center"/>
          </w:tcPr>
          <w:p w14:paraId="5BF8DCDB">
            <w:pPr>
              <w:spacing w:line="360" w:lineRule="auto"/>
              <w:rPr>
                <w:rFonts w:hint="eastAsia" w:ascii="宋体" w:hAnsi="宋体" w:eastAsia="宋体" w:cs="宋体"/>
                <w:color w:val="000000"/>
                <w:kern w:val="0"/>
                <w:sz w:val="28"/>
                <w:szCs w:val="28"/>
                <w:highlight w:val="none"/>
              </w:rPr>
            </w:pPr>
          </w:p>
        </w:tc>
      </w:tr>
      <w:tr w14:paraId="593D1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1C5E9C35">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44C7F4D3">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7C9C479D">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3B656F0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对</w:t>
            </w:r>
            <w:r>
              <w:rPr>
                <w:rFonts w:hint="eastAsia" w:ascii="宋体" w:hAnsi="宋体" w:eastAsia="宋体" w:cs="宋体"/>
                <w:color w:val="000000"/>
                <w:kern w:val="0"/>
                <w:sz w:val="28"/>
                <w:szCs w:val="28"/>
                <w:highlight w:val="none"/>
                <w:lang w:val="en-US" w:eastAsia="zh-CN"/>
              </w:rPr>
              <w:t>4台</w:t>
            </w:r>
            <w:r>
              <w:rPr>
                <w:rFonts w:hint="eastAsia" w:ascii="宋体" w:hAnsi="宋体" w:eastAsia="宋体" w:cs="宋体"/>
                <w:color w:val="000000"/>
                <w:kern w:val="0"/>
                <w:sz w:val="28"/>
                <w:szCs w:val="28"/>
                <w:highlight w:val="none"/>
                <w:lang w:eastAsia="zh-CN"/>
              </w:rPr>
              <w:t>冷却塔</w:t>
            </w:r>
            <w:r>
              <w:rPr>
                <w:rFonts w:hint="eastAsia" w:ascii="宋体" w:hAnsi="宋体" w:eastAsia="宋体" w:cs="宋体"/>
                <w:color w:val="000000"/>
                <w:kern w:val="0"/>
                <w:sz w:val="28"/>
                <w:szCs w:val="28"/>
                <w:highlight w:val="none"/>
              </w:rPr>
              <w:t>进行</w:t>
            </w:r>
            <w:r>
              <w:rPr>
                <w:rFonts w:hint="eastAsia" w:ascii="宋体" w:hAnsi="宋体" w:eastAsia="宋体" w:cs="宋体"/>
                <w:color w:val="000000"/>
                <w:kern w:val="0"/>
                <w:sz w:val="28"/>
                <w:szCs w:val="28"/>
                <w:highlight w:val="none"/>
                <w:lang w:eastAsia="zh-CN"/>
              </w:rPr>
              <w:t>智能群控</w:t>
            </w:r>
          </w:p>
        </w:tc>
        <w:tc>
          <w:tcPr>
            <w:tcW w:w="465" w:type="pct"/>
            <w:tcBorders>
              <w:tl2br w:val="nil"/>
              <w:tr2bl w:val="nil"/>
            </w:tcBorders>
            <w:vAlign w:val="center"/>
          </w:tcPr>
          <w:p w14:paraId="11B37638">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4</w:t>
            </w:r>
          </w:p>
        </w:tc>
        <w:tc>
          <w:tcPr>
            <w:tcW w:w="329" w:type="pct"/>
            <w:tcBorders>
              <w:tl2br w:val="nil"/>
              <w:tr2bl w:val="nil"/>
            </w:tcBorders>
            <w:vAlign w:val="center"/>
          </w:tcPr>
          <w:p w14:paraId="4C0FF548">
            <w:pPr>
              <w:spacing w:line="360" w:lineRule="auto"/>
              <w:rPr>
                <w:rFonts w:hint="eastAsia" w:ascii="宋体" w:hAnsi="宋体" w:eastAsia="宋体" w:cs="宋体"/>
                <w:color w:val="000000"/>
                <w:kern w:val="0"/>
                <w:sz w:val="28"/>
                <w:szCs w:val="28"/>
                <w:highlight w:val="none"/>
              </w:rPr>
            </w:pPr>
          </w:p>
        </w:tc>
      </w:tr>
      <w:tr w14:paraId="0AB46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1BF681C0">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2C136281">
            <w:pPr>
              <w:jc w:val="center"/>
              <w:rPr>
                <w:rFonts w:hint="eastAsia" w:ascii="宋体" w:hAnsi="宋体" w:eastAsia="宋体" w:cs="宋体"/>
                <w:color w:val="000000"/>
                <w:kern w:val="0"/>
                <w:sz w:val="28"/>
                <w:szCs w:val="28"/>
                <w:highlight w:val="none"/>
              </w:rPr>
            </w:pPr>
          </w:p>
        </w:tc>
        <w:tc>
          <w:tcPr>
            <w:tcW w:w="1009" w:type="pct"/>
            <w:tcBorders>
              <w:tl2br w:val="nil"/>
              <w:tr2bl w:val="nil"/>
            </w:tcBorders>
            <w:vAlign w:val="center"/>
          </w:tcPr>
          <w:p w14:paraId="48BB848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智能采集电能计量系统</w:t>
            </w:r>
          </w:p>
        </w:tc>
        <w:tc>
          <w:tcPr>
            <w:tcW w:w="2390" w:type="pct"/>
            <w:tcBorders>
              <w:tl2br w:val="nil"/>
              <w:tr2bl w:val="nil"/>
            </w:tcBorders>
            <w:vAlign w:val="center"/>
          </w:tcPr>
          <w:p w14:paraId="1562D1B7">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安装网关，对接原有表具</w:t>
            </w:r>
          </w:p>
        </w:tc>
        <w:tc>
          <w:tcPr>
            <w:tcW w:w="465" w:type="pct"/>
            <w:tcBorders>
              <w:tl2br w:val="nil"/>
              <w:tr2bl w:val="nil"/>
            </w:tcBorders>
            <w:vAlign w:val="center"/>
          </w:tcPr>
          <w:p w14:paraId="6EDAF908">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tc>
        <w:tc>
          <w:tcPr>
            <w:tcW w:w="329" w:type="pct"/>
            <w:tcBorders>
              <w:tl2br w:val="nil"/>
              <w:tr2bl w:val="nil"/>
            </w:tcBorders>
            <w:vAlign w:val="center"/>
          </w:tcPr>
          <w:p w14:paraId="7F82A5CF">
            <w:pPr>
              <w:spacing w:line="360" w:lineRule="auto"/>
              <w:rPr>
                <w:rFonts w:hint="eastAsia" w:ascii="宋体" w:hAnsi="宋体" w:eastAsia="宋体" w:cs="宋体"/>
                <w:color w:val="000000"/>
                <w:kern w:val="0"/>
                <w:sz w:val="28"/>
                <w:szCs w:val="28"/>
                <w:highlight w:val="none"/>
              </w:rPr>
            </w:pPr>
          </w:p>
        </w:tc>
      </w:tr>
      <w:tr w14:paraId="1D84A0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6FDF8F13">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74CB5E4E">
            <w:pPr>
              <w:jc w:val="center"/>
              <w:rPr>
                <w:rFonts w:hint="eastAsia" w:ascii="宋体" w:hAnsi="宋体" w:eastAsia="宋体" w:cs="宋体"/>
                <w:color w:val="000000"/>
                <w:kern w:val="0"/>
                <w:sz w:val="28"/>
                <w:szCs w:val="28"/>
                <w:highlight w:val="none"/>
              </w:rPr>
            </w:pPr>
          </w:p>
        </w:tc>
        <w:tc>
          <w:tcPr>
            <w:tcW w:w="1009" w:type="pct"/>
            <w:tcBorders>
              <w:tl2br w:val="nil"/>
              <w:tr2bl w:val="nil"/>
            </w:tcBorders>
            <w:vAlign w:val="center"/>
          </w:tcPr>
          <w:p w14:paraId="0B8C6CD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空调末端控制面板</w:t>
            </w:r>
          </w:p>
        </w:tc>
        <w:tc>
          <w:tcPr>
            <w:tcW w:w="2390" w:type="pct"/>
            <w:tcBorders>
              <w:tl2br w:val="nil"/>
              <w:tr2bl w:val="nil"/>
            </w:tcBorders>
            <w:vAlign w:val="center"/>
          </w:tcPr>
          <w:p w14:paraId="621C7E2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更换约600台温控器</w:t>
            </w:r>
          </w:p>
        </w:tc>
        <w:tc>
          <w:tcPr>
            <w:tcW w:w="465" w:type="pct"/>
            <w:tcBorders>
              <w:tl2br w:val="nil"/>
              <w:tr2bl w:val="nil"/>
            </w:tcBorders>
            <w:vAlign w:val="center"/>
          </w:tcPr>
          <w:p w14:paraId="5D554122">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600</w:t>
            </w:r>
          </w:p>
        </w:tc>
        <w:tc>
          <w:tcPr>
            <w:tcW w:w="329" w:type="pct"/>
            <w:tcBorders>
              <w:tl2br w:val="nil"/>
              <w:tr2bl w:val="nil"/>
            </w:tcBorders>
            <w:vAlign w:val="center"/>
          </w:tcPr>
          <w:p w14:paraId="206243DC">
            <w:pPr>
              <w:spacing w:line="360" w:lineRule="auto"/>
              <w:rPr>
                <w:rFonts w:hint="eastAsia" w:ascii="宋体" w:hAnsi="宋体" w:eastAsia="宋体" w:cs="宋体"/>
                <w:color w:val="000000"/>
                <w:kern w:val="0"/>
                <w:sz w:val="28"/>
                <w:szCs w:val="28"/>
                <w:highlight w:val="none"/>
              </w:rPr>
            </w:pPr>
          </w:p>
        </w:tc>
      </w:tr>
      <w:tr w14:paraId="22CD1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265F7686">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5013FB4A">
            <w:pPr>
              <w:jc w:val="center"/>
              <w:rPr>
                <w:rFonts w:hint="eastAsia" w:ascii="宋体" w:hAnsi="宋体" w:eastAsia="宋体" w:cs="宋体"/>
                <w:color w:val="000000"/>
                <w:kern w:val="0"/>
                <w:sz w:val="28"/>
                <w:szCs w:val="28"/>
                <w:highlight w:val="none"/>
              </w:rPr>
            </w:pPr>
          </w:p>
        </w:tc>
        <w:tc>
          <w:tcPr>
            <w:tcW w:w="1009" w:type="pct"/>
            <w:vMerge w:val="restart"/>
            <w:tcBorders>
              <w:tl2br w:val="nil"/>
              <w:tr2bl w:val="nil"/>
            </w:tcBorders>
            <w:vAlign w:val="center"/>
          </w:tcPr>
          <w:p w14:paraId="2AA5FE5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采暖系统高效换热设备</w:t>
            </w:r>
          </w:p>
        </w:tc>
        <w:tc>
          <w:tcPr>
            <w:tcW w:w="2390" w:type="pct"/>
            <w:tcBorders>
              <w:tl2br w:val="nil"/>
              <w:tr2bl w:val="nil"/>
            </w:tcBorders>
            <w:vAlign w:val="center"/>
          </w:tcPr>
          <w:p w14:paraId="121FC10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val="en-US" w:eastAsia="zh-CN"/>
              </w:rPr>
              <w:t>更换2台板式换热器</w:t>
            </w:r>
          </w:p>
        </w:tc>
        <w:tc>
          <w:tcPr>
            <w:tcW w:w="465" w:type="pct"/>
            <w:tcBorders>
              <w:tl2br w:val="nil"/>
              <w:tr2bl w:val="nil"/>
            </w:tcBorders>
            <w:vAlign w:val="center"/>
          </w:tcPr>
          <w:p w14:paraId="173ED1DD">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2</w:t>
            </w:r>
          </w:p>
        </w:tc>
        <w:tc>
          <w:tcPr>
            <w:tcW w:w="329" w:type="pct"/>
            <w:tcBorders>
              <w:tl2br w:val="nil"/>
              <w:tr2bl w:val="nil"/>
            </w:tcBorders>
            <w:vAlign w:val="center"/>
          </w:tcPr>
          <w:p w14:paraId="3A6AC5DB">
            <w:pPr>
              <w:spacing w:line="360" w:lineRule="auto"/>
              <w:rPr>
                <w:rFonts w:hint="eastAsia" w:ascii="宋体" w:hAnsi="宋体" w:eastAsia="宋体" w:cs="宋体"/>
                <w:color w:val="000000"/>
                <w:kern w:val="0"/>
                <w:sz w:val="28"/>
                <w:szCs w:val="28"/>
                <w:highlight w:val="none"/>
              </w:rPr>
            </w:pPr>
          </w:p>
        </w:tc>
      </w:tr>
      <w:tr w14:paraId="0A25B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4230EA64">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4F8BD60F">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565CE817">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644C06F0">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对4台循环泵进行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3B127D0E">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4</w:t>
            </w:r>
          </w:p>
        </w:tc>
        <w:tc>
          <w:tcPr>
            <w:tcW w:w="329" w:type="pct"/>
            <w:tcBorders>
              <w:tl2br w:val="nil"/>
              <w:tr2bl w:val="nil"/>
            </w:tcBorders>
            <w:vAlign w:val="center"/>
          </w:tcPr>
          <w:p w14:paraId="135ED48A">
            <w:pPr>
              <w:spacing w:line="360" w:lineRule="auto"/>
              <w:rPr>
                <w:rFonts w:hint="eastAsia" w:ascii="宋体" w:hAnsi="宋体" w:eastAsia="宋体" w:cs="宋体"/>
                <w:color w:val="000000"/>
                <w:kern w:val="0"/>
                <w:sz w:val="28"/>
                <w:szCs w:val="28"/>
                <w:highlight w:val="none"/>
              </w:rPr>
            </w:pPr>
          </w:p>
        </w:tc>
      </w:tr>
      <w:tr w14:paraId="306C1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restart"/>
            <w:tcBorders>
              <w:tl2br w:val="nil"/>
              <w:tr2bl w:val="nil"/>
            </w:tcBorders>
            <w:vAlign w:val="center"/>
          </w:tcPr>
          <w:p w14:paraId="3F1074A4">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6</w:t>
            </w:r>
          </w:p>
        </w:tc>
        <w:tc>
          <w:tcPr>
            <w:tcW w:w="510" w:type="pct"/>
            <w:vMerge w:val="restart"/>
            <w:tcBorders>
              <w:tl2br w:val="nil"/>
              <w:tr2bl w:val="nil"/>
            </w:tcBorders>
            <w:vAlign w:val="center"/>
          </w:tcPr>
          <w:p w14:paraId="3BE55FE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原规划局南楼</w:t>
            </w:r>
          </w:p>
        </w:tc>
        <w:tc>
          <w:tcPr>
            <w:tcW w:w="1009" w:type="pct"/>
            <w:vMerge w:val="restart"/>
            <w:tcBorders>
              <w:tl2br w:val="nil"/>
              <w:tr2bl w:val="nil"/>
            </w:tcBorders>
            <w:vAlign w:val="center"/>
          </w:tcPr>
          <w:p w14:paraId="59D17833">
            <w:pPr>
              <w:jc w:val="center"/>
              <w:rPr>
                <w:rFonts w:hint="eastAsia" w:ascii="宋体" w:hAnsi="宋体" w:eastAsia="宋体" w:cs="宋体"/>
                <w:color w:val="000000"/>
                <w:kern w:val="0"/>
                <w:sz w:val="28"/>
                <w:szCs w:val="28"/>
                <w:highlight w:val="none"/>
              </w:rPr>
            </w:pPr>
          </w:p>
          <w:p w14:paraId="6471C500">
            <w:pPr>
              <w:jc w:val="center"/>
              <w:rPr>
                <w:rFonts w:hint="eastAsia" w:ascii="宋体" w:hAnsi="宋体" w:eastAsia="宋体" w:cs="宋体"/>
                <w:color w:val="000000"/>
                <w:kern w:val="0"/>
                <w:sz w:val="28"/>
                <w:szCs w:val="28"/>
                <w:highlight w:val="none"/>
              </w:rPr>
            </w:pPr>
          </w:p>
          <w:p w14:paraId="13FB35C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空调系统</w:t>
            </w:r>
            <w:r>
              <w:rPr>
                <w:rFonts w:hint="eastAsia" w:ascii="宋体" w:hAnsi="宋体" w:eastAsia="宋体" w:cs="宋体"/>
                <w:color w:val="000000"/>
                <w:kern w:val="0"/>
                <w:sz w:val="28"/>
                <w:szCs w:val="28"/>
                <w:highlight w:val="none"/>
              </w:rPr>
              <w:t>机房智能群控系统</w:t>
            </w:r>
          </w:p>
        </w:tc>
        <w:tc>
          <w:tcPr>
            <w:tcW w:w="2390" w:type="pct"/>
            <w:tcBorders>
              <w:tl2br w:val="nil"/>
              <w:tr2bl w:val="nil"/>
            </w:tcBorders>
            <w:vAlign w:val="center"/>
          </w:tcPr>
          <w:p w14:paraId="0F8CDEA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对2台主机（含新换机）进行</w:t>
            </w:r>
            <w:r>
              <w:rPr>
                <w:rFonts w:hint="eastAsia" w:ascii="宋体" w:hAnsi="宋体" w:eastAsia="宋体" w:cs="宋体"/>
                <w:color w:val="000000"/>
                <w:kern w:val="0"/>
                <w:sz w:val="28"/>
                <w:szCs w:val="28"/>
                <w:highlight w:val="none"/>
                <w:lang w:eastAsia="zh-CN"/>
              </w:rPr>
              <w:t>智能群控</w:t>
            </w:r>
          </w:p>
        </w:tc>
        <w:tc>
          <w:tcPr>
            <w:tcW w:w="465" w:type="pct"/>
            <w:tcBorders>
              <w:tl2br w:val="nil"/>
              <w:tr2bl w:val="nil"/>
            </w:tcBorders>
            <w:vAlign w:val="center"/>
          </w:tcPr>
          <w:p w14:paraId="6327CDA8">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2</w:t>
            </w:r>
          </w:p>
        </w:tc>
        <w:tc>
          <w:tcPr>
            <w:tcW w:w="329" w:type="pct"/>
            <w:tcBorders>
              <w:tl2br w:val="nil"/>
              <w:tr2bl w:val="nil"/>
            </w:tcBorders>
            <w:vAlign w:val="center"/>
          </w:tcPr>
          <w:p w14:paraId="6CD2531F">
            <w:pPr>
              <w:spacing w:line="360" w:lineRule="auto"/>
              <w:rPr>
                <w:rFonts w:hint="eastAsia" w:ascii="宋体" w:hAnsi="宋体" w:eastAsia="宋体" w:cs="宋体"/>
                <w:color w:val="000000"/>
                <w:kern w:val="0"/>
                <w:sz w:val="28"/>
                <w:szCs w:val="28"/>
                <w:highlight w:val="none"/>
              </w:rPr>
            </w:pPr>
          </w:p>
        </w:tc>
      </w:tr>
      <w:tr w14:paraId="5EB75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4377D75C">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6DEB37AB">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50E7C7E8">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015F658B">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对3台冷却水泵进行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752093E4">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3</w:t>
            </w:r>
          </w:p>
        </w:tc>
        <w:tc>
          <w:tcPr>
            <w:tcW w:w="329" w:type="pct"/>
            <w:tcBorders>
              <w:tl2br w:val="nil"/>
              <w:tr2bl w:val="nil"/>
            </w:tcBorders>
            <w:vAlign w:val="center"/>
          </w:tcPr>
          <w:p w14:paraId="28866B21">
            <w:pPr>
              <w:spacing w:line="360" w:lineRule="auto"/>
              <w:rPr>
                <w:rFonts w:hint="eastAsia" w:ascii="宋体" w:hAnsi="宋体" w:eastAsia="宋体" w:cs="宋体"/>
                <w:color w:val="000000"/>
                <w:kern w:val="0"/>
                <w:sz w:val="28"/>
                <w:szCs w:val="28"/>
                <w:highlight w:val="none"/>
              </w:rPr>
            </w:pPr>
          </w:p>
        </w:tc>
      </w:tr>
      <w:tr w14:paraId="1B7573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3" w:type="pct"/>
            <w:vMerge w:val="continue"/>
            <w:tcBorders>
              <w:tl2br w:val="nil"/>
              <w:tr2bl w:val="nil"/>
            </w:tcBorders>
            <w:vAlign w:val="center"/>
          </w:tcPr>
          <w:p w14:paraId="7F4B06DE">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10C283A0">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042A2EDB">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76A98FB8">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对3台冷冻水泵进行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251E15C4">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3</w:t>
            </w:r>
          </w:p>
        </w:tc>
        <w:tc>
          <w:tcPr>
            <w:tcW w:w="329" w:type="pct"/>
            <w:tcBorders>
              <w:tl2br w:val="nil"/>
              <w:tr2bl w:val="nil"/>
            </w:tcBorders>
            <w:vAlign w:val="center"/>
          </w:tcPr>
          <w:p w14:paraId="4BDD84A2">
            <w:pPr>
              <w:spacing w:line="360" w:lineRule="auto"/>
              <w:rPr>
                <w:rFonts w:hint="eastAsia" w:ascii="宋体" w:hAnsi="宋体" w:eastAsia="宋体" w:cs="宋体"/>
                <w:color w:val="000000"/>
                <w:kern w:val="0"/>
                <w:sz w:val="28"/>
                <w:szCs w:val="28"/>
                <w:highlight w:val="none"/>
              </w:rPr>
            </w:pPr>
          </w:p>
        </w:tc>
      </w:tr>
      <w:tr w14:paraId="45BCF2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634141BD">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17543B1B">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17F88379">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378E382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对</w:t>
            </w:r>
            <w:r>
              <w:rPr>
                <w:rFonts w:hint="eastAsia" w:ascii="宋体" w:hAnsi="宋体" w:eastAsia="宋体" w:cs="宋体"/>
                <w:color w:val="000000"/>
                <w:kern w:val="0"/>
                <w:sz w:val="28"/>
                <w:szCs w:val="28"/>
                <w:highlight w:val="none"/>
                <w:lang w:val="en-US" w:eastAsia="zh-CN"/>
              </w:rPr>
              <w:t>2台</w:t>
            </w:r>
            <w:r>
              <w:rPr>
                <w:rFonts w:hint="eastAsia" w:ascii="宋体" w:hAnsi="宋体" w:eastAsia="宋体" w:cs="宋体"/>
                <w:color w:val="000000"/>
                <w:kern w:val="0"/>
                <w:sz w:val="28"/>
                <w:szCs w:val="28"/>
                <w:highlight w:val="none"/>
                <w:lang w:eastAsia="zh-CN"/>
              </w:rPr>
              <w:t>冷却塔</w:t>
            </w:r>
            <w:r>
              <w:rPr>
                <w:rFonts w:hint="eastAsia" w:ascii="宋体" w:hAnsi="宋体" w:eastAsia="宋体" w:cs="宋体"/>
                <w:color w:val="000000"/>
                <w:kern w:val="0"/>
                <w:sz w:val="28"/>
                <w:szCs w:val="28"/>
                <w:highlight w:val="none"/>
              </w:rPr>
              <w:t>进行</w:t>
            </w:r>
            <w:r>
              <w:rPr>
                <w:rFonts w:hint="eastAsia" w:ascii="宋体" w:hAnsi="宋体" w:eastAsia="宋体" w:cs="宋体"/>
                <w:color w:val="000000"/>
                <w:kern w:val="0"/>
                <w:sz w:val="28"/>
                <w:szCs w:val="28"/>
                <w:highlight w:val="none"/>
                <w:lang w:eastAsia="zh-CN"/>
              </w:rPr>
              <w:t>智能群控</w:t>
            </w:r>
          </w:p>
        </w:tc>
        <w:tc>
          <w:tcPr>
            <w:tcW w:w="465" w:type="pct"/>
            <w:tcBorders>
              <w:tl2br w:val="nil"/>
              <w:tr2bl w:val="nil"/>
            </w:tcBorders>
            <w:vAlign w:val="center"/>
          </w:tcPr>
          <w:p w14:paraId="1EAD96FE">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2</w:t>
            </w:r>
          </w:p>
        </w:tc>
        <w:tc>
          <w:tcPr>
            <w:tcW w:w="329" w:type="pct"/>
            <w:tcBorders>
              <w:tl2br w:val="nil"/>
              <w:tr2bl w:val="nil"/>
            </w:tcBorders>
            <w:vAlign w:val="center"/>
          </w:tcPr>
          <w:p w14:paraId="64AF00B9">
            <w:pPr>
              <w:spacing w:line="360" w:lineRule="auto"/>
              <w:rPr>
                <w:rFonts w:hint="eastAsia" w:ascii="宋体" w:hAnsi="宋体" w:eastAsia="宋体" w:cs="宋体"/>
                <w:color w:val="000000"/>
                <w:kern w:val="0"/>
                <w:sz w:val="28"/>
                <w:szCs w:val="28"/>
                <w:highlight w:val="none"/>
              </w:rPr>
            </w:pPr>
          </w:p>
        </w:tc>
      </w:tr>
      <w:tr w14:paraId="3594D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6FE0BE24">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7EDE4651">
            <w:pPr>
              <w:jc w:val="center"/>
              <w:rPr>
                <w:rFonts w:hint="eastAsia" w:ascii="宋体" w:hAnsi="宋体" w:eastAsia="宋体" w:cs="宋体"/>
                <w:color w:val="000000"/>
                <w:kern w:val="0"/>
                <w:sz w:val="28"/>
                <w:szCs w:val="28"/>
                <w:highlight w:val="none"/>
              </w:rPr>
            </w:pPr>
          </w:p>
        </w:tc>
        <w:tc>
          <w:tcPr>
            <w:tcW w:w="1009" w:type="pct"/>
            <w:tcBorders>
              <w:tl2br w:val="nil"/>
              <w:tr2bl w:val="nil"/>
            </w:tcBorders>
            <w:vAlign w:val="center"/>
          </w:tcPr>
          <w:p w14:paraId="58EA88E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空调末端控制面板</w:t>
            </w:r>
          </w:p>
        </w:tc>
        <w:tc>
          <w:tcPr>
            <w:tcW w:w="2390" w:type="pct"/>
            <w:tcBorders>
              <w:tl2br w:val="nil"/>
              <w:tr2bl w:val="nil"/>
            </w:tcBorders>
            <w:vAlign w:val="center"/>
          </w:tcPr>
          <w:p w14:paraId="6E7E376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更换约400台温控器</w:t>
            </w:r>
          </w:p>
        </w:tc>
        <w:tc>
          <w:tcPr>
            <w:tcW w:w="465" w:type="pct"/>
            <w:tcBorders>
              <w:tl2br w:val="nil"/>
              <w:tr2bl w:val="nil"/>
            </w:tcBorders>
            <w:vAlign w:val="center"/>
          </w:tcPr>
          <w:p w14:paraId="58022EF2">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400</w:t>
            </w:r>
          </w:p>
        </w:tc>
        <w:tc>
          <w:tcPr>
            <w:tcW w:w="329" w:type="pct"/>
            <w:tcBorders>
              <w:tl2br w:val="nil"/>
              <w:tr2bl w:val="nil"/>
            </w:tcBorders>
            <w:vAlign w:val="center"/>
          </w:tcPr>
          <w:p w14:paraId="675CBB54">
            <w:pPr>
              <w:spacing w:line="360" w:lineRule="auto"/>
              <w:rPr>
                <w:rFonts w:hint="eastAsia" w:ascii="宋体" w:hAnsi="宋体" w:eastAsia="宋体" w:cs="宋体"/>
                <w:color w:val="000000"/>
                <w:kern w:val="0"/>
                <w:sz w:val="28"/>
                <w:szCs w:val="28"/>
                <w:highlight w:val="none"/>
              </w:rPr>
            </w:pPr>
          </w:p>
        </w:tc>
      </w:tr>
      <w:tr w14:paraId="784011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1AD22021">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42E8F36C">
            <w:pPr>
              <w:jc w:val="center"/>
              <w:rPr>
                <w:rFonts w:hint="eastAsia" w:ascii="宋体" w:hAnsi="宋体" w:eastAsia="宋体" w:cs="宋体"/>
                <w:color w:val="000000"/>
                <w:kern w:val="0"/>
                <w:sz w:val="28"/>
                <w:szCs w:val="28"/>
                <w:highlight w:val="none"/>
              </w:rPr>
            </w:pPr>
          </w:p>
        </w:tc>
        <w:tc>
          <w:tcPr>
            <w:tcW w:w="1009" w:type="pct"/>
            <w:tcBorders>
              <w:tl2br w:val="nil"/>
              <w:tr2bl w:val="nil"/>
            </w:tcBorders>
            <w:vAlign w:val="center"/>
          </w:tcPr>
          <w:p w14:paraId="68DF030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智能采集电能计量系统</w:t>
            </w:r>
          </w:p>
        </w:tc>
        <w:tc>
          <w:tcPr>
            <w:tcW w:w="2390" w:type="pct"/>
            <w:tcBorders>
              <w:tl2br w:val="nil"/>
              <w:tr2bl w:val="nil"/>
            </w:tcBorders>
            <w:vAlign w:val="center"/>
          </w:tcPr>
          <w:p w14:paraId="4F8A54A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安装网关，对接原有表具</w:t>
            </w:r>
          </w:p>
        </w:tc>
        <w:tc>
          <w:tcPr>
            <w:tcW w:w="465" w:type="pct"/>
            <w:tcBorders>
              <w:tl2br w:val="nil"/>
              <w:tr2bl w:val="nil"/>
            </w:tcBorders>
            <w:vAlign w:val="center"/>
          </w:tcPr>
          <w:p w14:paraId="41AD0C4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tc>
        <w:tc>
          <w:tcPr>
            <w:tcW w:w="329" w:type="pct"/>
            <w:tcBorders>
              <w:tl2br w:val="nil"/>
              <w:tr2bl w:val="nil"/>
            </w:tcBorders>
            <w:vAlign w:val="center"/>
          </w:tcPr>
          <w:p w14:paraId="49C3DAF1">
            <w:pPr>
              <w:spacing w:line="360" w:lineRule="auto"/>
              <w:rPr>
                <w:rFonts w:hint="eastAsia" w:ascii="宋体" w:hAnsi="宋体" w:eastAsia="宋体" w:cs="宋体"/>
                <w:color w:val="000000"/>
                <w:kern w:val="0"/>
                <w:sz w:val="28"/>
                <w:szCs w:val="28"/>
                <w:highlight w:val="none"/>
              </w:rPr>
            </w:pPr>
          </w:p>
        </w:tc>
      </w:tr>
      <w:tr w14:paraId="4D81E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1991A8A8">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12165C8D">
            <w:pPr>
              <w:jc w:val="center"/>
              <w:rPr>
                <w:rFonts w:hint="eastAsia" w:ascii="宋体" w:hAnsi="宋体" w:eastAsia="宋体" w:cs="宋体"/>
                <w:color w:val="000000"/>
                <w:kern w:val="0"/>
                <w:sz w:val="28"/>
                <w:szCs w:val="28"/>
                <w:highlight w:val="none"/>
              </w:rPr>
            </w:pPr>
          </w:p>
        </w:tc>
        <w:tc>
          <w:tcPr>
            <w:tcW w:w="1009" w:type="pct"/>
            <w:vMerge w:val="restart"/>
            <w:tcBorders>
              <w:tl2br w:val="nil"/>
              <w:tr2bl w:val="nil"/>
            </w:tcBorders>
            <w:vAlign w:val="center"/>
          </w:tcPr>
          <w:p w14:paraId="6599868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采暖系统高效换热设备</w:t>
            </w:r>
          </w:p>
        </w:tc>
        <w:tc>
          <w:tcPr>
            <w:tcW w:w="2390" w:type="pct"/>
            <w:tcBorders>
              <w:tl2br w:val="nil"/>
              <w:tr2bl w:val="nil"/>
            </w:tcBorders>
            <w:vAlign w:val="center"/>
          </w:tcPr>
          <w:p w14:paraId="7705C09C">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val="en-US" w:eastAsia="zh-CN"/>
              </w:rPr>
              <w:t>对</w:t>
            </w:r>
            <w:r>
              <w:rPr>
                <w:rFonts w:hint="eastAsia" w:ascii="宋体" w:hAnsi="宋体" w:eastAsia="宋体" w:cs="宋体"/>
                <w:color w:val="000000"/>
                <w:kern w:val="0"/>
                <w:sz w:val="28"/>
                <w:szCs w:val="28"/>
                <w:highlight w:val="none"/>
              </w:rPr>
              <w:t>2台板式换热器进行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54B8140F">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2</w:t>
            </w:r>
          </w:p>
        </w:tc>
        <w:tc>
          <w:tcPr>
            <w:tcW w:w="329" w:type="pct"/>
            <w:tcBorders>
              <w:tl2br w:val="nil"/>
              <w:tr2bl w:val="nil"/>
            </w:tcBorders>
            <w:vAlign w:val="center"/>
          </w:tcPr>
          <w:p w14:paraId="534C8E14">
            <w:pPr>
              <w:spacing w:line="360" w:lineRule="auto"/>
              <w:rPr>
                <w:rFonts w:hint="eastAsia" w:ascii="宋体" w:hAnsi="宋体" w:eastAsia="宋体" w:cs="宋体"/>
                <w:color w:val="000000"/>
                <w:kern w:val="0"/>
                <w:sz w:val="28"/>
                <w:szCs w:val="28"/>
                <w:highlight w:val="none"/>
              </w:rPr>
            </w:pPr>
          </w:p>
        </w:tc>
      </w:tr>
      <w:tr w14:paraId="124C96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0952241C">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1C37AED0">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7F2A378A">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17611BFD">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rPr>
              <w:t>对4台循环泵进行</w:t>
            </w:r>
            <w:r>
              <w:rPr>
                <w:rFonts w:hint="eastAsia" w:ascii="宋体" w:hAnsi="宋体" w:eastAsia="宋体" w:cs="宋体"/>
                <w:color w:val="000000"/>
                <w:kern w:val="0"/>
                <w:sz w:val="28"/>
                <w:szCs w:val="28"/>
                <w:highlight w:val="none"/>
                <w:lang w:eastAsia="zh-CN"/>
              </w:rPr>
              <w:t>能效提升智能群控</w:t>
            </w:r>
          </w:p>
        </w:tc>
        <w:tc>
          <w:tcPr>
            <w:tcW w:w="465" w:type="pct"/>
            <w:tcBorders>
              <w:tl2br w:val="nil"/>
              <w:tr2bl w:val="nil"/>
            </w:tcBorders>
            <w:vAlign w:val="center"/>
          </w:tcPr>
          <w:p w14:paraId="6F67E09B">
            <w:pPr>
              <w:jc w:val="center"/>
              <w:rPr>
                <w:rFonts w:hint="eastAsia" w:ascii="宋体" w:hAnsi="宋体" w:eastAsia="宋体" w:cs="宋体"/>
                <w:color w:val="000000"/>
                <w:kern w:val="0"/>
                <w:sz w:val="28"/>
                <w:szCs w:val="28"/>
                <w:highlight w:val="none"/>
                <w:lang w:eastAsia="zh-CN"/>
              </w:rPr>
            </w:pPr>
            <w:r>
              <w:rPr>
                <w:rFonts w:hint="eastAsia" w:ascii="宋体" w:hAnsi="宋体" w:eastAsia="宋体" w:cs="宋体"/>
                <w:color w:val="000000"/>
                <w:kern w:val="0"/>
                <w:sz w:val="28"/>
                <w:szCs w:val="28"/>
                <w:highlight w:val="none"/>
                <w:lang w:val="en-US" w:eastAsia="zh-CN"/>
              </w:rPr>
              <w:t>4</w:t>
            </w:r>
          </w:p>
        </w:tc>
        <w:tc>
          <w:tcPr>
            <w:tcW w:w="329" w:type="pct"/>
            <w:tcBorders>
              <w:tl2br w:val="nil"/>
              <w:tr2bl w:val="nil"/>
            </w:tcBorders>
            <w:vAlign w:val="center"/>
          </w:tcPr>
          <w:p w14:paraId="7A265E02">
            <w:pPr>
              <w:spacing w:line="360" w:lineRule="auto"/>
              <w:rPr>
                <w:rFonts w:hint="eastAsia" w:ascii="宋体" w:hAnsi="宋体" w:eastAsia="宋体" w:cs="宋体"/>
                <w:color w:val="000000"/>
                <w:kern w:val="0"/>
                <w:sz w:val="28"/>
                <w:szCs w:val="28"/>
                <w:highlight w:val="none"/>
              </w:rPr>
            </w:pPr>
          </w:p>
        </w:tc>
      </w:tr>
      <w:tr w14:paraId="0F43B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restart"/>
            <w:tcBorders>
              <w:tl2br w:val="nil"/>
              <w:tr2bl w:val="nil"/>
            </w:tcBorders>
            <w:vAlign w:val="center"/>
          </w:tcPr>
          <w:p w14:paraId="670293A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7</w:t>
            </w:r>
          </w:p>
        </w:tc>
        <w:tc>
          <w:tcPr>
            <w:tcW w:w="510" w:type="pct"/>
            <w:vMerge w:val="restart"/>
            <w:tcBorders>
              <w:tl2br w:val="nil"/>
              <w:tr2bl w:val="nil"/>
            </w:tcBorders>
            <w:vAlign w:val="center"/>
          </w:tcPr>
          <w:p w14:paraId="340ECCB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政务中心</w:t>
            </w:r>
          </w:p>
        </w:tc>
        <w:tc>
          <w:tcPr>
            <w:tcW w:w="1009" w:type="pct"/>
            <w:tcBorders>
              <w:tl2br w:val="nil"/>
              <w:tr2bl w:val="nil"/>
            </w:tcBorders>
            <w:vAlign w:val="center"/>
          </w:tcPr>
          <w:p w14:paraId="7E0EEE9C">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智能采集电能计量系统</w:t>
            </w:r>
          </w:p>
        </w:tc>
        <w:tc>
          <w:tcPr>
            <w:tcW w:w="2390" w:type="pct"/>
            <w:tcBorders>
              <w:tl2br w:val="nil"/>
              <w:tr2bl w:val="nil"/>
            </w:tcBorders>
            <w:vAlign w:val="center"/>
          </w:tcPr>
          <w:p w14:paraId="577E847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安装网关，对接原有表具</w:t>
            </w:r>
          </w:p>
        </w:tc>
        <w:tc>
          <w:tcPr>
            <w:tcW w:w="465" w:type="pct"/>
            <w:tcBorders>
              <w:tl2br w:val="nil"/>
              <w:tr2bl w:val="nil"/>
            </w:tcBorders>
            <w:vAlign w:val="center"/>
          </w:tcPr>
          <w:p w14:paraId="516EFDC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w:t>
            </w:r>
          </w:p>
        </w:tc>
        <w:tc>
          <w:tcPr>
            <w:tcW w:w="329" w:type="pct"/>
            <w:tcBorders>
              <w:tl2br w:val="nil"/>
              <w:tr2bl w:val="nil"/>
            </w:tcBorders>
            <w:vAlign w:val="center"/>
          </w:tcPr>
          <w:p w14:paraId="0BB68768">
            <w:pPr>
              <w:spacing w:line="360" w:lineRule="auto"/>
              <w:rPr>
                <w:rFonts w:hint="eastAsia" w:ascii="宋体" w:hAnsi="宋体" w:eastAsia="宋体" w:cs="宋体"/>
                <w:color w:val="000000"/>
                <w:kern w:val="0"/>
                <w:sz w:val="28"/>
                <w:szCs w:val="28"/>
                <w:highlight w:val="none"/>
              </w:rPr>
            </w:pPr>
          </w:p>
        </w:tc>
      </w:tr>
      <w:tr w14:paraId="61C915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4A6EC51B">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2240C502">
            <w:pPr>
              <w:jc w:val="center"/>
              <w:rPr>
                <w:rFonts w:hint="eastAsia" w:ascii="宋体" w:hAnsi="宋体" w:eastAsia="宋体" w:cs="宋体"/>
                <w:color w:val="000000"/>
                <w:kern w:val="0"/>
                <w:sz w:val="28"/>
                <w:szCs w:val="28"/>
                <w:highlight w:val="none"/>
              </w:rPr>
            </w:pPr>
          </w:p>
        </w:tc>
        <w:tc>
          <w:tcPr>
            <w:tcW w:w="1009" w:type="pct"/>
            <w:tcBorders>
              <w:tl2br w:val="nil"/>
              <w:tr2bl w:val="nil"/>
            </w:tcBorders>
            <w:vAlign w:val="center"/>
          </w:tcPr>
          <w:p w14:paraId="09BA68E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空调末端控制面板</w:t>
            </w:r>
          </w:p>
        </w:tc>
        <w:tc>
          <w:tcPr>
            <w:tcW w:w="2390" w:type="pct"/>
            <w:tcBorders>
              <w:tl2br w:val="nil"/>
              <w:tr2bl w:val="nil"/>
            </w:tcBorders>
            <w:vAlign w:val="center"/>
          </w:tcPr>
          <w:p w14:paraId="4AC2087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更换约400台温控器</w:t>
            </w:r>
          </w:p>
        </w:tc>
        <w:tc>
          <w:tcPr>
            <w:tcW w:w="465" w:type="pct"/>
            <w:tcBorders>
              <w:tl2br w:val="nil"/>
              <w:tr2bl w:val="nil"/>
            </w:tcBorders>
            <w:vAlign w:val="center"/>
          </w:tcPr>
          <w:p w14:paraId="5CC620A5">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400</w:t>
            </w:r>
          </w:p>
        </w:tc>
        <w:tc>
          <w:tcPr>
            <w:tcW w:w="329" w:type="pct"/>
            <w:tcBorders>
              <w:tl2br w:val="nil"/>
              <w:tr2bl w:val="nil"/>
            </w:tcBorders>
            <w:vAlign w:val="center"/>
          </w:tcPr>
          <w:p w14:paraId="1C97A921">
            <w:pPr>
              <w:spacing w:line="360" w:lineRule="auto"/>
              <w:rPr>
                <w:rFonts w:hint="eastAsia" w:ascii="宋体" w:hAnsi="宋体" w:eastAsia="宋体" w:cs="宋体"/>
                <w:color w:val="000000"/>
                <w:kern w:val="0"/>
                <w:sz w:val="28"/>
                <w:szCs w:val="28"/>
                <w:highlight w:val="none"/>
              </w:rPr>
            </w:pPr>
          </w:p>
        </w:tc>
      </w:tr>
      <w:tr w14:paraId="582B9A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restart"/>
            <w:tcBorders>
              <w:tl2br w:val="nil"/>
              <w:tr2bl w:val="nil"/>
            </w:tcBorders>
            <w:vAlign w:val="center"/>
          </w:tcPr>
          <w:p w14:paraId="2C34387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8</w:t>
            </w:r>
          </w:p>
        </w:tc>
        <w:tc>
          <w:tcPr>
            <w:tcW w:w="510" w:type="pct"/>
            <w:vMerge w:val="restart"/>
            <w:tcBorders>
              <w:tl2br w:val="nil"/>
              <w:tr2bl w:val="nil"/>
            </w:tcBorders>
            <w:vAlign w:val="center"/>
          </w:tcPr>
          <w:p w14:paraId="01CAF48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节约型水龙头</w:t>
            </w:r>
          </w:p>
          <w:p w14:paraId="50B75D4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更换及部分区</w:t>
            </w:r>
          </w:p>
          <w:p w14:paraId="61A6E7B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域高效绿色照</w:t>
            </w:r>
          </w:p>
          <w:p w14:paraId="7CCADEB8">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明灯具更换</w:t>
            </w:r>
          </w:p>
        </w:tc>
        <w:tc>
          <w:tcPr>
            <w:tcW w:w="1009" w:type="pct"/>
            <w:tcBorders>
              <w:tl2br w:val="nil"/>
              <w:tr2bl w:val="nil"/>
            </w:tcBorders>
            <w:vAlign w:val="center"/>
          </w:tcPr>
          <w:p w14:paraId="27CC72D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更换节约型水龙头</w:t>
            </w:r>
          </w:p>
        </w:tc>
        <w:tc>
          <w:tcPr>
            <w:tcW w:w="2390" w:type="pct"/>
            <w:tcBorders>
              <w:tl2br w:val="nil"/>
              <w:tr2bl w:val="nil"/>
            </w:tcBorders>
            <w:vAlign w:val="center"/>
          </w:tcPr>
          <w:p w14:paraId="5F04B55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更换约520只水龙头</w:t>
            </w:r>
          </w:p>
        </w:tc>
        <w:tc>
          <w:tcPr>
            <w:tcW w:w="465" w:type="pct"/>
            <w:tcBorders>
              <w:tl2br w:val="nil"/>
              <w:tr2bl w:val="nil"/>
            </w:tcBorders>
            <w:vAlign w:val="center"/>
          </w:tcPr>
          <w:p w14:paraId="0CB9E43D">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520</w:t>
            </w:r>
          </w:p>
        </w:tc>
        <w:tc>
          <w:tcPr>
            <w:tcW w:w="329" w:type="pct"/>
            <w:tcBorders>
              <w:tl2br w:val="nil"/>
              <w:tr2bl w:val="nil"/>
            </w:tcBorders>
            <w:vAlign w:val="center"/>
          </w:tcPr>
          <w:p w14:paraId="79F5458F">
            <w:pPr>
              <w:spacing w:line="360" w:lineRule="auto"/>
              <w:rPr>
                <w:rFonts w:hint="eastAsia" w:ascii="宋体" w:hAnsi="宋体" w:eastAsia="宋体" w:cs="宋体"/>
                <w:color w:val="000000"/>
                <w:kern w:val="0"/>
                <w:sz w:val="28"/>
                <w:szCs w:val="28"/>
                <w:highlight w:val="none"/>
              </w:rPr>
            </w:pPr>
          </w:p>
        </w:tc>
      </w:tr>
      <w:tr w14:paraId="0A828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212A4321">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758A63BE">
            <w:pPr>
              <w:jc w:val="center"/>
              <w:rPr>
                <w:rFonts w:hint="eastAsia" w:ascii="宋体" w:hAnsi="宋体" w:eastAsia="宋体" w:cs="宋体"/>
                <w:color w:val="000000"/>
                <w:kern w:val="0"/>
                <w:sz w:val="28"/>
                <w:szCs w:val="28"/>
                <w:highlight w:val="none"/>
              </w:rPr>
            </w:pPr>
          </w:p>
        </w:tc>
        <w:tc>
          <w:tcPr>
            <w:tcW w:w="1009" w:type="pct"/>
            <w:vMerge w:val="restart"/>
            <w:tcBorders>
              <w:tl2br w:val="nil"/>
              <w:tr2bl w:val="nil"/>
            </w:tcBorders>
            <w:vAlign w:val="center"/>
          </w:tcPr>
          <w:p w14:paraId="3F7E45CC">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档案馆及规划馆高效绿色照明灯</w:t>
            </w:r>
          </w:p>
          <w:p w14:paraId="0ED4DC4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具更换</w:t>
            </w:r>
          </w:p>
        </w:tc>
        <w:tc>
          <w:tcPr>
            <w:tcW w:w="2390" w:type="pct"/>
            <w:tcBorders>
              <w:tl2br w:val="nil"/>
              <w:tr2bl w:val="nil"/>
            </w:tcBorders>
            <w:vAlign w:val="center"/>
          </w:tcPr>
          <w:p w14:paraId="756E352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更换档案馆约1313只筒灯</w:t>
            </w:r>
          </w:p>
        </w:tc>
        <w:tc>
          <w:tcPr>
            <w:tcW w:w="465" w:type="pct"/>
            <w:tcBorders>
              <w:tl2br w:val="nil"/>
              <w:tr2bl w:val="nil"/>
            </w:tcBorders>
            <w:vAlign w:val="center"/>
          </w:tcPr>
          <w:p w14:paraId="58D84772">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1313</w:t>
            </w:r>
          </w:p>
        </w:tc>
        <w:tc>
          <w:tcPr>
            <w:tcW w:w="329" w:type="pct"/>
            <w:tcBorders>
              <w:tl2br w:val="nil"/>
              <w:tr2bl w:val="nil"/>
            </w:tcBorders>
            <w:vAlign w:val="center"/>
          </w:tcPr>
          <w:p w14:paraId="53BC50CF">
            <w:pPr>
              <w:spacing w:line="360" w:lineRule="auto"/>
              <w:rPr>
                <w:rFonts w:hint="eastAsia" w:ascii="宋体" w:hAnsi="宋体" w:eastAsia="宋体" w:cs="宋体"/>
                <w:color w:val="000000"/>
                <w:kern w:val="0"/>
                <w:sz w:val="28"/>
                <w:szCs w:val="28"/>
                <w:highlight w:val="none"/>
              </w:rPr>
            </w:pPr>
          </w:p>
        </w:tc>
      </w:tr>
      <w:tr w14:paraId="3CEC3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93" w:type="pct"/>
            <w:vMerge w:val="continue"/>
            <w:tcBorders>
              <w:tl2br w:val="nil"/>
              <w:tr2bl w:val="nil"/>
            </w:tcBorders>
            <w:vAlign w:val="center"/>
          </w:tcPr>
          <w:p w14:paraId="18AB04FA">
            <w:pPr>
              <w:jc w:val="center"/>
              <w:rPr>
                <w:rFonts w:hint="eastAsia" w:ascii="宋体" w:hAnsi="宋体" w:eastAsia="宋体" w:cs="宋体"/>
                <w:color w:val="000000"/>
                <w:kern w:val="0"/>
                <w:sz w:val="28"/>
                <w:szCs w:val="28"/>
                <w:highlight w:val="none"/>
              </w:rPr>
            </w:pPr>
          </w:p>
        </w:tc>
        <w:tc>
          <w:tcPr>
            <w:tcW w:w="510" w:type="pct"/>
            <w:vMerge w:val="continue"/>
            <w:tcBorders>
              <w:tl2br w:val="nil"/>
              <w:tr2bl w:val="nil"/>
            </w:tcBorders>
            <w:vAlign w:val="center"/>
          </w:tcPr>
          <w:p w14:paraId="0BDE4C0F">
            <w:pPr>
              <w:jc w:val="center"/>
              <w:rPr>
                <w:rFonts w:hint="eastAsia" w:ascii="宋体" w:hAnsi="宋体" w:eastAsia="宋体" w:cs="宋体"/>
                <w:color w:val="000000"/>
                <w:kern w:val="0"/>
                <w:sz w:val="28"/>
                <w:szCs w:val="28"/>
                <w:highlight w:val="none"/>
              </w:rPr>
            </w:pPr>
          </w:p>
        </w:tc>
        <w:tc>
          <w:tcPr>
            <w:tcW w:w="1009" w:type="pct"/>
            <w:vMerge w:val="continue"/>
            <w:tcBorders>
              <w:tl2br w:val="nil"/>
              <w:tr2bl w:val="nil"/>
            </w:tcBorders>
            <w:vAlign w:val="center"/>
          </w:tcPr>
          <w:p w14:paraId="546EC5C2">
            <w:pPr>
              <w:jc w:val="center"/>
              <w:rPr>
                <w:rFonts w:hint="eastAsia" w:ascii="宋体" w:hAnsi="宋体" w:eastAsia="宋体" w:cs="宋体"/>
                <w:color w:val="000000"/>
                <w:kern w:val="0"/>
                <w:sz w:val="28"/>
                <w:szCs w:val="28"/>
                <w:highlight w:val="none"/>
              </w:rPr>
            </w:pPr>
          </w:p>
        </w:tc>
        <w:tc>
          <w:tcPr>
            <w:tcW w:w="2390" w:type="pct"/>
            <w:tcBorders>
              <w:tl2br w:val="nil"/>
              <w:tr2bl w:val="nil"/>
            </w:tcBorders>
            <w:vAlign w:val="center"/>
          </w:tcPr>
          <w:p w14:paraId="4B89C4C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更换规划馆约500盏平板灯</w:t>
            </w:r>
          </w:p>
        </w:tc>
        <w:tc>
          <w:tcPr>
            <w:tcW w:w="465" w:type="pct"/>
            <w:tcBorders>
              <w:tl2br w:val="nil"/>
              <w:tr2bl w:val="nil"/>
            </w:tcBorders>
            <w:shd w:val="clear" w:color="auto" w:fill="auto"/>
            <w:vAlign w:val="center"/>
          </w:tcPr>
          <w:p w14:paraId="1B1124FF">
            <w:pPr>
              <w:jc w:val="center"/>
              <w:rPr>
                <w:rFonts w:hint="default" w:ascii="宋体" w:hAnsi="宋体" w:eastAsia="宋体" w:cs="宋体"/>
                <w:color w:val="000000"/>
                <w:kern w:val="0"/>
                <w:sz w:val="28"/>
                <w:szCs w:val="28"/>
                <w:highlight w:val="none"/>
                <w:lang w:val="en-US" w:eastAsia="zh-CN"/>
              </w:rPr>
            </w:pPr>
            <w:r>
              <w:rPr>
                <w:rFonts w:hint="eastAsia" w:ascii="宋体" w:hAnsi="宋体" w:eastAsia="宋体" w:cs="宋体"/>
                <w:color w:val="000000"/>
                <w:kern w:val="0"/>
                <w:sz w:val="28"/>
                <w:szCs w:val="28"/>
                <w:highlight w:val="none"/>
                <w:lang w:val="en-US" w:eastAsia="zh-CN"/>
              </w:rPr>
              <w:t>500</w:t>
            </w:r>
          </w:p>
        </w:tc>
        <w:tc>
          <w:tcPr>
            <w:tcW w:w="329" w:type="pct"/>
            <w:tcBorders>
              <w:tl2br w:val="nil"/>
              <w:tr2bl w:val="nil"/>
            </w:tcBorders>
            <w:vAlign w:val="center"/>
          </w:tcPr>
          <w:p w14:paraId="6879C835">
            <w:pPr>
              <w:spacing w:line="360" w:lineRule="auto"/>
              <w:rPr>
                <w:rFonts w:hint="eastAsia" w:ascii="宋体" w:hAnsi="宋体" w:eastAsia="宋体" w:cs="宋体"/>
                <w:color w:val="000000"/>
                <w:kern w:val="0"/>
                <w:sz w:val="28"/>
                <w:szCs w:val="28"/>
                <w:highlight w:val="none"/>
              </w:rPr>
            </w:pPr>
          </w:p>
        </w:tc>
      </w:tr>
    </w:tbl>
    <w:p w14:paraId="56A739C0">
      <w:pPr>
        <w:widowControl w:val="0"/>
        <w:spacing w:line="360" w:lineRule="auto"/>
        <w:ind w:left="720"/>
        <w:contextualSpacing/>
        <w:jc w:val="both"/>
        <w:rPr>
          <w:rFonts w:hint="eastAsia" w:ascii="宋体" w:hAnsi="宋体" w:eastAsia="宋体" w:cs="宋体"/>
          <w:b/>
          <w:bCs/>
          <w:color w:val="000000"/>
          <w:sz w:val="28"/>
          <w:szCs w:val="28"/>
          <w:highlight w:val="none"/>
          <w:lang w:val="en-US" w:eastAsia="zh-CN" w:bidi="ar-SA"/>
        </w:rPr>
      </w:pPr>
    </w:p>
    <w:p w14:paraId="062BA435">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（二）</w:t>
      </w:r>
      <w:r>
        <w:rPr>
          <w:rFonts w:hint="eastAsia" w:ascii="宋体" w:hAnsi="宋体" w:eastAsia="宋体" w:cs="宋体"/>
          <w:b/>
          <w:bCs/>
          <w:kern w:val="0"/>
          <w:sz w:val="28"/>
          <w:szCs w:val="28"/>
          <w:highlight w:val="none"/>
          <w:lang w:eastAsia="zh-CN"/>
        </w:rPr>
        <w:t>智慧建筑综合能效管控平台</w:t>
      </w:r>
      <w:r>
        <w:rPr>
          <w:rFonts w:hint="eastAsia" w:ascii="宋体" w:hAnsi="宋体" w:eastAsia="宋体" w:cs="宋体"/>
          <w:b/>
          <w:bCs/>
          <w:kern w:val="0"/>
          <w:sz w:val="28"/>
          <w:szCs w:val="28"/>
          <w:highlight w:val="none"/>
          <w:lang w:val="en-US" w:eastAsia="zh-CN"/>
        </w:rPr>
        <w:t>相关</w:t>
      </w:r>
      <w:r>
        <w:rPr>
          <w:rFonts w:hint="eastAsia" w:ascii="宋体" w:hAnsi="宋体" w:eastAsia="宋体" w:cs="宋体"/>
          <w:b/>
          <w:bCs/>
          <w:kern w:val="0"/>
          <w:sz w:val="28"/>
          <w:szCs w:val="28"/>
          <w:highlight w:val="none"/>
        </w:rPr>
        <w:t>技术要求</w:t>
      </w:r>
    </w:p>
    <w:p w14:paraId="46F67976">
      <w:pPr>
        <w:spacing w:line="360" w:lineRule="auto"/>
        <w:ind w:firstLine="480"/>
        <w:rPr>
          <w:rFonts w:hint="eastAsia" w:ascii="宋体" w:hAnsi="宋体" w:eastAsia="宋体" w:cs="宋体"/>
          <w:kern w:val="0"/>
          <w:sz w:val="28"/>
          <w:szCs w:val="28"/>
          <w:highlight w:val="none"/>
        </w:rPr>
      </w:pPr>
      <w:bookmarkStart w:id="1" w:name="_Toc130907908"/>
      <w:r>
        <w:rPr>
          <w:rFonts w:hint="eastAsia" w:ascii="宋体" w:hAnsi="宋体" w:eastAsia="宋体" w:cs="宋体"/>
          <w:b/>
          <w:bCs/>
          <w:kern w:val="0"/>
          <w:sz w:val="28"/>
          <w:szCs w:val="28"/>
          <w:highlight w:val="none"/>
        </w:rPr>
        <w:t>1.</w:t>
      </w:r>
      <w:r>
        <w:rPr>
          <w:rFonts w:hint="eastAsia" w:ascii="宋体" w:hAnsi="宋体" w:eastAsia="宋体" w:cs="宋体"/>
          <w:b/>
          <w:bCs/>
          <w:kern w:val="0"/>
          <w:sz w:val="28"/>
          <w:szCs w:val="28"/>
          <w:highlight w:val="none"/>
          <w:lang w:eastAsia="zh-CN"/>
        </w:rPr>
        <w:t>智慧建筑综合能效管控平台</w:t>
      </w:r>
      <w:bookmarkEnd w:id="1"/>
    </w:p>
    <w:p w14:paraId="0650AF21">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项目提供的平台应基于分布式云架构，并提供租户管理、项目管理、用户管理、统一登录、日志审计等基础服务，同时应提供MQTT协议的设备接入服务、提供物联配置与管理服务、提供应用场景配置与集成服务等。</w:t>
      </w:r>
    </w:p>
    <w:p w14:paraId="572FF112">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基础功能应包括但不限于：基础管理中心、物</w:t>
      </w:r>
      <w:r>
        <w:rPr>
          <w:rFonts w:hint="eastAsia" w:ascii="宋体" w:hAnsi="宋体" w:eastAsia="宋体" w:cs="宋体"/>
          <w:kern w:val="0"/>
          <w:sz w:val="28"/>
          <w:szCs w:val="28"/>
          <w:highlight w:val="none"/>
          <w:lang w:eastAsia="zh-CN"/>
        </w:rPr>
        <w:t>联网</w:t>
      </w:r>
      <w:r>
        <w:rPr>
          <w:rFonts w:hint="eastAsia" w:ascii="宋体" w:hAnsi="宋体" w:eastAsia="宋体" w:cs="宋体"/>
          <w:kern w:val="0"/>
          <w:sz w:val="28"/>
          <w:szCs w:val="28"/>
          <w:highlight w:val="none"/>
        </w:rPr>
        <w:t>管理中心、物联网平台、应用服务中心等。</w:t>
      </w:r>
    </w:p>
    <w:p w14:paraId="241AA070">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1</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基础管理中心</w:t>
      </w:r>
      <w:r>
        <w:rPr>
          <w:rFonts w:hint="eastAsia" w:ascii="宋体" w:hAnsi="宋体" w:eastAsia="宋体" w:cs="宋体"/>
          <w:bCs/>
          <w:kern w:val="0"/>
          <w:sz w:val="28"/>
          <w:szCs w:val="28"/>
          <w:highlight w:val="none"/>
        </w:rPr>
        <w:t>：提供对项目、角色等的管理功能，提供对用户注册、审核与授权的管理功能，提供对应用系统配置与授权的管理功能。</w:t>
      </w:r>
    </w:p>
    <w:p w14:paraId="48819AA4">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2</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物联管理中心</w:t>
      </w:r>
      <w:r>
        <w:rPr>
          <w:rFonts w:hint="eastAsia" w:ascii="宋体" w:hAnsi="宋体" w:eastAsia="宋体" w:cs="宋体"/>
          <w:bCs/>
          <w:kern w:val="0"/>
          <w:sz w:val="28"/>
          <w:szCs w:val="28"/>
          <w:highlight w:val="none"/>
        </w:rPr>
        <w:t>：提供物联设备接入的通用配置管理功能：包括对设备测点与设备模板的管理功能、对调试场景的管理功能等。</w:t>
      </w:r>
    </w:p>
    <w:p w14:paraId="2466DA25">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3</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物联网平台：</w:t>
      </w:r>
      <w:r>
        <w:rPr>
          <w:rFonts w:hint="eastAsia" w:ascii="宋体" w:hAnsi="宋体" w:eastAsia="宋体" w:cs="宋体"/>
          <w:bCs/>
          <w:kern w:val="0"/>
          <w:sz w:val="28"/>
          <w:szCs w:val="28"/>
          <w:highlight w:val="none"/>
        </w:rPr>
        <w:t>提供物联设备接入的项目化配置管理功能：包括空间模型配置管理功能、设备模板项目化配置功能、项目总体接入设备情况管理功能、各场景接入设备情况管理功能、设备运行监测功能、设备参数监测功能等。</w:t>
      </w:r>
    </w:p>
    <w:p w14:paraId="10F2C53F">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4</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应用服务中心：</w:t>
      </w:r>
      <w:r>
        <w:rPr>
          <w:rFonts w:hint="eastAsia" w:ascii="宋体" w:hAnsi="宋体" w:eastAsia="宋体" w:cs="宋体"/>
          <w:bCs/>
          <w:kern w:val="0"/>
          <w:sz w:val="28"/>
          <w:szCs w:val="28"/>
          <w:highlight w:val="none"/>
        </w:rPr>
        <w:t>提供应用基础组件管理功能：包括规则引擎管理功能、现场组态管理功能、后台任务监测功能等。</w:t>
      </w:r>
    </w:p>
    <w:p w14:paraId="0239ED12">
      <w:pPr>
        <w:spacing w:line="360" w:lineRule="auto"/>
        <w:ind w:firstLine="480"/>
        <w:rPr>
          <w:rFonts w:hint="eastAsia" w:ascii="宋体" w:hAnsi="宋体" w:eastAsia="宋体" w:cs="宋体"/>
          <w:b/>
          <w:bCs w:val="0"/>
          <w:kern w:val="0"/>
          <w:sz w:val="28"/>
          <w:szCs w:val="28"/>
          <w:highlight w:val="none"/>
        </w:rPr>
      </w:pPr>
      <w:bookmarkStart w:id="2" w:name="_Toc119140633"/>
      <w:bookmarkStart w:id="3" w:name="_Toc130907927"/>
      <w:r>
        <w:rPr>
          <w:rFonts w:hint="eastAsia" w:ascii="宋体" w:hAnsi="宋体" w:eastAsia="宋体" w:cs="宋体"/>
          <w:b/>
          <w:bCs w:val="0"/>
          <w:kern w:val="0"/>
          <w:sz w:val="28"/>
          <w:szCs w:val="28"/>
          <w:highlight w:val="none"/>
        </w:rPr>
        <w:t>2.电能计量管理系统软件</w:t>
      </w:r>
      <w:bookmarkEnd w:id="2"/>
    </w:p>
    <w:p w14:paraId="5B92D23D">
      <w:pPr>
        <w:spacing w:line="360" w:lineRule="auto"/>
        <w:ind w:firstLine="480"/>
        <w:rPr>
          <w:rFonts w:hint="eastAsia" w:ascii="宋体" w:hAnsi="宋体" w:eastAsia="宋体" w:cs="宋体"/>
          <w:bCs/>
          <w:kern w:val="0"/>
          <w:sz w:val="28"/>
          <w:szCs w:val="28"/>
          <w:highlight w:val="none"/>
        </w:rPr>
      </w:pPr>
      <w:bookmarkStart w:id="4" w:name="_Toc119140634"/>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lang w:val="en-US" w:eastAsia="zh-CN"/>
        </w:rPr>
        <w:t>1</w:t>
      </w:r>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rPr>
        <w:t>节能对标功能要求</w:t>
      </w:r>
      <w:bookmarkEnd w:id="4"/>
    </w:p>
    <w:p w14:paraId="41B8B7CF">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val="en-US" w:eastAsia="zh-CN"/>
        </w:rPr>
        <w:t xml:space="preserve">① </w:t>
      </w:r>
      <w:r>
        <w:rPr>
          <w:rFonts w:hint="eastAsia" w:ascii="宋体" w:hAnsi="宋体" w:eastAsia="宋体" w:cs="宋体"/>
          <w:b w:val="0"/>
          <w:bCs/>
          <w:kern w:val="0"/>
          <w:sz w:val="28"/>
          <w:szCs w:val="28"/>
          <w:highlight w:val="none"/>
        </w:rPr>
        <w:t>项目配置</w:t>
      </w:r>
    </w:p>
    <w:p w14:paraId="522CC9B7">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配置托管周期、录入每个托管年用电费用指标、节能指标；根据能源资源种类建立能源账单户号。</w:t>
      </w:r>
    </w:p>
    <w:p w14:paraId="08D2D52A">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val="en-US" w:eastAsia="zh-CN"/>
        </w:rPr>
        <w:t xml:space="preserve">② </w:t>
      </w:r>
      <w:r>
        <w:rPr>
          <w:rFonts w:hint="eastAsia" w:ascii="宋体" w:hAnsi="宋体" w:eastAsia="宋体" w:cs="宋体"/>
          <w:b w:val="0"/>
          <w:bCs/>
          <w:kern w:val="0"/>
          <w:sz w:val="28"/>
          <w:szCs w:val="28"/>
          <w:highlight w:val="none"/>
        </w:rPr>
        <w:t>账单录入</w:t>
      </w:r>
    </w:p>
    <w:p w14:paraId="17789C36">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根据能源资源种类，按托管周期录入逐月基准用量、费用数据；根据能源资源</w:t>
      </w:r>
      <w:r>
        <w:rPr>
          <w:rFonts w:hint="eastAsia" w:ascii="宋体" w:hAnsi="宋体" w:eastAsia="宋体" w:cs="宋体"/>
          <w:bCs/>
          <w:kern w:val="0"/>
          <w:sz w:val="28"/>
          <w:szCs w:val="28"/>
          <w:highlight w:val="none"/>
          <w:lang w:eastAsia="zh-CN"/>
        </w:rPr>
        <w:t>种类</w:t>
      </w:r>
      <w:r>
        <w:rPr>
          <w:rFonts w:hint="eastAsia" w:ascii="宋体" w:hAnsi="宋体" w:eastAsia="宋体" w:cs="宋体"/>
          <w:bCs/>
          <w:kern w:val="0"/>
          <w:sz w:val="28"/>
          <w:szCs w:val="28"/>
          <w:highlight w:val="none"/>
        </w:rPr>
        <w:t>，按托管周期录入分户号录入实际能源资源账号数据。</w:t>
      </w:r>
    </w:p>
    <w:p w14:paraId="74E57060">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val="en-US" w:eastAsia="zh-CN"/>
        </w:rPr>
        <w:t xml:space="preserve">③ </w:t>
      </w:r>
      <w:r>
        <w:rPr>
          <w:rFonts w:hint="eastAsia" w:ascii="宋体" w:hAnsi="宋体" w:eastAsia="宋体" w:cs="宋体"/>
          <w:b w:val="0"/>
          <w:bCs/>
          <w:kern w:val="0"/>
          <w:sz w:val="28"/>
          <w:szCs w:val="28"/>
          <w:highlight w:val="none"/>
        </w:rPr>
        <w:t>统计对标</w:t>
      </w:r>
    </w:p>
    <w:p w14:paraId="63B18B09">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根据能源资源种类，按托管周期对标指定周期逐月节能对标结果，支持实际情况、价格变化因素影响情况和用能边界变化因素影响情况区分。</w:t>
      </w:r>
    </w:p>
    <w:p w14:paraId="3BCD24FB">
      <w:pPr>
        <w:spacing w:line="360" w:lineRule="auto"/>
        <w:ind w:firstLine="480"/>
        <w:rPr>
          <w:rFonts w:hint="eastAsia" w:ascii="宋体" w:hAnsi="宋体" w:eastAsia="宋体" w:cs="宋体"/>
          <w:bCs/>
          <w:kern w:val="0"/>
          <w:sz w:val="28"/>
          <w:szCs w:val="28"/>
          <w:highlight w:val="none"/>
        </w:rPr>
      </w:pPr>
      <w:bookmarkStart w:id="5" w:name="_Toc119140635"/>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lang w:val="en-US" w:eastAsia="zh-CN"/>
        </w:rPr>
        <w:t>2</w:t>
      </w:r>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rPr>
        <w:t>增量追溯功能要求</w:t>
      </w:r>
      <w:bookmarkEnd w:id="5"/>
    </w:p>
    <w:p w14:paraId="3A9A98C2">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根据能源资源种类，按增量时间类型对单个监测点，通过时间维度的横向和纵向对比，及时发现增量变化，便于定性定量异常回路，追溯发现异常用能问题。</w:t>
      </w:r>
    </w:p>
    <w:p w14:paraId="1D7E8890">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val="en-US" w:eastAsia="zh-CN"/>
        </w:rPr>
        <w:t xml:space="preserve">① </w:t>
      </w:r>
      <w:r>
        <w:rPr>
          <w:rFonts w:hint="eastAsia" w:ascii="宋体" w:hAnsi="宋体" w:eastAsia="宋体" w:cs="宋体"/>
          <w:b w:val="0"/>
          <w:bCs/>
          <w:kern w:val="0"/>
          <w:sz w:val="28"/>
          <w:szCs w:val="28"/>
          <w:highlight w:val="none"/>
        </w:rPr>
        <w:t>昨日增量</w:t>
      </w:r>
    </w:p>
    <w:p w14:paraId="37122D29">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监测各用电回路昨日能耗、昨日非工作时段能耗、昨日增量、昨日增量变化率；支持按日能耗、非工作时段能耗、增量、增量变化率进行排序，以便快速定位昨日能耗异常增长回路。</w:t>
      </w:r>
    </w:p>
    <w:p w14:paraId="4BD60D98">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val="en-US" w:eastAsia="zh-CN"/>
        </w:rPr>
        <w:t xml:space="preserve">② </w:t>
      </w:r>
      <w:r>
        <w:rPr>
          <w:rFonts w:hint="eastAsia" w:ascii="宋体" w:hAnsi="宋体" w:eastAsia="宋体" w:cs="宋体"/>
          <w:b w:val="0"/>
          <w:bCs/>
          <w:kern w:val="0"/>
          <w:sz w:val="28"/>
          <w:szCs w:val="28"/>
          <w:highlight w:val="none"/>
        </w:rPr>
        <w:t>七日异常</w:t>
      </w:r>
    </w:p>
    <w:p w14:paraId="1805460D">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监测昨日能耗大于前7日内最大日能耗</w:t>
      </w:r>
      <w:r>
        <w:rPr>
          <w:rFonts w:hint="eastAsia" w:ascii="宋体" w:hAnsi="宋体" w:eastAsia="宋体" w:cs="宋体"/>
          <w:bCs/>
          <w:kern w:val="0"/>
          <w:sz w:val="28"/>
          <w:szCs w:val="28"/>
          <w:highlight w:val="none"/>
          <w:lang w:eastAsia="zh-CN"/>
        </w:rPr>
        <w:t>的</w:t>
      </w:r>
      <w:r>
        <w:rPr>
          <w:rFonts w:hint="eastAsia" w:ascii="宋体" w:hAnsi="宋体" w:eastAsia="宋体" w:cs="宋体"/>
          <w:bCs/>
          <w:kern w:val="0"/>
          <w:sz w:val="28"/>
          <w:szCs w:val="28"/>
          <w:highlight w:val="none"/>
        </w:rPr>
        <w:t>设备；支持昨日能耗、7日内最大、最小日能耗排序，以便快速定位用电回路能耗异常增长情况。</w:t>
      </w:r>
    </w:p>
    <w:p w14:paraId="39EF2423">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val="en-US" w:eastAsia="zh-CN"/>
        </w:rPr>
        <w:t xml:space="preserve">③ </w:t>
      </w:r>
      <w:r>
        <w:rPr>
          <w:rFonts w:hint="eastAsia" w:ascii="宋体" w:hAnsi="宋体" w:eastAsia="宋体" w:cs="宋体"/>
          <w:b w:val="0"/>
          <w:bCs/>
          <w:kern w:val="0"/>
          <w:sz w:val="28"/>
          <w:szCs w:val="28"/>
          <w:highlight w:val="none"/>
        </w:rPr>
        <w:t>本月同比</w:t>
      </w:r>
    </w:p>
    <w:p w14:paraId="55145AFA">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监测各用电回路本月月度能耗、同比变化情况；支持按月度能耗、同比变化进行排序。</w:t>
      </w:r>
    </w:p>
    <w:p w14:paraId="24554431">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val="en-US" w:eastAsia="zh-CN"/>
        </w:rPr>
        <w:t xml:space="preserve">④ </w:t>
      </w:r>
      <w:r>
        <w:rPr>
          <w:rFonts w:hint="eastAsia" w:ascii="宋体" w:hAnsi="宋体" w:eastAsia="宋体" w:cs="宋体"/>
          <w:b w:val="0"/>
          <w:bCs/>
          <w:kern w:val="0"/>
          <w:sz w:val="28"/>
          <w:szCs w:val="28"/>
          <w:highlight w:val="none"/>
        </w:rPr>
        <w:t>上月同比</w:t>
      </w:r>
    </w:p>
    <w:p w14:paraId="7044DD78">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监测各用电回路上月月度能耗、同比变化情况；支持按月度能耗、同比变化进行排序。</w:t>
      </w:r>
    </w:p>
    <w:p w14:paraId="1E8BAAED">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val="en-US" w:eastAsia="zh-CN"/>
        </w:rPr>
        <w:t xml:space="preserve">⑤ </w:t>
      </w:r>
      <w:r>
        <w:rPr>
          <w:rFonts w:hint="eastAsia" w:ascii="宋体" w:hAnsi="宋体" w:eastAsia="宋体" w:cs="宋体"/>
          <w:b w:val="0"/>
          <w:bCs/>
          <w:kern w:val="0"/>
          <w:sz w:val="28"/>
          <w:szCs w:val="28"/>
          <w:highlight w:val="none"/>
        </w:rPr>
        <w:t>用电回路能耗日历</w:t>
      </w:r>
    </w:p>
    <w:p w14:paraId="2C033BD3">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可查看用电回路任意月份逐日能耗数据。</w:t>
      </w:r>
    </w:p>
    <w:p w14:paraId="5F05961E">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val="en-US" w:eastAsia="zh-CN"/>
        </w:rPr>
        <w:t xml:space="preserve">⑥ </w:t>
      </w:r>
      <w:r>
        <w:rPr>
          <w:rFonts w:hint="eastAsia" w:ascii="宋体" w:hAnsi="宋体" w:eastAsia="宋体" w:cs="宋体"/>
          <w:b w:val="0"/>
          <w:bCs/>
          <w:kern w:val="0"/>
          <w:sz w:val="28"/>
          <w:szCs w:val="28"/>
          <w:highlight w:val="none"/>
        </w:rPr>
        <w:t>用电回路72小时能耗</w:t>
      </w:r>
    </w:p>
    <w:p w14:paraId="70062394">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可查看用电回路任意日期最近72小时内逐时能耗数据。</w:t>
      </w:r>
    </w:p>
    <w:p w14:paraId="79FC59BD">
      <w:pPr>
        <w:spacing w:line="360" w:lineRule="auto"/>
        <w:ind w:firstLine="480"/>
        <w:jc w:val="left"/>
        <w:rPr>
          <w:rFonts w:hint="eastAsia" w:ascii="宋体" w:hAnsi="宋体" w:eastAsia="宋体" w:cs="宋体"/>
          <w:bCs/>
          <w:kern w:val="0"/>
          <w:sz w:val="28"/>
          <w:szCs w:val="28"/>
          <w:highlight w:val="none"/>
        </w:rPr>
      </w:pPr>
      <w:bookmarkStart w:id="6" w:name="_Toc119140636"/>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lang w:val="en-US" w:eastAsia="zh-CN"/>
        </w:rPr>
        <w:t>3</w:t>
      </w:r>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rPr>
        <w:t>增量捕捉功能要求</w:t>
      </w:r>
      <w:bookmarkEnd w:id="6"/>
    </w:p>
    <w:p w14:paraId="3B4AD2FF">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val="en-US" w:eastAsia="zh-CN"/>
        </w:rPr>
        <w:t xml:space="preserve">① </w:t>
      </w:r>
      <w:r>
        <w:rPr>
          <w:rFonts w:hint="eastAsia" w:ascii="宋体" w:hAnsi="宋体" w:eastAsia="宋体" w:cs="宋体"/>
          <w:b w:val="0"/>
          <w:bCs/>
          <w:kern w:val="0"/>
          <w:sz w:val="28"/>
          <w:szCs w:val="28"/>
          <w:highlight w:val="none"/>
        </w:rPr>
        <w:t>增量规则配置</w:t>
      </w:r>
    </w:p>
    <w:p w14:paraId="6366E792">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支持可视化方式配置增量规则流程，规则支持设定触发对象（单设备、模板设备、增量参数）、判断条件（且或、昨日环比、本月同比等）、执行动作（推送指定用户）。</w:t>
      </w:r>
    </w:p>
    <w:p w14:paraId="37DC3C46">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val="en-US" w:eastAsia="zh-CN"/>
        </w:rPr>
        <w:t xml:space="preserve">② </w:t>
      </w:r>
      <w:r>
        <w:rPr>
          <w:rFonts w:hint="eastAsia" w:ascii="宋体" w:hAnsi="宋体" w:eastAsia="宋体" w:cs="宋体"/>
          <w:b w:val="0"/>
          <w:bCs/>
          <w:kern w:val="0"/>
          <w:sz w:val="28"/>
          <w:szCs w:val="28"/>
          <w:highlight w:val="none"/>
        </w:rPr>
        <w:t>增量日志追溯</w:t>
      </w:r>
    </w:p>
    <w:p w14:paraId="31424116">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查询任意增量规则匹配满足的增量历史日志信息。</w:t>
      </w:r>
    </w:p>
    <w:bookmarkEnd w:id="3"/>
    <w:p w14:paraId="4CE2C7A6">
      <w:pPr>
        <w:spacing w:line="360" w:lineRule="auto"/>
        <w:ind w:firstLine="480"/>
        <w:jc w:val="left"/>
        <w:rPr>
          <w:rFonts w:hint="eastAsia" w:ascii="宋体" w:hAnsi="宋体" w:eastAsia="宋体" w:cs="宋体"/>
          <w:b/>
          <w:bCs w:val="0"/>
          <w:kern w:val="0"/>
          <w:sz w:val="28"/>
          <w:szCs w:val="28"/>
          <w:highlight w:val="none"/>
        </w:rPr>
      </w:pPr>
      <w:bookmarkStart w:id="7" w:name="_Toc119140637"/>
      <w:bookmarkStart w:id="8" w:name="_Toc130907951"/>
      <w:r>
        <w:rPr>
          <w:rFonts w:hint="eastAsia" w:ascii="宋体" w:hAnsi="宋体" w:eastAsia="宋体" w:cs="宋体"/>
          <w:b/>
          <w:bCs w:val="0"/>
          <w:kern w:val="0"/>
          <w:sz w:val="28"/>
          <w:szCs w:val="28"/>
          <w:highlight w:val="none"/>
        </w:rPr>
        <w:t>3.给水管网监测管理系统软件</w:t>
      </w:r>
      <w:bookmarkEnd w:id="7"/>
    </w:p>
    <w:p w14:paraId="4603EB46">
      <w:pPr>
        <w:spacing w:line="360" w:lineRule="auto"/>
        <w:ind w:firstLine="480"/>
        <w:jc w:val="left"/>
        <w:rPr>
          <w:rFonts w:hint="eastAsia" w:ascii="宋体" w:hAnsi="宋体" w:eastAsia="宋体" w:cs="宋体"/>
          <w:bCs/>
          <w:kern w:val="0"/>
          <w:sz w:val="28"/>
          <w:szCs w:val="28"/>
          <w:highlight w:val="none"/>
        </w:rPr>
      </w:pPr>
      <w:bookmarkStart w:id="9" w:name="_Toc119140638"/>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lang w:val="en-US" w:eastAsia="zh-CN"/>
        </w:rPr>
        <w:t>1</w:t>
      </w:r>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rPr>
        <w:t>节能对标功能要求</w:t>
      </w:r>
      <w:bookmarkEnd w:id="9"/>
    </w:p>
    <w:p w14:paraId="18770BEF">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rPr>
        <w:t>①</w:t>
      </w:r>
      <w:r>
        <w:rPr>
          <w:rFonts w:hint="eastAsia" w:ascii="宋体" w:hAnsi="宋体" w:eastAsia="宋体" w:cs="宋体"/>
          <w:b w:val="0"/>
          <w:bCs/>
          <w:kern w:val="0"/>
          <w:sz w:val="28"/>
          <w:szCs w:val="28"/>
          <w:highlight w:val="none"/>
          <w:lang w:val="en-US" w:eastAsia="zh-CN"/>
        </w:rPr>
        <w:t xml:space="preserve"> </w:t>
      </w:r>
      <w:r>
        <w:rPr>
          <w:rFonts w:hint="eastAsia" w:ascii="宋体" w:hAnsi="宋体" w:eastAsia="宋体" w:cs="宋体"/>
          <w:b w:val="0"/>
          <w:bCs/>
          <w:kern w:val="0"/>
          <w:sz w:val="28"/>
          <w:szCs w:val="28"/>
          <w:highlight w:val="none"/>
        </w:rPr>
        <w:t>项目配置</w:t>
      </w:r>
    </w:p>
    <w:p w14:paraId="504EF4D5">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配置托管周期、录入每个托管年用水费用指标、节能指标；根据能源资源种类建立能源账单户号。</w:t>
      </w:r>
    </w:p>
    <w:p w14:paraId="756D256B">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rPr>
        <w:t>②</w:t>
      </w:r>
      <w:r>
        <w:rPr>
          <w:rFonts w:hint="eastAsia" w:ascii="宋体" w:hAnsi="宋体" w:eastAsia="宋体" w:cs="宋体"/>
          <w:b w:val="0"/>
          <w:bCs/>
          <w:kern w:val="0"/>
          <w:sz w:val="28"/>
          <w:szCs w:val="28"/>
          <w:highlight w:val="none"/>
          <w:lang w:val="en-US" w:eastAsia="zh-CN"/>
        </w:rPr>
        <w:t xml:space="preserve"> </w:t>
      </w:r>
      <w:r>
        <w:rPr>
          <w:rFonts w:hint="eastAsia" w:ascii="宋体" w:hAnsi="宋体" w:eastAsia="宋体" w:cs="宋体"/>
          <w:b w:val="0"/>
          <w:bCs/>
          <w:kern w:val="0"/>
          <w:sz w:val="28"/>
          <w:szCs w:val="28"/>
          <w:highlight w:val="none"/>
        </w:rPr>
        <w:t>账单录入</w:t>
      </w:r>
    </w:p>
    <w:p w14:paraId="09F132CD">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根据能源资源种类，按托管周期录入逐月基准用量、费用数据；根据能源资源种类，按托管周期录入分户号录入实际能源资源账号数据。</w:t>
      </w:r>
    </w:p>
    <w:p w14:paraId="44044B58">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rPr>
        <w:t>③</w:t>
      </w:r>
      <w:r>
        <w:rPr>
          <w:rFonts w:hint="eastAsia" w:ascii="宋体" w:hAnsi="宋体" w:eastAsia="宋体" w:cs="宋体"/>
          <w:b w:val="0"/>
          <w:bCs/>
          <w:kern w:val="0"/>
          <w:sz w:val="28"/>
          <w:szCs w:val="28"/>
          <w:highlight w:val="none"/>
          <w:lang w:val="en-US" w:eastAsia="zh-CN"/>
        </w:rPr>
        <w:t xml:space="preserve"> </w:t>
      </w:r>
      <w:r>
        <w:rPr>
          <w:rFonts w:hint="eastAsia" w:ascii="宋体" w:hAnsi="宋体" w:eastAsia="宋体" w:cs="宋体"/>
          <w:b w:val="0"/>
          <w:bCs/>
          <w:kern w:val="0"/>
          <w:sz w:val="28"/>
          <w:szCs w:val="28"/>
          <w:highlight w:val="none"/>
        </w:rPr>
        <w:t>统计对标</w:t>
      </w:r>
    </w:p>
    <w:p w14:paraId="0B91F6A7">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根据能源资源种类，按托管周期对标指定周期逐月节能对标结果，支持实际情况、价格变化因素影响情况和用能边界变化因素影响情况区分。</w:t>
      </w:r>
    </w:p>
    <w:p w14:paraId="36F107E0">
      <w:pPr>
        <w:spacing w:line="360" w:lineRule="auto"/>
        <w:ind w:firstLine="480"/>
        <w:jc w:val="left"/>
        <w:rPr>
          <w:rFonts w:hint="eastAsia" w:ascii="宋体" w:hAnsi="宋体" w:eastAsia="宋体" w:cs="宋体"/>
          <w:bCs/>
          <w:kern w:val="0"/>
          <w:sz w:val="28"/>
          <w:szCs w:val="28"/>
          <w:highlight w:val="none"/>
        </w:rPr>
      </w:pPr>
      <w:bookmarkStart w:id="10" w:name="_Toc119140639"/>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lang w:val="en-US" w:eastAsia="zh-CN"/>
        </w:rPr>
        <w:t>2</w:t>
      </w:r>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rPr>
        <w:t>增量追溯功能要求</w:t>
      </w:r>
      <w:bookmarkEnd w:id="10"/>
    </w:p>
    <w:p w14:paraId="520AF123">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根据能源资源种类，按增量时间类型对单个监测点，通过时间维度的横向和纵向对比，及时发现增量变化，便于定性定量异常回路，追溯发现异常用能问题。</w:t>
      </w:r>
    </w:p>
    <w:p w14:paraId="3D07A47A">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rPr>
        <w:t>①</w:t>
      </w:r>
      <w:r>
        <w:rPr>
          <w:rFonts w:hint="eastAsia" w:ascii="宋体" w:hAnsi="宋体" w:eastAsia="宋体" w:cs="宋体"/>
          <w:b w:val="0"/>
          <w:bCs/>
          <w:kern w:val="0"/>
          <w:sz w:val="28"/>
          <w:szCs w:val="28"/>
          <w:highlight w:val="none"/>
          <w:lang w:val="en-US" w:eastAsia="zh-CN"/>
        </w:rPr>
        <w:t xml:space="preserve"> </w:t>
      </w:r>
      <w:r>
        <w:rPr>
          <w:rFonts w:hint="eastAsia" w:ascii="宋体" w:hAnsi="宋体" w:eastAsia="宋体" w:cs="宋体"/>
          <w:b w:val="0"/>
          <w:bCs/>
          <w:kern w:val="0"/>
          <w:sz w:val="28"/>
          <w:szCs w:val="28"/>
          <w:highlight w:val="none"/>
        </w:rPr>
        <w:t>昨日增量</w:t>
      </w:r>
    </w:p>
    <w:p w14:paraId="0BF2C09D">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监测各用水计量监测点昨日能耗、昨日非工作时段能耗、昨日增量、昨日增量变化率；支持按日能耗、非工作时段能耗、增量、增量变化率进行排序，以便快速定位昨日能耗异常增长回路。</w:t>
      </w:r>
    </w:p>
    <w:p w14:paraId="7121286E">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rPr>
        <w:t>②</w:t>
      </w:r>
      <w:r>
        <w:rPr>
          <w:rFonts w:hint="eastAsia" w:ascii="宋体" w:hAnsi="宋体" w:eastAsia="宋体" w:cs="宋体"/>
          <w:b w:val="0"/>
          <w:bCs/>
          <w:kern w:val="0"/>
          <w:sz w:val="28"/>
          <w:szCs w:val="28"/>
          <w:highlight w:val="none"/>
          <w:lang w:val="en-US" w:eastAsia="zh-CN"/>
        </w:rPr>
        <w:t xml:space="preserve"> </w:t>
      </w:r>
      <w:r>
        <w:rPr>
          <w:rFonts w:hint="eastAsia" w:ascii="宋体" w:hAnsi="宋体" w:eastAsia="宋体" w:cs="宋体"/>
          <w:b w:val="0"/>
          <w:bCs/>
          <w:kern w:val="0"/>
          <w:sz w:val="28"/>
          <w:szCs w:val="28"/>
          <w:highlight w:val="none"/>
        </w:rPr>
        <w:t>七日异常</w:t>
      </w:r>
    </w:p>
    <w:p w14:paraId="176FC856">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监测昨日能耗大于前7日内最大日能耗设备；支持昨日能耗、7日内最大、最小日能耗排序，以便快速定位用水计量监测点能耗异常增长情况。</w:t>
      </w:r>
    </w:p>
    <w:p w14:paraId="2D054C47">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rPr>
        <w:t>③</w:t>
      </w:r>
      <w:r>
        <w:rPr>
          <w:rFonts w:hint="eastAsia" w:ascii="宋体" w:hAnsi="宋体" w:eastAsia="宋体" w:cs="宋体"/>
          <w:b w:val="0"/>
          <w:bCs/>
          <w:kern w:val="0"/>
          <w:sz w:val="28"/>
          <w:szCs w:val="28"/>
          <w:highlight w:val="none"/>
          <w:lang w:val="en-US" w:eastAsia="zh-CN"/>
        </w:rPr>
        <w:t xml:space="preserve"> </w:t>
      </w:r>
      <w:r>
        <w:rPr>
          <w:rFonts w:hint="eastAsia" w:ascii="宋体" w:hAnsi="宋体" w:eastAsia="宋体" w:cs="宋体"/>
          <w:b w:val="0"/>
          <w:bCs/>
          <w:kern w:val="0"/>
          <w:sz w:val="28"/>
          <w:szCs w:val="28"/>
          <w:highlight w:val="none"/>
        </w:rPr>
        <w:t>本月同比</w:t>
      </w:r>
    </w:p>
    <w:p w14:paraId="351B1C94">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监测各用水计量监测点本月月度能耗、同比变化情况；支持按月度能耗、同比变化进行排序。</w:t>
      </w:r>
    </w:p>
    <w:p w14:paraId="2C21564F">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rPr>
        <w:t>④</w:t>
      </w:r>
      <w:r>
        <w:rPr>
          <w:rFonts w:hint="eastAsia" w:ascii="宋体" w:hAnsi="宋体" w:eastAsia="宋体" w:cs="宋体"/>
          <w:b w:val="0"/>
          <w:bCs/>
          <w:kern w:val="0"/>
          <w:sz w:val="28"/>
          <w:szCs w:val="28"/>
          <w:highlight w:val="none"/>
          <w:lang w:val="en-US" w:eastAsia="zh-CN"/>
        </w:rPr>
        <w:t xml:space="preserve"> </w:t>
      </w:r>
      <w:r>
        <w:rPr>
          <w:rFonts w:hint="eastAsia" w:ascii="宋体" w:hAnsi="宋体" w:eastAsia="宋体" w:cs="宋体"/>
          <w:b w:val="0"/>
          <w:bCs/>
          <w:kern w:val="0"/>
          <w:sz w:val="28"/>
          <w:szCs w:val="28"/>
          <w:highlight w:val="none"/>
        </w:rPr>
        <w:t>上月同比</w:t>
      </w:r>
    </w:p>
    <w:p w14:paraId="257E9076">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监测各用水计量监测点上月月度能耗、同比变化情况；支持按月度能耗、同比变化进行排序</w:t>
      </w:r>
      <w:r>
        <w:rPr>
          <w:rFonts w:hint="eastAsia" w:ascii="宋体" w:hAnsi="宋体" w:eastAsia="宋体" w:cs="宋体"/>
          <w:bCs/>
          <w:kern w:val="0"/>
          <w:sz w:val="28"/>
          <w:szCs w:val="28"/>
          <w:highlight w:val="none"/>
          <w:lang w:eastAsia="zh-CN"/>
        </w:rPr>
        <w:t>；</w:t>
      </w:r>
    </w:p>
    <w:p w14:paraId="2EB27F73">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用水计量监测点</w:t>
      </w:r>
      <w:r>
        <w:rPr>
          <w:rFonts w:hint="eastAsia" w:ascii="宋体" w:hAnsi="宋体" w:eastAsia="宋体" w:cs="宋体"/>
          <w:b w:val="0"/>
          <w:bCs/>
          <w:kern w:val="0"/>
          <w:sz w:val="28"/>
          <w:szCs w:val="28"/>
          <w:highlight w:val="none"/>
        </w:rPr>
        <w:t>能耗日历</w:t>
      </w:r>
      <w:r>
        <w:rPr>
          <w:rFonts w:hint="eastAsia" w:ascii="宋体" w:hAnsi="宋体" w:eastAsia="宋体" w:cs="宋体"/>
          <w:b w:val="0"/>
          <w:bCs/>
          <w:kern w:val="0"/>
          <w:sz w:val="28"/>
          <w:szCs w:val="28"/>
          <w:highlight w:val="none"/>
          <w:lang w:eastAsia="zh-CN"/>
        </w:rPr>
        <w:t>；</w:t>
      </w:r>
    </w:p>
    <w:p w14:paraId="77A94D1A">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可查看用水计量监测点任意月份逐日能耗数据</w:t>
      </w:r>
      <w:r>
        <w:rPr>
          <w:rFonts w:hint="eastAsia" w:ascii="宋体" w:hAnsi="宋体" w:eastAsia="宋体" w:cs="宋体"/>
          <w:bCs/>
          <w:kern w:val="0"/>
          <w:sz w:val="28"/>
          <w:szCs w:val="28"/>
          <w:highlight w:val="none"/>
          <w:lang w:eastAsia="zh-CN"/>
        </w:rPr>
        <w:t>；</w:t>
      </w:r>
    </w:p>
    <w:p w14:paraId="43C355C6">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用水计量监测点</w:t>
      </w:r>
      <w:r>
        <w:rPr>
          <w:rFonts w:hint="eastAsia" w:ascii="宋体" w:hAnsi="宋体" w:eastAsia="宋体" w:cs="宋体"/>
          <w:b w:val="0"/>
          <w:bCs/>
          <w:kern w:val="0"/>
          <w:sz w:val="28"/>
          <w:szCs w:val="28"/>
          <w:highlight w:val="none"/>
        </w:rPr>
        <w:t>72小时能耗</w:t>
      </w:r>
      <w:r>
        <w:rPr>
          <w:rFonts w:hint="eastAsia" w:ascii="宋体" w:hAnsi="宋体" w:eastAsia="宋体" w:cs="宋体"/>
          <w:b w:val="0"/>
          <w:bCs/>
          <w:kern w:val="0"/>
          <w:sz w:val="28"/>
          <w:szCs w:val="28"/>
          <w:highlight w:val="none"/>
          <w:lang w:eastAsia="zh-CN"/>
        </w:rPr>
        <w:t>；</w:t>
      </w:r>
    </w:p>
    <w:p w14:paraId="1A7F21D0">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可查看用水计量监测点任意日期最近72小时内逐时能耗数据。</w:t>
      </w:r>
    </w:p>
    <w:p w14:paraId="6945EBD6">
      <w:pPr>
        <w:spacing w:line="360" w:lineRule="auto"/>
        <w:ind w:firstLine="480"/>
        <w:jc w:val="left"/>
        <w:rPr>
          <w:rFonts w:hint="eastAsia" w:ascii="宋体" w:hAnsi="宋体" w:eastAsia="宋体" w:cs="宋体"/>
          <w:bCs/>
          <w:kern w:val="0"/>
          <w:sz w:val="28"/>
          <w:szCs w:val="28"/>
          <w:highlight w:val="none"/>
        </w:rPr>
      </w:pPr>
      <w:bookmarkStart w:id="11" w:name="_Toc119140640"/>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lang w:val="en-US" w:eastAsia="zh-CN"/>
        </w:rPr>
        <w:t>3</w:t>
      </w:r>
      <w:r>
        <w:rPr>
          <w:rFonts w:hint="eastAsia" w:ascii="宋体" w:hAnsi="宋体" w:eastAsia="宋体" w:cs="宋体"/>
          <w:bCs/>
          <w:kern w:val="0"/>
          <w:sz w:val="28"/>
          <w:szCs w:val="28"/>
          <w:highlight w:val="none"/>
          <w:lang w:eastAsia="zh-CN"/>
        </w:rPr>
        <w:t>）</w:t>
      </w:r>
      <w:r>
        <w:rPr>
          <w:rFonts w:hint="eastAsia" w:ascii="宋体" w:hAnsi="宋体" w:eastAsia="宋体" w:cs="宋体"/>
          <w:bCs/>
          <w:kern w:val="0"/>
          <w:sz w:val="28"/>
          <w:szCs w:val="28"/>
          <w:highlight w:val="none"/>
        </w:rPr>
        <w:t>增量捕捉功能要求</w:t>
      </w:r>
      <w:bookmarkEnd w:id="11"/>
    </w:p>
    <w:p w14:paraId="16D4C3DC">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rPr>
        <w:t>①</w:t>
      </w:r>
      <w:r>
        <w:rPr>
          <w:rFonts w:hint="eastAsia" w:ascii="宋体" w:hAnsi="宋体" w:eastAsia="宋体" w:cs="宋体"/>
          <w:b w:val="0"/>
          <w:bCs/>
          <w:kern w:val="0"/>
          <w:sz w:val="28"/>
          <w:szCs w:val="28"/>
          <w:highlight w:val="none"/>
          <w:lang w:val="en-US" w:eastAsia="zh-CN"/>
        </w:rPr>
        <w:t xml:space="preserve"> </w:t>
      </w:r>
      <w:r>
        <w:rPr>
          <w:rFonts w:hint="eastAsia" w:ascii="宋体" w:hAnsi="宋体" w:eastAsia="宋体" w:cs="宋体"/>
          <w:b w:val="0"/>
          <w:bCs/>
          <w:kern w:val="0"/>
          <w:sz w:val="28"/>
          <w:szCs w:val="28"/>
          <w:highlight w:val="none"/>
        </w:rPr>
        <w:t>增量规则配置</w:t>
      </w:r>
    </w:p>
    <w:p w14:paraId="5E09026E">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支持可视化方式配置增量规则流程，规则支持设定触发对象（单设备、模板设备、增量参数）、判断条件（且或、昨日环比、本月同比等）、执行动作（推送指定用户）。</w:t>
      </w:r>
    </w:p>
    <w:p w14:paraId="01F95234">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rPr>
        <w:t>②</w:t>
      </w:r>
      <w:r>
        <w:rPr>
          <w:rFonts w:hint="eastAsia" w:ascii="宋体" w:hAnsi="宋体" w:eastAsia="宋体" w:cs="宋体"/>
          <w:b w:val="0"/>
          <w:bCs/>
          <w:kern w:val="0"/>
          <w:sz w:val="28"/>
          <w:szCs w:val="28"/>
          <w:highlight w:val="none"/>
          <w:lang w:val="en-US" w:eastAsia="zh-CN"/>
        </w:rPr>
        <w:t xml:space="preserve"> </w:t>
      </w:r>
      <w:r>
        <w:rPr>
          <w:rFonts w:hint="eastAsia" w:ascii="宋体" w:hAnsi="宋体" w:eastAsia="宋体" w:cs="宋体"/>
          <w:b w:val="0"/>
          <w:bCs/>
          <w:kern w:val="0"/>
          <w:sz w:val="28"/>
          <w:szCs w:val="28"/>
          <w:highlight w:val="none"/>
        </w:rPr>
        <w:t>增量日志追溯</w:t>
      </w:r>
    </w:p>
    <w:p w14:paraId="5E2904DD">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查询任意增量规则匹配满足的增量历史日志信息。</w:t>
      </w:r>
    </w:p>
    <w:p w14:paraId="303BFAE0">
      <w:pPr>
        <w:spacing w:line="360" w:lineRule="auto"/>
        <w:ind w:firstLine="480"/>
        <w:jc w:val="left"/>
        <w:rPr>
          <w:rFonts w:hint="eastAsia" w:ascii="宋体" w:hAnsi="宋体" w:eastAsia="宋体" w:cs="宋体"/>
          <w:b/>
          <w:bCs w:val="0"/>
          <w:kern w:val="0"/>
          <w:sz w:val="28"/>
          <w:szCs w:val="28"/>
          <w:highlight w:val="none"/>
        </w:rPr>
      </w:pPr>
      <w:r>
        <w:rPr>
          <w:rFonts w:hint="eastAsia" w:ascii="宋体" w:hAnsi="宋体" w:eastAsia="宋体" w:cs="宋体"/>
          <w:b/>
          <w:bCs w:val="0"/>
          <w:kern w:val="0"/>
          <w:sz w:val="28"/>
          <w:szCs w:val="28"/>
          <w:highlight w:val="none"/>
        </w:rPr>
        <w:t>4.冷热源机房安全智能监管系统软件</w:t>
      </w:r>
      <w:bookmarkEnd w:id="8"/>
    </w:p>
    <w:p w14:paraId="08ED4266">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1</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中控台</w:t>
      </w:r>
    </w:p>
    <w:p w14:paraId="6E9141F0">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支持查看室内温度、室外环境、末端负载、主机能耗、主机负荷、供回水温差、供回水压差、输出热量等的今日、昨日24小时逐时曲线对比图。</w:t>
      </w:r>
    </w:p>
    <w:p w14:paraId="72F74B03">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2</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实时控制</w:t>
      </w:r>
    </w:p>
    <w:p w14:paraId="7ABBF450">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支持组态图方式</w:t>
      </w:r>
      <w:r>
        <w:rPr>
          <w:rFonts w:hint="eastAsia" w:ascii="宋体" w:hAnsi="宋体" w:eastAsia="宋体" w:cs="宋体"/>
          <w:bCs/>
          <w:kern w:val="0"/>
          <w:sz w:val="28"/>
          <w:szCs w:val="28"/>
          <w:highlight w:val="none"/>
          <w:lang w:eastAsia="zh-CN"/>
        </w:rPr>
        <w:t>查询</w:t>
      </w:r>
      <w:r>
        <w:rPr>
          <w:rFonts w:hint="eastAsia" w:ascii="宋体" w:hAnsi="宋体" w:eastAsia="宋体" w:cs="宋体"/>
          <w:bCs/>
          <w:kern w:val="0"/>
          <w:sz w:val="28"/>
          <w:szCs w:val="28"/>
          <w:highlight w:val="none"/>
        </w:rPr>
        <w:t>整个系统当前所有运行工况状态，包括主机运行参数、冷冻系统运行参数、冷却系统运行参数、冷却塔运行参数、供回管网运行参数等</w:t>
      </w:r>
      <w:r>
        <w:rPr>
          <w:rFonts w:hint="eastAsia" w:ascii="宋体" w:hAnsi="宋体" w:eastAsia="宋体" w:cs="宋体"/>
          <w:bCs/>
          <w:kern w:val="0"/>
          <w:sz w:val="28"/>
          <w:szCs w:val="28"/>
          <w:highlight w:val="none"/>
          <w:lang w:eastAsia="zh-CN"/>
        </w:rPr>
        <w:t>；</w:t>
      </w:r>
    </w:p>
    <w:p w14:paraId="1822A9A2">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可以基于组态图，针对支持远程操作的单设备点位，按需进行远程控制操作。</w:t>
      </w:r>
    </w:p>
    <w:p w14:paraId="56DA9977">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3</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开关策略</w:t>
      </w:r>
    </w:p>
    <w:p w14:paraId="51A4BDA5">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支持系统开关的组合控制方案配置，方案策略可以下发到现场组态系统，同时与组态系统对接联动，方案策略更改可以双向同步</w:t>
      </w:r>
      <w:r>
        <w:rPr>
          <w:rFonts w:hint="eastAsia" w:ascii="宋体" w:hAnsi="宋体" w:eastAsia="宋体" w:cs="宋体"/>
          <w:bCs/>
          <w:kern w:val="0"/>
          <w:sz w:val="28"/>
          <w:szCs w:val="28"/>
          <w:highlight w:val="none"/>
          <w:lang w:eastAsia="zh-CN"/>
        </w:rPr>
        <w:t>；</w:t>
      </w:r>
    </w:p>
    <w:p w14:paraId="5A15A7A2">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支持配置开关策略的控制计划，指定控制时间点自动完成方案的对接下发。</w:t>
      </w:r>
    </w:p>
    <w:p w14:paraId="29A0FA35">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4</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强度策略</w:t>
      </w:r>
    </w:p>
    <w:p w14:paraId="55077E95">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支持建立系统各种泵的调频等强度策略，策略可以灵活设置周期、时间、执行动作、轮询时间、轮询次数等。策略支持指定前置条件，前置条件即系统运行参数的判断条件设置</w:t>
      </w:r>
      <w:r>
        <w:rPr>
          <w:rFonts w:hint="eastAsia" w:ascii="宋体" w:hAnsi="宋体" w:eastAsia="宋体" w:cs="宋体"/>
          <w:bCs/>
          <w:kern w:val="0"/>
          <w:sz w:val="28"/>
          <w:szCs w:val="28"/>
          <w:highlight w:val="none"/>
          <w:lang w:eastAsia="zh-CN"/>
        </w:rPr>
        <w:t>；</w:t>
      </w:r>
    </w:p>
    <w:p w14:paraId="6D5DADBC">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策略可以关联指定设备，设备查询可以基于空间标签、管理标签、设备名称等进行筛选。</w:t>
      </w:r>
    </w:p>
    <w:p w14:paraId="2B887BB1">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5</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报警管理</w:t>
      </w:r>
    </w:p>
    <w:p w14:paraId="2B5D8991">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支持可视化方式配置系统阈值预警规则，规则支持设定触发对象（单设备、模板设备、预警参数）、判断条件（且或、持续时间等）、执行动作（推送指定用户）</w:t>
      </w:r>
      <w:r>
        <w:rPr>
          <w:rFonts w:hint="eastAsia" w:ascii="宋体" w:hAnsi="宋体" w:eastAsia="宋体" w:cs="宋体"/>
          <w:bCs/>
          <w:kern w:val="0"/>
          <w:sz w:val="28"/>
          <w:szCs w:val="28"/>
          <w:highlight w:val="none"/>
          <w:lang w:eastAsia="zh-CN"/>
        </w:rPr>
        <w:t>；</w:t>
      </w:r>
    </w:p>
    <w:p w14:paraId="79F0F8F0">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查询任意报警规则匹配满足的报警历史事件信息。</w:t>
      </w:r>
    </w:p>
    <w:p w14:paraId="54E4E171">
      <w:pPr>
        <w:spacing w:line="360" w:lineRule="auto"/>
        <w:ind w:firstLine="480"/>
        <w:jc w:val="left"/>
        <w:rPr>
          <w:rFonts w:hint="eastAsia" w:ascii="宋体" w:hAnsi="宋体" w:eastAsia="宋体" w:cs="宋体"/>
          <w:b/>
          <w:bCs w:val="0"/>
          <w:kern w:val="0"/>
          <w:sz w:val="28"/>
          <w:szCs w:val="28"/>
          <w:highlight w:val="none"/>
        </w:rPr>
      </w:pPr>
      <w:bookmarkStart w:id="12" w:name="_Toc130907950"/>
      <w:r>
        <w:rPr>
          <w:rFonts w:hint="eastAsia" w:ascii="宋体" w:hAnsi="宋体" w:eastAsia="宋体" w:cs="宋体"/>
          <w:b/>
          <w:bCs w:val="0"/>
          <w:kern w:val="0"/>
          <w:sz w:val="28"/>
          <w:szCs w:val="28"/>
          <w:highlight w:val="none"/>
        </w:rPr>
        <w:t>5.空调节能监控管理系统软件</w:t>
      </w:r>
      <w:bookmarkEnd w:id="12"/>
    </w:p>
    <w:p w14:paraId="7543FA13">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1</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实时控制</w:t>
      </w:r>
    </w:p>
    <w:p w14:paraId="1CEB5D6D">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支持查看当前所有空调运行状态，包括开关、模式、设定温度、室内温度等</w:t>
      </w:r>
      <w:r>
        <w:rPr>
          <w:rFonts w:hint="eastAsia" w:ascii="宋体" w:hAnsi="宋体" w:eastAsia="宋体" w:cs="宋体"/>
          <w:bCs/>
          <w:kern w:val="0"/>
          <w:sz w:val="28"/>
          <w:szCs w:val="28"/>
          <w:highlight w:val="none"/>
          <w:lang w:eastAsia="zh-CN"/>
        </w:rPr>
        <w:t>；</w:t>
      </w:r>
    </w:p>
    <w:p w14:paraId="4741F98C">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支持筛选功能，可以基于空间和管理属性等进行筛选定位</w:t>
      </w:r>
      <w:r>
        <w:rPr>
          <w:rFonts w:hint="eastAsia" w:ascii="宋体" w:hAnsi="宋体" w:eastAsia="宋体" w:cs="宋体"/>
          <w:bCs/>
          <w:kern w:val="0"/>
          <w:sz w:val="28"/>
          <w:szCs w:val="28"/>
          <w:highlight w:val="none"/>
          <w:lang w:eastAsia="zh-CN"/>
        </w:rPr>
        <w:t>；</w:t>
      </w:r>
    </w:p>
    <w:p w14:paraId="62F9C2E1">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支持批量控制功能，可以勾选单个或多个空调进行开关、调温等批量控制。</w:t>
      </w:r>
    </w:p>
    <w:p w14:paraId="12526BEE">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2</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策略管理</w:t>
      </w:r>
    </w:p>
    <w:p w14:paraId="4B8FCC24">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支持建立开关、调温控制策略，策略可以灵活设置周期、时间、执行动作、轮询时间、轮询次数等。策略支持指定前置条件，前置条件即空调运行参数的判断条件设置</w:t>
      </w:r>
      <w:r>
        <w:rPr>
          <w:rFonts w:hint="eastAsia" w:ascii="宋体" w:hAnsi="宋体" w:eastAsia="宋体" w:cs="宋体"/>
          <w:bCs/>
          <w:kern w:val="0"/>
          <w:sz w:val="28"/>
          <w:szCs w:val="28"/>
          <w:highlight w:val="none"/>
          <w:lang w:eastAsia="zh-CN"/>
        </w:rPr>
        <w:t>；</w:t>
      </w:r>
    </w:p>
    <w:p w14:paraId="238701CF">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策略可以批量关联空调设备，设备查询可以基于空间标签、管理标签、设备名称等进行筛选</w:t>
      </w:r>
      <w:r>
        <w:rPr>
          <w:rFonts w:hint="eastAsia" w:ascii="宋体" w:hAnsi="宋体" w:eastAsia="宋体" w:cs="宋体"/>
          <w:bCs/>
          <w:kern w:val="0"/>
          <w:sz w:val="28"/>
          <w:szCs w:val="28"/>
          <w:highlight w:val="none"/>
          <w:lang w:eastAsia="zh-CN"/>
        </w:rPr>
        <w:t>；</w:t>
      </w:r>
    </w:p>
    <w:p w14:paraId="6922A530">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可以对策略每次执行的日志进行查询，可以针对单个失败的设备进行重新控制操作。</w:t>
      </w:r>
    </w:p>
    <w:p w14:paraId="1307E5E3">
      <w:pPr>
        <w:spacing w:line="360" w:lineRule="auto"/>
        <w:ind w:firstLine="560" w:firstLineChars="200"/>
        <w:jc w:val="left"/>
        <w:rPr>
          <w:rFonts w:hint="eastAsia" w:ascii="宋体" w:hAnsi="宋体" w:eastAsia="宋体" w:cs="宋体"/>
          <w:bCs/>
          <w:kern w:val="0"/>
          <w:sz w:val="28"/>
          <w:szCs w:val="28"/>
          <w:highlight w:val="none"/>
        </w:rPr>
      </w:pP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lang w:val="en-US" w:eastAsia="zh-CN"/>
        </w:rPr>
        <w:t>3</w:t>
      </w:r>
      <w:r>
        <w:rPr>
          <w:rFonts w:hint="eastAsia" w:ascii="宋体" w:hAnsi="宋体" w:eastAsia="宋体" w:cs="宋体"/>
          <w:b w:val="0"/>
          <w:bCs/>
          <w:kern w:val="0"/>
          <w:sz w:val="28"/>
          <w:szCs w:val="28"/>
          <w:highlight w:val="none"/>
          <w:lang w:eastAsia="zh-CN"/>
        </w:rPr>
        <w:t>）</w:t>
      </w:r>
      <w:r>
        <w:rPr>
          <w:rFonts w:hint="eastAsia" w:ascii="宋体" w:hAnsi="宋体" w:eastAsia="宋体" w:cs="宋体"/>
          <w:b w:val="0"/>
          <w:bCs/>
          <w:kern w:val="0"/>
          <w:sz w:val="28"/>
          <w:szCs w:val="28"/>
          <w:highlight w:val="none"/>
        </w:rPr>
        <w:t>报警管理</w:t>
      </w:r>
    </w:p>
    <w:p w14:paraId="3F36F038">
      <w:pPr>
        <w:spacing w:line="360" w:lineRule="auto"/>
        <w:ind w:firstLine="480"/>
        <w:jc w:val="left"/>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支持可视化方式配置空调阈值预警规则，规则支持设定触发对象（单设备、模板设备、预警参数）、判断条件（且或、持续时间等）、执行动作（推送指定用户）</w:t>
      </w:r>
      <w:r>
        <w:rPr>
          <w:rFonts w:hint="eastAsia" w:ascii="宋体" w:hAnsi="宋体" w:eastAsia="宋体" w:cs="宋体"/>
          <w:bCs/>
          <w:kern w:val="0"/>
          <w:sz w:val="28"/>
          <w:szCs w:val="28"/>
          <w:highlight w:val="none"/>
          <w:lang w:eastAsia="zh-CN"/>
        </w:rPr>
        <w:t>；</w:t>
      </w:r>
    </w:p>
    <w:p w14:paraId="3A9CA3A9">
      <w:pPr>
        <w:spacing w:line="360" w:lineRule="auto"/>
        <w:ind w:firstLine="560" w:firstLineChars="200"/>
        <w:rPr>
          <w:rFonts w:hint="eastAsia" w:ascii="宋体" w:hAnsi="宋体" w:eastAsia="宋体" w:cs="宋体"/>
          <w:color w:val="000000"/>
          <w:kern w:val="0"/>
          <w:sz w:val="28"/>
          <w:szCs w:val="28"/>
          <w:highlight w:val="none"/>
        </w:rPr>
      </w:pPr>
      <w:r>
        <w:rPr>
          <w:rFonts w:hint="eastAsia" w:ascii="宋体" w:hAnsi="宋体" w:eastAsia="宋体" w:cs="宋体"/>
          <w:bCs/>
          <w:kern w:val="0"/>
          <w:sz w:val="28"/>
          <w:szCs w:val="28"/>
          <w:highlight w:val="none"/>
        </w:rPr>
        <w:t>查询任意报警规则匹配满足的报警历史事件信息。</w:t>
      </w:r>
    </w:p>
    <w:p w14:paraId="3836DEF0">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（三）主要硬件设备技术参数要求</w:t>
      </w:r>
    </w:p>
    <w:p w14:paraId="1F72410B">
      <w:pPr>
        <w:spacing w:line="360" w:lineRule="auto"/>
        <w:ind w:firstLine="480"/>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1.中央空调协调控制箱</w:t>
      </w:r>
    </w:p>
    <w:tbl>
      <w:tblPr>
        <w:tblStyle w:val="13"/>
        <w:tblW w:w="9509" w:type="dxa"/>
        <w:tblInd w:w="0" w:type="dxa"/>
        <w:tblLayout w:type="autofit"/>
        <w:tblCellMar>
          <w:top w:w="0" w:type="dxa"/>
          <w:left w:w="108" w:type="dxa"/>
          <w:bottom w:w="0" w:type="dxa"/>
          <w:right w:w="108" w:type="dxa"/>
        </w:tblCellMar>
      </w:tblPr>
      <w:tblGrid>
        <w:gridCol w:w="840"/>
        <w:gridCol w:w="2717"/>
        <w:gridCol w:w="5720"/>
        <w:gridCol w:w="232"/>
      </w:tblGrid>
      <w:tr w14:paraId="072984A6">
        <w:tblPrEx>
          <w:tblCellMar>
            <w:top w:w="0" w:type="dxa"/>
            <w:left w:w="108" w:type="dxa"/>
            <w:bottom w:w="0" w:type="dxa"/>
            <w:right w:w="108" w:type="dxa"/>
          </w:tblCellMar>
        </w:tblPrEx>
        <w:trPr>
          <w:gridAfter w:val="1"/>
          <w:wAfter w:w="232" w:type="dxa"/>
          <w:trHeight w:val="554" w:hRule="atLeast"/>
        </w:trPr>
        <w:tc>
          <w:tcPr>
            <w:tcW w:w="355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2ABDEC7">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技术参数</w:t>
            </w:r>
          </w:p>
        </w:tc>
        <w:tc>
          <w:tcPr>
            <w:tcW w:w="5720" w:type="dxa"/>
            <w:tcBorders>
              <w:top w:val="single" w:color="auto" w:sz="4" w:space="0"/>
              <w:left w:val="nil"/>
              <w:bottom w:val="single" w:color="auto" w:sz="4" w:space="0"/>
              <w:right w:val="single" w:color="auto" w:sz="4" w:space="0"/>
            </w:tcBorders>
            <w:shd w:val="clear" w:color="000000" w:fill="FFFFFF"/>
            <w:vAlign w:val="center"/>
          </w:tcPr>
          <w:p w14:paraId="12FEEEC3">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指标</w:t>
            </w:r>
          </w:p>
        </w:tc>
      </w:tr>
      <w:tr w14:paraId="72502908">
        <w:tblPrEx>
          <w:tblCellMar>
            <w:top w:w="0" w:type="dxa"/>
            <w:left w:w="108" w:type="dxa"/>
            <w:bottom w:w="0" w:type="dxa"/>
            <w:right w:w="108" w:type="dxa"/>
          </w:tblCellMar>
        </w:tblPrEx>
        <w:trPr>
          <w:gridAfter w:val="1"/>
          <w:wAfter w:w="232" w:type="dxa"/>
          <w:trHeight w:val="655" w:hRule="atLeas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14:paraId="560511E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接口</w:t>
            </w:r>
          </w:p>
        </w:tc>
        <w:tc>
          <w:tcPr>
            <w:tcW w:w="2717" w:type="dxa"/>
            <w:tcBorders>
              <w:top w:val="nil"/>
              <w:left w:val="nil"/>
              <w:bottom w:val="single" w:color="auto" w:sz="4" w:space="0"/>
              <w:right w:val="single" w:color="auto" w:sz="4" w:space="0"/>
            </w:tcBorders>
            <w:shd w:val="clear" w:color="000000" w:fill="FFFFFF"/>
            <w:vAlign w:val="center"/>
          </w:tcPr>
          <w:p w14:paraId="7397836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网络接口</w:t>
            </w:r>
          </w:p>
        </w:tc>
        <w:tc>
          <w:tcPr>
            <w:tcW w:w="5720" w:type="dxa"/>
            <w:tcBorders>
              <w:top w:val="nil"/>
              <w:left w:val="nil"/>
              <w:bottom w:val="single" w:color="auto" w:sz="4" w:space="0"/>
              <w:right w:val="single" w:color="auto" w:sz="4" w:space="0"/>
            </w:tcBorders>
            <w:shd w:val="clear" w:color="000000" w:fill="FFFFFF"/>
            <w:vAlign w:val="center"/>
          </w:tcPr>
          <w:p w14:paraId="0ACDB788">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支持ProfiNet/MODBUS-TCP</w:t>
            </w:r>
          </w:p>
        </w:tc>
      </w:tr>
      <w:tr w14:paraId="60E72E8B">
        <w:tblPrEx>
          <w:tblCellMar>
            <w:top w:w="0" w:type="dxa"/>
            <w:left w:w="108" w:type="dxa"/>
            <w:bottom w:w="0" w:type="dxa"/>
            <w:right w:w="108" w:type="dxa"/>
          </w:tblCellMar>
        </w:tblPrEx>
        <w:trPr>
          <w:gridAfter w:val="1"/>
          <w:wAfter w:w="232" w:type="dxa"/>
          <w:trHeight w:val="745" w:hRule="atLeast"/>
        </w:trPr>
        <w:tc>
          <w:tcPr>
            <w:tcW w:w="840" w:type="dxa"/>
            <w:vMerge w:val="continue"/>
            <w:tcBorders>
              <w:top w:val="nil"/>
              <w:left w:val="single" w:color="auto" w:sz="4" w:space="0"/>
              <w:bottom w:val="single" w:color="auto" w:sz="4" w:space="0"/>
              <w:right w:val="single" w:color="auto" w:sz="4" w:space="0"/>
            </w:tcBorders>
            <w:vAlign w:val="center"/>
          </w:tcPr>
          <w:p w14:paraId="47DD8BF7">
            <w:pPr>
              <w:rPr>
                <w:rFonts w:hint="eastAsia" w:ascii="宋体" w:hAnsi="宋体" w:eastAsia="宋体" w:cs="宋体"/>
                <w:color w:val="000000"/>
                <w:kern w:val="0"/>
                <w:sz w:val="28"/>
                <w:szCs w:val="28"/>
                <w:highlight w:val="none"/>
              </w:rPr>
            </w:pPr>
          </w:p>
        </w:tc>
        <w:tc>
          <w:tcPr>
            <w:tcW w:w="2717" w:type="dxa"/>
            <w:tcBorders>
              <w:top w:val="nil"/>
              <w:left w:val="nil"/>
              <w:bottom w:val="single" w:color="auto" w:sz="4" w:space="0"/>
              <w:right w:val="single" w:color="auto" w:sz="4" w:space="0"/>
            </w:tcBorders>
            <w:shd w:val="clear" w:color="000000" w:fill="FFFFFF"/>
            <w:vAlign w:val="center"/>
          </w:tcPr>
          <w:p w14:paraId="26AA5C27">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RS485接口</w:t>
            </w:r>
          </w:p>
        </w:tc>
        <w:tc>
          <w:tcPr>
            <w:tcW w:w="5720" w:type="dxa"/>
            <w:tcBorders>
              <w:top w:val="nil"/>
              <w:left w:val="nil"/>
              <w:bottom w:val="single" w:color="auto" w:sz="4" w:space="0"/>
              <w:right w:val="single" w:color="auto" w:sz="4" w:space="0"/>
            </w:tcBorders>
            <w:shd w:val="clear" w:color="000000" w:fill="FFFFFF"/>
            <w:vAlign w:val="center"/>
          </w:tcPr>
          <w:p w14:paraId="15B93AEB">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1主1从，主站应可带32个仪表</w:t>
            </w:r>
          </w:p>
        </w:tc>
      </w:tr>
      <w:tr w14:paraId="18D939AD">
        <w:tblPrEx>
          <w:tblCellMar>
            <w:top w:w="0" w:type="dxa"/>
            <w:left w:w="108" w:type="dxa"/>
            <w:bottom w:w="0" w:type="dxa"/>
            <w:right w:w="108" w:type="dxa"/>
          </w:tblCellMar>
        </w:tblPrEx>
        <w:trPr>
          <w:gridAfter w:val="1"/>
          <w:wAfter w:w="232" w:type="dxa"/>
          <w:trHeight w:val="897" w:hRule="atLeast"/>
        </w:trPr>
        <w:tc>
          <w:tcPr>
            <w:tcW w:w="840" w:type="dxa"/>
            <w:vMerge w:val="continue"/>
            <w:tcBorders>
              <w:top w:val="nil"/>
              <w:left w:val="single" w:color="auto" w:sz="4" w:space="0"/>
              <w:bottom w:val="single" w:color="auto" w:sz="4" w:space="0"/>
              <w:right w:val="single" w:color="auto" w:sz="4" w:space="0"/>
            </w:tcBorders>
            <w:vAlign w:val="center"/>
          </w:tcPr>
          <w:p w14:paraId="0B51E912">
            <w:pPr>
              <w:rPr>
                <w:rFonts w:hint="eastAsia" w:ascii="宋体" w:hAnsi="宋体" w:eastAsia="宋体" w:cs="宋体"/>
                <w:color w:val="000000"/>
                <w:kern w:val="0"/>
                <w:sz w:val="28"/>
                <w:szCs w:val="28"/>
                <w:highlight w:val="none"/>
              </w:rPr>
            </w:pPr>
          </w:p>
        </w:tc>
        <w:tc>
          <w:tcPr>
            <w:tcW w:w="2717" w:type="dxa"/>
            <w:tcBorders>
              <w:top w:val="nil"/>
              <w:left w:val="nil"/>
              <w:bottom w:val="single" w:color="auto" w:sz="4" w:space="0"/>
              <w:right w:val="single" w:color="auto" w:sz="4" w:space="0"/>
            </w:tcBorders>
            <w:shd w:val="clear" w:color="000000" w:fill="FFFFFF"/>
            <w:vAlign w:val="center"/>
          </w:tcPr>
          <w:p w14:paraId="6F9BD0D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传输</w:t>
            </w:r>
          </w:p>
        </w:tc>
        <w:tc>
          <w:tcPr>
            <w:tcW w:w="5720" w:type="dxa"/>
            <w:tcBorders>
              <w:top w:val="nil"/>
              <w:left w:val="nil"/>
              <w:bottom w:val="single" w:color="auto" w:sz="4" w:space="0"/>
              <w:right w:val="single" w:color="auto" w:sz="4" w:space="0"/>
            </w:tcBorders>
            <w:shd w:val="clear" w:color="000000" w:fill="FFFFFF"/>
            <w:vAlign w:val="center"/>
          </w:tcPr>
          <w:p w14:paraId="3232E5CA">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接收/输出的RS485信号、MODBUS-RTU标准信号，ProfiNet信号，支持4G，上传云平台</w:t>
            </w:r>
          </w:p>
        </w:tc>
      </w:tr>
      <w:tr w14:paraId="06B8C058">
        <w:tblPrEx>
          <w:tblCellMar>
            <w:top w:w="0" w:type="dxa"/>
            <w:left w:w="108" w:type="dxa"/>
            <w:bottom w:w="0" w:type="dxa"/>
            <w:right w:w="108" w:type="dxa"/>
          </w:tblCellMar>
        </w:tblPrEx>
        <w:trPr>
          <w:gridAfter w:val="1"/>
          <w:wAfter w:w="232" w:type="dxa"/>
          <w:trHeight w:val="463" w:hRule="atLeas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14:paraId="43721E8C">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电压</w:t>
            </w:r>
          </w:p>
        </w:tc>
        <w:tc>
          <w:tcPr>
            <w:tcW w:w="2717" w:type="dxa"/>
            <w:tcBorders>
              <w:top w:val="nil"/>
              <w:left w:val="nil"/>
              <w:bottom w:val="single" w:color="auto" w:sz="4" w:space="0"/>
              <w:right w:val="single" w:color="auto" w:sz="4" w:space="0"/>
            </w:tcBorders>
            <w:shd w:val="clear" w:color="000000" w:fill="FFFFFF"/>
            <w:vAlign w:val="center"/>
          </w:tcPr>
          <w:p w14:paraId="4E56FD54">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额定值</w:t>
            </w:r>
          </w:p>
        </w:tc>
        <w:tc>
          <w:tcPr>
            <w:tcW w:w="5720" w:type="dxa"/>
            <w:tcBorders>
              <w:top w:val="nil"/>
              <w:left w:val="nil"/>
              <w:bottom w:val="single" w:color="auto" w:sz="4" w:space="0"/>
              <w:right w:val="single" w:color="auto" w:sz="4" w:space="0"/>
            </w:tcBorders>
            <w:shd w:val="clear" w:color="000000" w:fill="FFFFFF"/>
            <w:vAlign w:val="center"/>
          </w:tcPr>
          <w:p w14:paraId="27BFA820">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AC220V</w:t>
            </w:r>
          </w:p>
        </w:tc>
      </w:tr>
      <w:tr w14:paraId="70D1C979">
        <w:tblPrEx>
          <w:tblCellMar>
            <w:top w:w="0" w:type="dxa"/>
            <w:left w:w="108" w:type="dxa"/>
            <w:bottom w:w="0" w:type="dxa"/>
            <w:right w:w="108" w:type="dxa"/>
          </w:tblCellMar>
        </w:tblPrEx>
        <w:trPr>
          <w:gridAfter w:val="1"/>
          <w:wAfter w:w="232" w:type="dxa"/>
          <w:trHeight w:val="534" w:hRule="atLeast"/>
        </w:trPr>
        <w:tc>
          <w:tcPr>
            <w:tcW w:w="840" w:type="dxa"/>
            <w:vMerge w:val="continue"/>
            <w:tcBorders>
              <w:top w:val="nil"/>
              <w:left w:val="single" w:color="auto" w:sz="4" w:space="0"/>
              <w:bottom w:val="single" w:color="auto" w:sz="4" w:space="0"/>
              <w:right w:val="single" w:color="auto" w:sz="4" w:space="0"/>
            </w:tcBorders>
            <w:vAlign w:val="center"/>
          </w:tcPr>
          <w:p w14:paraId="35AB4B94">
            <w:pPr>
              <w:rPr>
                <w:rFonts w:hint="eastAsia" w:ascii="宋体" w:hAnsi="宋体" w:eastAsia="宋体" w:cs="宋体"/>
                <w:color w:val="000000"/>
                <w:kern w:val="0"/>
                <w:sz w:val="28"/>
                <w:szCs w:val="28"/>
                <w:highlight w:val="none"/>
              </w:rPr>
            </w:pPr>
          </w:p>
        </w:tc>
        <w:tc>
          <w:tcPr>
            <w:tcW w:w="2717" w:type="dxa"/>
            <w:tcBorders>
              <w:top w:val="nil"/>
              <w:left w:val="nil"/>
              <w:bottom w:val="single" w:color="auto" w:sz="4" w:space="0"/>
              <w:right w:val="single" w:color="auto" w:sz="4" w:space="0"/>
            </w:tcBorders>
            <w:shd w:val="clear" w:color="000000" w:fill="FFFFFF"/>
            <w:vAlign w:val="center"/>
          </w:tcPr>
          <w:p w14:paraId="43DD37B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功耗</w:t>
            </w:r>
          </w:p>
        </w:tc>
        <w:tc>
          <w:tcPr>
            <w:tcW w:w="5720" w:type="dxa"/>
            <w:tcBorders>
              <w:top w:val="nil"/>
              <w:left w:val="nil"/>
              <w:bottom w:val="single" w:color="auto" w:sz="4" w:space="0"/>
              <w:right w:val="single" w:color="auto" w:sz="4" w:space="0"/>
            </w:tcBorders>
            <w:shd w:val="clear" w:color="000000" w:fill="FFFFFF"/>
            <w:vAlign w:val="center"/>
          </w:tcPr>
          <w:p w14:paraId="2D3531CB">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100W</w:t>
            </w:r>
          </w:p>
        </w:tc>
      </w:tr>
      <w:tr w14:paraId="29D52BB1">
        <w:tblPrEx>
          <w:tblCellMar>
            <w:top w:w="0" w:type="dxa"/>
            <w:left w:w="108" w:type="dxa"/>
            <w:bottom w:w="0" w:type="dxa"/>
            <w:right w:w="108" w:type="dxa"/>
          </w:tblCellMar>
        </w:tblPrEx>
        <w:trPr>
          <w:gridAfter w:val="1"/>
          <w:wAfter w:w="232" w:type="dxa"/>
          <w:trHeight w:val="615" w:hRule="atLeast"/>
        </w:trPr>
        <w:tc>
          <w:tcPr>
            <w:tcW w:w="840" w:type="dxa"/>
            <w:vMerge w:val="continue"/>
            <w:tcBorders>
              <w:top w:val="nil"/>
              <w:left w:val="single" w:color="auto" w:sz="4" w:space="0"/>
              <w:bottom w:val="single" w:color="auto" w:sz="4" w:space="0"/>
              <w:right w:val="single" w:color="auto" w:sz="4" w:space="0"/>
            </w:tcBorders>
            <w:vAlign w:val="center"/>
          </w:tcPr>
          <w:p w14:paraId="18ADDDF4">
            <w:pPr>
              <w:rPr>
                <w:rFonts w:hint="eastAsia" w:ascii="宋体" w:hAnsi="宋体" w:eastAsia="宋体" w:cs="宋体"/>
                <w:color w:val="000000"/>
                <w:kern w:val="0"/>
                <w:sz w:val="28"/>
                <w:szCs w:val="28"/>
                <w:highlight w:val="none"/>
              </w:rPr>
            </w:pPr>
          </w:p>
        </w:tc>
        <w:tc>
          <w:tcPr>
            <w:tcW w:w="2717" w:type="dxa"/>
            <w:tcBorders>
              <w:top w:val="nil"/>
              <w:left w:val="nil"/>
              <w:bottom w:val="single" w:color="auto" w:sz="4" w:space="0"/>
              <w:right w:val="single" w:color="auto" w:sz="4" w:space="0"/>
            </w:tcBorders>
            <w:shd w:val="clear" w:color="000000" w:fill="FFFFFF"/>
            <w:vAlign w:val="center"/>
          </w:tcPr>
          <w:p w14:paraId="04040EB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频率</w:t>
            </w:r>
          </w:p>
        </w:tc>
        <w:tc>
          <w:tcPr>
            <w:tcW w:w="5720" w:type="dxa"/>
            <w:tcBorders>
              <w:top w:val="nil"/>
              <w:left w:val="nil"/>
              <w:bottom w:val="single" w:color="auto" w:sz="4" w:space="0"/>
              <w:right w:val="single" w:color="auto" w:sz="4" w:space="0"/>
            </w:tcBorders>
            <w:shd w:val="clear" w:color="000000" w:fill="FFFFFF"/>
            <w:vAlign w:val="center"/>
          </w:tcPr>
          <w:p w14:paraId="5A75017D">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50Hz</w:t>
            </w:r>
          </w:p>
        </w:tc>
      </w:tr>
      <w:tr w14:paraId="448D20C6">
        <w:tblPrEx>
          <w:tblCellMar>
            <w:top w:w="0" w:type="dxa"/>
            <w:left w:w="108" w:type="dxa"/>
            <w:bottom w:w="0" w:type="dxa"/>
            <w:right w:w="108" w:type="dxa"/>
          </w:tblCellMar>
        </w:tblPrEx>
        <w:trPr>
          <w:gridAfter w:val="1"/>
          <w:wAfter w:w="232" w:type="dxa"/>
          <w:trHeight w:val="948" w:hRule="atLeas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14:paraId="5C1748D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中央处理控制器</w:t>
            </w:r>
          </w:p>
        </w:tc>
        <w:tc>
          <w:tcPr>
            <w:tcW w:w="2717" w:type="dxa"/>
            <w:tcBorders>
              <w:top w:val="nil"/>
              <w:left w:val="nil"/>
              <w:bottom w:val="single" w:color="auto" w:sz="4" w:space="0"/>
              <w:right w:val="single" w:color="auto" w:sz="4" w:space="0"/>
            </w:tcBorders>
            <w:shd w:val="clear" w:color="000000" w:fill="FFFFFF"/>
            <w:vAlign w:val="center"/>
          </w:tcPr>
          <w:p w14:paraId="4EE56CC4">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工业级处理器</w:t>
            </w:r>
          </w:p>
        </w:tc>
        <w:tc>
          <w:tcPr>
            <w:tcW w:w="5720" w:type="dxa"/>
            <w:tcBorders>
              <w:top w:val="nil"/>
              <w:left w:val="nil"/>
              <w:bottom w:val="single" w:color="auto" w:sz="4" w:space="0"/>
              <w:right w:val="single" w:color="auto" w:sz="4" w:space="0"/>
            </w:tcBorders>
            <w:shd w:val="clear" w:color="000000" w:fill="FFFFFF"/>
            <w:vAlign w:val="center"/>
          </w:tcPr>
          <w:p w14:paraId="5AC24E9F">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位处理速度不低于60纳秒</w:t>
            </w:r>
          </w:p>
        </w:tc>
      </w:tr>
      <w:tr w14:paraId="5E55BB02">
        <w:tblPrEx>
          <w:tblCellMar>
            <w:top w:w="0" w:type="dxa"/>
            <w:left w:w="108" w:type="dxa"/>
            <w:bottom w:w="0" w:type="dxa"/>
            <w:right w:w="108" w:type="dxa"/>
          </w:tblCellMar>
        </w:tblPrEx>
        <w:trPr>
          <w:gridAfter w:val="1"/>
          <w:wAfter w:w="232" w:type="dxa"/>
          <w:trHeight w:val="958" w:hRule="atLeast"/>
        </w:trPr>
        <w:tc>
          <w:tcPr>
            <w:tcW w:w="840" w:type="dxa"/>
            <w:vMerge w:val="continue"/>
            <w:tcBorders>
              <w:top w:val="nil"/>
              <w:left w:val="single" w:color="auto" w:sz="4" w:space="0"/>
              <w:bottom w:val="single" w:color="auto" w:sz="4" w:space="0"/>
              <w:right w:val="single" w:color="auto" w:sz="4" w:space="0"/>
            </w:tcBorders>
            <w:vAlign w:val="center"/>
          </w:tcPr>
          <w:p w14:paraId="36F62C8E">
            <w:pPr>
              <w:rPr>
                <w:rFonts w:hint="eastAsia" w:ascii="宋体" w:hAnsi="宋体" w:eastAsia="宋体" w:cs="宋体"/>
                <w:color w:val="000000"/>
                <w:kern w:val="0"/>
                <w:sz w:val="28"/>
                <w:szCs w:val="28"/>
                <w:highlight w:val="none"/>
              </w:rPr>
            </w:pPr>
          </w:p>
        </w:tc>
        <w:tc>
          <w:tcPr>
            <w:tcW w:w="2717" w:type="dxa"/>
            <w:tcBorders>
              <w:top w:val="nil"/>
              <w:left w:val="nil"/>
              <w:bottom w:val="single" w:color="auto" w:sz="4" w:space="0"/>
              <w:right w:val="single" w:color="auto" w:sz="4" w:space="0"/>
            </w:tcBorders>
            <w:shd w:val="clear" w:color="000000" w:fill="FFFFFF"/>
            <w:vAlign w:val="center"/>
          </w:tcPr>
          <w:p w14:paraId="245D119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内存</w:t>
            </w:r>
          </w:p>
        </w:tc>
        <w:tc>
          <w:tcPr>
            <w:tcW w:w="5720" w:type="dxa"/>
            <w:tcBorders>
              <w:top w:val="nil"/>
              <w:left w:val="nil"/>
              <w:bottom w:val="single" w:color="auto" w:sz="4" w:space="0"/>
              <w:right w:val="single" w:color="auto" w:sz="4" w:space="0"/>
            </w:tcBorders>
            <w:shd w:val="clear" w:color="000000" w:fill="FFFFFF"/>
            <w:vAlign w:val="center"/>
          </w:tcPr>
          <w:p w14:paraId="376EC14E">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内存明确区分程序区和用户数据区，保证内存的最大使用效率及程序的可维护性；</w:t>
            </w:r>
          </w:p>
        </w:tc>
      </w:tr>
      <w:tr w14:paraId="26030494">
        <w:tblPrEx>
          <w:tblCellMar>
            <w:top w:w="0" w:type="dxa"/>
            <w:left w:w="108" w:type="dxa"/>
            <w:bottom w:w="0" w:type="dxa"/>
            <w:right w:w="108" w:type="dxa"/>
          </w:tblCellMar>
        </w:tblPrEx>
        <w:trPr>
          <w:gridAfter w:val="1"/>
          <w:wAfter w:w="232" w:type="dxa"/>
          <w:trHeight w:val="1614" w:hRule="atLeast"/>
        </w:trPr>
        <w:tc>
          <w:tcPr>
            <w:tcW w:w="840" w:type="dxa"/>
            <w:vMerge w:val="continue"/>
            <w:tcBorders>
              <w:top w:val="nil"/>
              <w:left w:val="single" w:color="auto" w:sz="4" w:space="0"/>
              <w:bottom w:val="single" w:color="auto" w:sz="4" w:space="0"/>
              <w:right w:val="single" w:color="auto" w:sz="4" w:space="0"/>
            </w:tcBorders>
            <w:vAlign w:val="center"/>
          </w:tcPr>
          <w:p w14:paraId="38660251">
            <w:pPr>
              <w:rPr>
                <w:rFonts w:hint="eastAsia" w:ascii="宋体" w:hAnsi="宋体" w:eastAsia="宋体" w:cs="宋体"/>
                <w:color w:val="000000"/>
                <w:kern w:val="0"/>
                <w:sz w:val="28"/>
                <w:szCs w:val="28"/>
                <w:highlight w:val="none"/>
              </w:rPr>
            </w:pPr>
          </w:p>
        </w:tc>
        <w:tc>
          <w:tcPr>
            <w:tcW w:w="2717" w:type="dxa"/>
            <w:vMerge w:val="restart"/>
            <w:tcBorders>
              <w:top w:val="nil"/>
              <w:left w:val="single" w:color="auto" w:sz="4" w:space="0"/>
              <w:bottom w:val="single" w:color="auto" w:sz="4" w:space="0"/>
              <w:right w:val="single" w:color="auto" w:sz="4" w:space="0"/>
            </w:tcBorders>
            <w:shd w:val="clear" w:color="000000" w:fill="FFFFFF"/>
            <w:vAlign w:val="center"/>
          </w:tcPr>
          <w:p w14:paraId="11B9067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自诊断功能</w:t>
            </w:r>
          </w:p>
        </w:tc>
        <w:tc>
          <w:tcPr>
            <w:tcW w:w="5720" w:type="dxa"/>
            <w:vMerge w:val="restart"/>
            <w:tcBorders>
              <w:top w:val="nil"/>
              <w:left w:val="single" w:color="auto" w:sz="4" w:space="0"/>
              <w:bottom w:val="single" w:color="auto" w:sz="4" w:space="0"/>
              <w:right w:val="single" w:color="auto" w:sz="4" w:space="0"/>
            </w:tcBorders>
            <w:shd w:val="clear" w:color="000000" w:fill="FFFFFF"/>
            <w:vAlign w:val="center"/>
          </w:tcPr>
          <w:p w14:paraId="27A39913">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可监视各模块及对应通道的实时系统诊断信息，即使处于停止状态也可进行系统诊断，系统诊断不占CPU程序资源</w:t>
            </w:r>
          </w:p>
        </w:tc>
      </w:tr>
      <w:tr w14:paraId="7B911C7F">
        <w:tblPrEx>
          <w:tblCellMar>
            <w:top w:w="0" w:type="dxa"/>
            <w:left w:w="108" w:type="dxa"/>
            <w:bottom w:w="0" w:type="dxa"/>
            <w:right w:w="108" w:type="dxa"/>
          </w:tblCellMar>
        </w:tblPrEx>
        <w:trPr>
          <w:trHeight w:val="281" w:hRule="atLeast"/>
        </w:trPr>
        <w:tc>
          <w:tcPr>
            <w:tcW w:w="840" w:type="dxa"/>
            <w:vMerge w:val="continue"/>
            <w:tcBorders>
              <w:top w:val="nil"/>
              <w:left w:val="single" w:color="auto" w:sz="4" w:space="0"/>
              <w:bottom w:val="single" w:color="auto" w:sz="4" w:space="0"/>
              <w:right w:val="single" w:color="auto" w:sz="4" w:space="0"/>
            </w:tcBorders>
            <w:vAlign w:val="center"/>
          </w:tcPr>
          <w:p w14:paraId="651F141F">
            <w:pPr>
              <w:rPr>
                <w:rFonts w:hint="eastAsia" w:ascii="宋体" w:hAnsi="宋体" w:eastAsia="宋体" w:cs="宋体"/>
                <w:color w:val="000000"/>
                <w:kern w:val="0"/>
                <w:sz w:val="28"/>
                <w:szCs w:val="28"/>
                <w:highlight w:val="none"/>
              </w:rPr>
            </w:pPr>
          </w:p>
        </w:tc>
        <w:tc>
          <w:tcPr>
            <w:tcW w:w="2717" w:type="dxa"/>
            <w:vMerge w:val="continue"/>
            <w:tcBorders>
              <w:top w:val="nil"/>
              <w:left w:val="single" w:color="auto" w:sz="4" w:space="0"/>
              <w:bottom w:val="single" w:color="auto" w:sz="4" w:space="0"/>
              <w:right w:val="single" w:color="auto" w:sz="4" w:space="0"/>
            </w:tcBorders>
            <w:vAlign w:val="center"/>
          </w:tcPr>
          <w:p w14:paraId="29E7BEE1">
            <w:pPr>
              <w:rPr>
                <w:rFonts w:hint="eastAsia" w:ascii="宋体" w:hAnsi="宋体" w:eastAsia="宋体" w:cs="宋体"/>
                <w:color w:val="000000"/>
                <w:kern w:val="0"/>
                <w:sz w:val="28"/>
                <w:szCs w:val="28"/>
                <w:highlight w:val="none"/>
              </w:rPr>
            </w:pPr>
          </w:p>
        </w:tc>
        <w:tc>
          <w:tcPr>
            <w:tcW w:w="5720" w:type="dxa"/>
            <w:vMerge w:val="continue"/>
            <w:tcBorders>
              <w:top w:val="nil"/>
              <w:left w:val="single" w:color="auto" w:sz="4" w:space="0"/>
              <w:bottom w:val="single" w:color="auto" w:sz="4" w:space="0"/>
              <w:right w:val="single" w:color="auto" w:sz="4" w:space="0"/>
            </w:tcBorders>
            <w:vAlign w:val="center"/>
          </w:tcPr>
          <w:p w14:paraId="1156AC76">
            <w:pPr>
              <w:rPr>
                <w:rFonts w:hint="eastAsia" w:ascii="宋体" w:hAnsi="宋体" w:eastAsia="宋体" w:cs="宋体"/>
                <w:color w:val="000000"/>
                <w:kern w:val="0"/>
                <w:sz w:val="28"/>
                <w:szCs w:val="28"/>
                <w:highlight w:val="none"/>
              </w:rPr>
            </w:pPr>
          </w:p>
        </w:tc>
        <w:tc>
          <w:tcPr>
            <w:tcW w:w="232" w:type="dxa"/>
            <w:tcBorders>
              <w:top w:val="nil"/>
              <w:left w:val="nil"/>
              <w:bottom w:val="nil"/>
              <w:right w:val="nil"/>
            </w:tcBorders>
            <w:shd w:val="clear" w:color="auto" w:fill="auto"/>
            <w:noWrap/>
            <w:vAlign w:val="bottom"/>
          </w:tcPr>
          <w:p w14:paraId="5EE282B6">
            <w:pPr>
              <w:rPr>
                <w:rFonts w:hint="eastAsia" w:ascii="宋体" w:hAnsi="宋体" w:eastAsia="宋体" w:cs="宋体"/>
                <w:color w:val="000000"/>
                <w:kern w:val="0"/>
                <w:sz w:val="28"/>
                <w:szCs w:val="28"/>
                <w:highlight w:val="none"/>
              </w:rPr>
            </w:pPr>
          </w:p>
        </w:tc>
      </w:tr>
      <w:tr w14:paraId="083C5974">
        <w:tblPrEx>
          <w:tblCellMar>
            <w:top w:w="0" w:type="dxa"/>
            <w:left w:w="108" w:type="dxa"/>
            <w:bottom w:w="0" w:type="dxa"/>
            <w:right w:w="108" w:type="dxa"/>
          </w:tblCellMar>
        </w:tblPrEx>
        <w:trPr>
          <w:trHeight w:val="513" w:hRule="atLeas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14:paraId="45F372D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环境</w:t>
            </w:r>
          </w:p>
        </w:tc>
        <w:tc>
          <w:tcPr>
            <w:tcW w:w="2717" w:type="dxa"/>
            <w:tcBorders>
              <w:top w:val="nil"/>
              <w:left w:val="nil"/>
              <w:bottom w:val="single" w:color="auto" w:sz="4" w:space="0"/>
              <w:right w:val="single" w:color="auto" w:sz="4" w:space="0"/>
            </w:tcBorders>
            <w:shd w:val="clear" w:color="000000" w:fill="FFFFFF"/>
            <w:vAlign w:val="center"/>
          </w:tcPr>
          <w:p w14:paraId="0B43DFA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温度</w:t>
            </w:r>
          </w:p>
        </w:tc>
        <w:tc>
          <w:tcPr>
            <w:tcW w:w="5720" w:type="dxa"/>
            <w:tcBorders>
              <w:top w:val="nil"/>
              <w:left w:val="nil"/>
              <w:bottom w:val="single" w:color="auto" w:sz="4" w:space="0"/>
              <w:right w:val="single" w:color="auto" w:sz="4" w:space="0"/>
            </w:tcBorders>
            <w:shd w:val="clear" w:color="000000" w:fill="FFFFFF"/>
            <w:vAlign w:val="center"/>
          </w:tcPr>
          <w:p w14:paraId="2A116DED">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-10℃～+40℃（极限温度：-20℃～+60℃）</w:t>
            </w:r>
          </w:p>
        </w:tc>
        <w:tc>
          <w:tcPr>
            <w:tcW w:w="232" w:type="dxa"/>
            <w:vAlign w:val="center"/>
          </w:tcPr>
          <w:p w14:paraId="1B06C9CB">
            <w:pPr>
              <w:rPr>
                <w:rFonts w:hint="eastAsia" w:ascii="宋体" w:hAnsi="宋体" w:eastAsia="宋体" w:cs="宋体"/>
                <w:kern w:val="0"/>
                <w:sz w:val="28"/>
                <w:szCs w:val="28"/>
                <w:highlight w:val="none"/>
              </w:rPr>
            </w:pPr>
          </w:p>
        </w:tc>
      </w:tr>
      <w:tr w14:paraId="37F5CE8E">
        <w:tblPrEx>
          <w:tblCellMar>
            <w:top w:w="0" w:type="dxa"/>
            <w:left w:w="108" w:type="dxa"/>
            <w:bottom w:w="0" w:type="dxa"/>
            <w:right w:w="108" w:type="dxa"/>
          </w:tblCellMar>
        </w:tblPrEx>
        <w:trPr>
          <w:trHeight w:val="665" w:hRule="atLeast"/>
        </w:trPr>
        <w:tc>
          <w:tcPr>
            <w:tcW w:w="840" w:type="dxa"/>
            <w:vMerge w:val="continue"/>
            <w:tcBorders>
              <w:top w:val="nil"/>
              <w:left w:val="single" w:color="auto" w:sz="4" w:space="0"/>
              <w:bottom w:val="single" w:color="auto" w:sz="4" w:space="0"/>
              <w:right w:val="single" w:color="auto" w:sz="4" w:space="0"/>
            </w:tcBorders>
            <w:vAlign w:val="center"/>
          </w:tcPr>
          <w:p w14:paraId="2B95FE10">
            <w:pPr>
              <w:rPr>
                <w:rFonts w:hint="eastAsia" w:ascii="宋体" w:hAnsi="宋体" w:eastAsia="宋体" w:cs="宋体"/>
                <w:color w:val="000000"/>
                <w:kern w:val="0"/>
                <w:sz w:val="28"/>
                <w:szCs w:val="28"/>
                <w:highlight w:val="none"/>
              </w:rPr>
            </w:pPr>
          </w:p>
        </w:tc>
        <w:tc>
          <w:tcPr>
            <w:tcW w:w="2717" w:type="dxa"/>
            <w:tcBorders>
              <w:top w:val="nil"/>
              <w:left w:val="nil"/>
              <w:bottom w:val="single" w:color="auto" w:sz="4" w:space="0"/>
              <w:right w:val="single" w:color="auto" w:sz="4" w:space="0"/>
            </w:tcBorders>
            <w:shd w:val="clear" w:color="000000" w:fill="FFFFFF"/>
            <w:vAlign w:val="center"/>
          </w:tcPr>
          <w:p w14:paraId="63BD4D0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湿度</w:t>
            </w:r>
          </w:p>
        </w:tc>
        <w:tc>
          <w:tcPr>
            <w:tcW w:w="5720" w:type="dxa"/>
            <w:tcBorders>
              <w:top w:val="nil"/>
              <w:left w:val="nil"/>
              <w:bottom w:val="single" w:color="auto" w:sz="4" w:space="0"/>
              <w:right w:val="single" w:color="auto" w:sz="4" w:space="0"/>
            </w:tcBorders>
            <w:shd w:val="clear" w:color="000000" w:fill="FFFFFF"/>
            <w:vAlign w:val="center"/>
          </w:tcPr>
          <w:p w14:paraId="1EDADF14">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75％（极限湿度：</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85%）</w:t>
            </w:r>
          </w:p>
        </w:tc>
        <w:tc>
          <w:tcPr>
            <w:tcW w:w="232" w:type="dxa"/>
            <w:vAlign w:val="center"/>
          </w:tcPr>
          <w:p w14:paraId="2A2BF779">
            <w:pPr>
              <w:rPr>
                <w:rFonts w:hint="eastAsia" w:ascii="宋体" w:hAnsi="宋体" w:eastAsia="宋体" w:cs="宋体"/>
                <w:kern w:val="0"/>
                <w:sz w:val="28"/>
                <w:szCs w:val="28"/>
                <w:highlight w:val="none"/>
              </w:rPr>
            </w:pPr>
          </w:p>
        </w:tc>
      </w:tr>
      <w:tr w14:paraId="572D0667">
        <w:tblPrEx>
          <w:tblCellMar>
            <w:top w:w="0" w:type="dxa"/>
            <w:left w:w="108" w:type="dxa"/>
            <w:bottom w:w="0" w:type="dxa"/>
            <w:right w:w="108" w:type="dxa"/>
          </w:tblCellMar>
        </w:tblPrEx>
        <w:trPr>
          <w:trHeight w:val="594" w:hRule="atLeast"/>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14:paraId="70375DF6">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功能</w:t>
            </w:r>
          </w:p>
        </w:tc>
        <w:tc>
          <w:tcPr>
            <w:tcW w:w="2717" w:type="dxa"/>
            <w:tcBorders>
              <w:top w:val="nil"/>
              <w:left w:val="nil"/>
              <w:bottom w:val="single" w:color="auto" w:sz="4" w:space="0"/>
              <w:right w:val="single" w:color="auto" w:sz="4" w:space="0"/>
            </w:tcBorders>
            <w:shd w:val="clear" w:color="000000" w:fill="FFFFFF"/>
            <w:vAlign w:val="center"/>
          </w:tcPr>
          <w:p w14:paraId="2B8F45A2">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能源计量分析</w:t>
            </w:r>
          </w:p>
        </w:tc>
        <w:tc>
          <w:tcPr>
            <w:tcW w:w="5720" w:type="dxa"/>
            <w:tcBorders>
              <w:top w:val="nil"/>
              <w:left w:val="nil"/>
              <w:bottom w:val="single" w:color="auto" w:sz="4" w:space="0"/>
              <w:right w:val="single" w:color="auto" w:sz="4" w:space="0"/>
            </w:tcBorders>
            <w:shd w:val="clear" w:color="000000" w:fill="FFFFFF"/>
            <w:vAlign w:val="center"/>
          </w:tcPr>
          <w:p w14:paraId="17696D77">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对整个中央空调系统能源使用情况进行统计和分析</w:t>
            </w:r>
          </w:p>
        </w:tc>
        <w:tc>
          <w:tcPr>
            <w:tcW w:w="232" w:type="dxa"/>
            <w:vAlign w:val="center"/>
          </w:tcPr>
          <w:p w14:paraId="19BC975E">
            <w:pPr>
              <w:rPr>
                <w:rFonts w:hint="eastAsia" w:ascii="宋体" w:hAnsi="宋体" w:eastAsia="宋体" w:cs="宋体"/>
                <w:kern w:val="0"/>
                <w:sz w:val="28"/>
                <w:szCs w:val="28"/>
                <w:highlight w:val="none"/>
              </w:rPr>
            </w:pPr>
          </w:p>
        </w:tc>
      </w:tr>
      <w:tr w14:paraId="4206AA0D">
        <w:tblPrEx>
          <w:tblCellMar>
            <w:top w:w="0" w:type="dxa"/>
            <w:left w:w="108" w:type="dxa"/>
            <w:bottom w:w="0" w:type="dxa"/>
            <w:right w:w="108" w:type="dxa"/>
          </w:tblCellMar>
        </w:tblPrEx>
        <w:trPr>
          <w:trHeight w:val="807" w:hRule="atLeast"/>
        </w:trPr>
        <w:tc>
          <w:tcPr>
            <w:tcW w:w="840" w:type="dxa"/>
            <w:vMerge w:val="continue"/>
            <w:tcBorders>
              <w:top w:val="nil"/>
              <w:left w:val="single" w:color="auto" w:sz="4" w:space="0"/>
              <w:bottom w:val="single" w:color="auto" w:sz="4" w:space="0"/>
              <w:right w:val="single" w:color="auto" w:sz="4" w:space="0"/>
            </w:tcBorders>
            <w:vAlign w:val="center"/>
          </w:tcPr>
          <w:p w14:paraId="4FF1F63A">
            <w:pPr>
              <w:rPr>
                <w:rFonts w:hint="eastAsia" w:ascii="宋体" w:hAnsi="宋体" w:eastAsia="宋体" w:cs="宋体"/>
                <w:color w:val="000000"/>
                <w:kern w:val="0"/>
                <w:sz w:val="28"/>
                <w:szCs w:val="28"/>
                <w:highlight w:val="none"/>
              </w:rPr>
            </w:pPr>
          </w:p>
        </w:tc>
        <w:tc>
          <w:tcPr>
            <w:tcW w:w="2717" w:type="dxa"/>
            <w:tcBorders>
              <w:top w:val="nil"/>
              <w:left w:val="nil"/>
              <w:bottom w:val="single" w:color="auto" w:sz="4" w:space="0"/>
              <w:right w:val="single" w:color="auto" w:sz="4" w:space="0"/>
            </w:tcBorders>
            <w:shd w:val="clear" w:color="000000" w:fill="FFFFFF"/>
            <w:vAlign w:val="center"/>
          </w:tcPr>
          <w:p w14:paraId="2BAF28F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设备运行监控</w:t>
            </w:r>
          </w:p>
        </w:tc>
        <w:tc>
          <w:tcPr>
            <w:tcW w:w="5720" w:type="dxa"/>
            <w:tcBorders>
              <w:top w:val="nil"/>
              <w:left w:val="nil"/>
              <w:bottom w:val="single" w:color="auto" w:sz="4" w:space="0"/>
              <w:right w:val="single" w:color="auto" w:sz="4" w:space="0"/>
            </w:tcBorders>
            <w:shd w:val="clear" w:color="000000" w:fill="FFFFFF"/>
            <w:vAlign w:val="center"/>
          </w:tcPr>
          <w:p w14:paraId="6EA748E6">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对整个中央空调系统进行性能监控，同时根据各功能模块状态进行实时调整，协调各功能模块动作</w:t>
            </w:r>
          </w:p>
        </w:tc>
        <w:tc>
          <w:tcPr>
            <w:tcW w:w="232" w:type="dxa"/>
            <w:vAlign w:val="center"/>
          </w:tcPr>
          <w:p w14:paraId="71FDA40B">
            <w:pPr>
              <w:rPr>
                <w:rFonts w:hint="eastAsia" w:ascii="宋体" w:hAnsi="宋体" w:eastAsia="宋体" w:cs="宋体"/>
                <w:kern w:val="0"/>
                <w:sz w:val="28"/>
                <w:szCs w:val="28"/>
                <w:highlight w:val="none"/>
              </w:rPr>
            </w:pPr>
          </w:p>
        </w:tc>
      </w:tr>
      <w:tr w14:paraId="6E0ACA98">
        <w:tblPrEx>
          <w:tblCellMar>
            <w:top w:w="0" w:type="dxa"/>
            <w:left w:w="108" w:type="dxa"/>
            <w:bottom w:w="0" w:type="dxa"/>
            <w:right w:w="108" w:type="dxa"/>
          </w:tblCellMar>
        </w:tblPrEx>
        <w:trPr>
          <w:trHeight w:val="705" w:hRule="atLeast"/>
        </w:trPr>
        <w:tc>
          <w:tcPr>
            <w:tcW w:w="840" w:type="dxa"/>
            <w:vMerge w:val="continue"/>
            <w:tcBorders>
              <w:top w:val="nil"/>
              <w:left w:val="single" w:color="auto" w:sz="4" w:space="0"/>
              <w:bottom w:val="single" w:color="auto" w:sz="4" w:space="0"/>
              <w:right w:val="single" w:color="auto" w:sz="4" w:space="0"/>
            </w:tcBorders>
            <w:vAlign w:val="center"/>
          </w:tcPr>
          <w:p w14:paraId="267D97C2">
            <w:pPr>
              <w:rPr>
                <w:rFonts w:hint="eastAsia" w:ascii="宋体" w:hAnsi="宋体" w:eastAsia="宋体" w:cs="宋体"/>
                <w:color w:val="000000"/>
                <w:kern w:val="0"/>
                <w:sz w:val="28"/>
                <w:szCs w:val="28"/>
                <w:highlight w:val="none"/>
              </w:rPr>
            </w:pPr>
          </w:p>
        </w:tc>
        <w:tc>
          <w:tcPr>
            <w:tcW w:w="2717" w:type="dxa"/>
            <w:tcBorders>
              <w:top w:val="nil"/>
              <w:left w:val="nil"/>
              <w:bottom w:val="single" w:color="auto" w:sz="4" w:space="0"/>
              <w:right w:val="single" w:color="auto" w:sz="4" w:space="0"/>
            </w:tcBorders>
            <w:shd w:val="clear" w:color="000000" w:fill="FFFFFF"/>
            <w:vAlign w:val="center"/>
          </w:tcPr>
          <w:p w14:paraId="14C8BD4C">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能源数据上报</w:t>
            </w:r>
          </w:p>
        </w:tc>
        <w:tc>
          <w:tcPr>
            <w:tcW w:w="5720" w:type="dxa"/>
            <w:tcBorders>
              <w:top w:val="nil"/>
              <w:left w:val="nil"/>
              <w:bottom w:val="single" w:color="auto" w:sz="4" w:space="0"/>
              <w:right w:val="single" w:color="auto" w:sz="4" w:space="0"/>
            </w:tcBorders>
            <w:shd w:val="clear" w:color="000000" w:fill="FFFFFF"/>
            <w:vAlign w:val="center"/>
          </w:tcPr>
          <w:p w14:paraId="3DF1821E">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将所有能源能耗数据及设备运行数据实时上传节能监管平台</w:t>
            </w:r>
          </w:p>
        </w:tc>
        <w:tc>
          <w:tcPr>
            <w:tcW w:w="232" w:type="dxa"/>
            <w:vAlign w:val="center"/>
          </w:tcPr>
          <w:p w14:paraId="4F0D0536">
            <w:pPr>
              <w:rPr>
                <w:rFonts w:hint="eastAsia" w:ascii="宋体" w:hAnsi="宋体" w:eastAsia="宋体" w:cs="宋体"/>
                <w:kern w:val="0"/>
                <w:sz w:val="28"/>
                <w:szCs w:val="28"/>
                <w:highlight w:val="none"/>
              </w:rPr>
            </w:pPr>
          </w:p>
        </w:tc>
      </w:tr>
    </w:tbl>
    <w:p w14:paraId="7F0F17AF">
      <w:pPr>
        <w:rPr>
          <w:rFonts w:hint="eastAsia" w:ascii="宋体" w:hAnsi="宋体" w:eastAsia="宋体" w:cs="宋体"/>
          <w:color w:val="000000"/>
          <w:kern w:val="0"/>
          <w:sz w:val="28"/>
          <w:szCs w:val="28"/>
          <w:highlight w:val="none"/>
        </w:rPr>
      </w:pPr>
    </w:p>
    <w:p w14:paraId="4F5CD7E4">
      <w:pPr>
        <w:widowControl/>
        <w:spacing w:line="360" w:lineRule="auto"/>
        <w:ind w:firstLine="480"/>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2.主机能效控制箱</w:t>
      </w:r>
    </w:p>
    <w:tbl>
      <w:tblPr>
        <w:tblStyle w:val="13"/>
        <w:tblW w:w="9108" w:type="dxa"/>
        <w:tblInd w:w="0" w:type="dxa"/>
        <w:tblLayout w:type="autofit"/>
        <w:tblCellMar>
          <w:top w:w="0" w:type="dxa"/>
          <w:left w:w="108" w:type="dxa"/>
          <w:bottom w:w="0" w:type="dxa"/>
          <w:right w:w="108" w:type="dxa"/>
        </w:tblCellMar>
      </w:tblPr>
      <w:tblGrid>
        <w:gridCol w:w="982"/>
        <w:gridCol w:w="3213"/>
        <w:gridCol w:w="4913"/>
      </w:tblGrid>
      <w:tr w14:paraId="6F8AE5DF">
        <w:tblPrEx>
          <w:tblCellMar>
            <w:top w:w="0" w:type="dxa"/>
            <w:left w:w="108" w:type="dxa"/>
            <w:bottom w:w="0" w:type="dxa"/>
            <w:right w:w="108" w:type="dxa"/>
          </w:tblCellMar>
        </w:tblPrEx>
        <w:trPr>
          <w:trHeight w:val="808" w:hRule="atLeast"/>
        </w:trPr>
        <w:tc>
          <w:tcPr>
            <w:tcW w:w="41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B9A21E9">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技术参数</w:t>
            </w:r>
          </w:p>
        </w:tc>
        <w:tc>
          <w:tcPr>
            <w:tcW w:w="4913" w:type="dxa"/>
            <w:tcBorders>
              <w:top w:val="single" w:color="auto" w:sz="4" w:space="0"/>
              <w:left w:val="nil"/>
              <w:bottom w:val="single" w:color="auto" w:sz="4" w:space="0"/>
              <w:right w:val="single" w:color="auto" w:sz="4" w:space="0"/>
            </w:tcBorders>
            <w:shd w:val="clear" w:color="000000" w:fill="FFFFFF"/>
            <w:vAlign w:val="center"/>
          </w:tcPr>
          <w:p w14:paraId="11B59B49">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指标</w:t>
            </w:r>
          </w:p>
        </w:tc>
      </w:tr>
      <w:tr w14:paraId="3D394219">
        <w:tblPrEx>
          <w:tblCellMar>
            <w:top w:w="0" w:type="dxa"/>
            <w:left w:w="108" w:type="dxa"/>
            <w:bottom w:w="0" w:type="dxa"/>
            <w:right w:w="108" w:type="dxa"/>
          </w:tblCellMar>
        </w:tblPrEx>
        <w:trPr>
          <w:trHeight w:val="309" w:hRule="atLeast"/>
        </w:trPr>
        <w:tc>
          <w:tcPr>
            <w:tcW w:w="982" w:type="dxa"/>
            <w:vMerge w:val="restart"/>
            <w:tcBorders>
              <w:top w:val="nil"/>
              <w:left w:val="single" w:color="auto" w:sz="4" w:space="0"/>
              <w:bottom w:val="single" w:color="auto" w:sz="4" w:space="0"/>
              <w:right w:val="single" w:color="auto" w:sz="4" w:space="0"/>
            </w:tcBorders>
            <w:shd w:val="clear" w:color="auto" w:fill="auto"/>
            <w:vAlign w:val="center"/>
          </w:tcPr>
          <w:p w14:paraId="591F4E0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接口</w:t>
            </w:r>
          </w:p>
        </w:tc>
        <w:tc>
          <w:tcPr>
            <w:tcW w:w="3212" w:type="dxa"/>
            <w:tcBorders>
              <w:top w:val="nil"/>
              <w:left w:val="nil"/>
              <w:bottom w:val="single" w:color="auto" w:sz="4" w:space="0"/>
              <w:right w:val="single" w:color="auto" w:sz="4" w:space="0"/>
            </w:tcBorders>
            <w:shd w:val="clear" w:color="000000" w:fill="FFFFFF"/>
            <w:vAlign w:val="center"/>
          </w:tcPr>
          <w:p w14:paraId="234B092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网络接口</w:t>
            </w:r>
          </w:p>
        </w:tc>
        <w:tc>
          <w:tcPr>
            <w:tcW w:w="4913" w:type="dxa"/>
            <w:tcBorders>
              <w:top w:val="nil"/>
              <w:left w:val="nil"/>
              <w:bottom w:val="single" w:color="auto" w:sz="4" w:space="0"/>
              <w:right w:val="single" w:color="auto" w:sz="4" w:space="0"/>
            </w:tcBorders>
            <w:shd w:val="clear" w:color="000000" w:fill="FFFFFF"/>
            <w:vAlign w:val="center"/>
          </w:tcPr>
          <w:p w14:paraId="6C9626B3">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 x 10/100 Base-T RJ-45</w:t>
            </w:r>
          </w:p>
        </w:tc>
      </w:tr>
      <w:tr w14:paraId="1D4D8FFA">
        <w:tblPrEx>
          <w:tblCellMar>
            <w:top w:w="0" w:type="dxa"/>
            <w:left w:w="108" w:type="dxa"/>
            <w:bottom w:w="0" w:type="dxa"/>
            <w:right w:w="108" w:type="dxa"/>
          </w:tblCellMar>
        </w:tblPrEx>
        <w:trPr>
          <w:trHeight w:val="309" w:hRule="atLeast"/>
        </w:trPr>
        <w:tc>
          <w:tcPr>
            <w:tcW w:w="982" w:type="dxa"/>
            <w:vMerge w:val="continue"/>
            <w:tcBorders>
              <w:top w:val="nil"/>
              <w:left w:val="single" w:color="auto" w:sz="4" w:space="0"/>
              <w:bottom w:val="single" w:color="auto" w:sz="4" w:space="0"/>
              <w:right w:val="single" w:color="auto" w:sz="4" w:space="0"/>
            </w:tcBorders>
            <w:vAlign w:val="center"/>
          </w:tcPr>
          <w:p w14:paraId="6AC68147">
            <w:pPr>
              <w:rPr>
                <w:rFonts w:hint="eastAsia" w:ascii="宋体" w:hAnsi="宋体" w:eastAsia="宋体" w:cs="宋体"/>
                <w:color w:val="000000"/>
                <w:kern w:val="0"/>
                <w:sz w:val="28"/>
                <w:szCs w:val="28"/>
                <w:highlight w:val="none"/>
              </w:rPr>
            </w:pPr>
          </w:p>
        </w:tc>
        <w:tc>
          <w:tcPr>
            <w:tcW w:w="3212" w:type="dxa"/>
            <w:tcBorders>
              <w:top w:val="nil"/>
              <w:left w:val="nil"/>
              <w:bottom w:val="single" w:color="auto" w:sz="4" w:space="0"/>
              <w:right w:val="single" w:color="auto" w:sz="4" w:space="0"/>
            </w:tcBorders>
            <w:shd w:val="clear" w:color="000000" w:fill="FFFFFF"/>
            <w:vAlign w:val="center"/>
          </w:tcPr>
          <w:p w14:paraId="1ED82EA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RS485接口</w:t>
            </w:r>
          </w:p>
        </w:tc>
        <w:tc>
          <w:tcPr>
            <w:tcW w:w="4913" w:type="dxa"/>
            <w:tcBorders>
              <w:top w:val="nil"/>
              <w:left w:val="nil"/>
              <w:bottom w:val="single" w:color="auto" w:sz="4" w:space="0"/>
              <w:right w:val="single" w:color="auto" w:sz="4" w:space="0"/>
            </w:tcBorders>
            <w:shd w:val="clear" w:color="000000" w:fill="FFFFFF"/>
            <w:vAlign w:val="center"/>
          </w:tcPr>
          <w:p w14:paraId="40A5C5A3">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 x RS485</w:t>
            </w:r>
          </w:p>
        </w:tc>
      </w:tr>
      <w:tr w14:paraId="40FC37A4">
        <w:tblPrEx>
          <w:tblCellMar>
            <w:top w:w="0" w:type="dxa"/>
            <w:left w:w="108" w:type="dxa"/>
            <w:bottom w:w="0" w:type="dxa"/>
            <w:right w:w="108" w:type="dxa"/>
          </w:tblCellMar>
        </w:tblPrEx>
        <w:trPr>
          <w:trHeight w:val="309" w:hRule="atLeast"/>
        </w:trPr>
        <w:tc>
          <w:tcPr>
            <w:tcW w:w="982" w:type="dxa"/>
            <w:vMerge w:val="continue"/>
            <w:tcBorders>
              <w:top w:val="nil"/>
              <w:left w:val="single" w:color="auto" w:sz="4" w:space="0"/>
              <w:bottom w:val="single" w:color="auto" w:sz="4" w:space="0"/>
              <w:right w:val="single" w:color="auto" w:sz="4" w:space="0"/>
            </w:tcBorders>
            <w:vAlign w:val="center"/>
          </w:tcPr>
          <w:p w14:paraId="18B887A9">
            <w:pPr>
              <w:rPr>
                <w:rFonts w:hint="eastAsia" w:ascii="宋体" w:hAnsi="宋体" w:eastAsia="宋体" w:cs="宋体"/>
                <w:color w:val="000000"/>
                <w:kern w:val="0"/>
                <w:sz w:val="28"/>
                <w:szCs w:val="28"/>
                <w:highlight w:val="none"/>
              </w:rPr>
            </w:pPr>
          </w:p>
        </w:tc>
        <w:tc>
          <w:tcPr>
            <w:tcW w:w="3212" w:type="dxa"/>
            <w:tcBorders>
              <w:top w:val="nil"/>
              <w:left w:val="nil"/>
              <w:bottom w:val="single" w:color="auto" w:sz="4" w:space="0"/>
              <w:right w:val="single" w:color="auto" w:sz="4" w:space="0"/>
            </w:tcBorders>
            <w:shd w:val="clear" w:color="000000" w:fill="FFFFFF"/>
            <w:vAlign w:val="center"/>
          </w:tcPr>
          <w:p w14:paraId="51B4D70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传输</w:t>
            </w:r>
          </w:p>
        </w:tc>
        <w:tc>
          <w:tcPr>
            <w:tcW w:w="4913" w:type="dxa"/>
            <w:tcBorders>
              <w:top w:val="nil"/>
              <w:left w:val="nil"/>
              <w:bottom w:val="single" w:color="auto" w:sz="4" w:space="0"/>
              <w:right w:val="single" w:color="auto" w:sz="4" w:space="0"/>
            </w:tcBorders>
            <w:shd w:val="clear" w:color="000000" w:fill="FFFFFF"/>
            <w:vAlign w:val="center"/>
          </w:tcPr>
          <w:p w14:paraId="61D10921">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通过ProfiNet 数据传送到中央协调控制箱</w:t>
            </w:r>
          </w:p>
        </w:tc>
      </w:tr>
      <w:tr w14:paraId="0F256648">
        <w:tblPrEx>
          <w:tblCellMar>
            <w:top w:w="0" w:type="dxa"/>
            <w:left w:w="108" w:type="dxa"/>
            <w:bottom w:w="0" w:type="dxa"/>
            <w:right w:w="108" w:type="dxa"/>
          </w:tblCellMar>
        </w:tblPrEx>
        <w:trPr>
          <w:trHeight w:val="309" w:hRule="atLeast"/>
        </w:trPr>
        <w:tc>
          <w:tcPr>
            <w:tcW w:w="982" w:type="dxa"/>
            <w:vMerge w:val="restart"/>
            <w:tcBorders>
              <w:top w:val="nil"/>
              <w:left w:val="single" w:color="auto" w:sz="4" w:space="0"/>
              <w:bottom w:val="single" w:color="auto" w:sz="4" w:space="0"/>
              <w:right w:val="single" w:color="auto" w:sz="4" w:space="0"/>
            </w:tcBorders>
            <w:shd w:val="clear" w:color="auto" w:fill="auto"/>
            <w:vAlign w:val="center"/>
          </w:tcPr>
          <w:p w14:paraId="50A4A5A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电压</w:t>
            </w:r>
          </w:p>
        </w:tc>
        <w:tc>
          <w:tcPr>
            <w:tcW w:w="3212" w:type="dxa"/>
            <w:tcBorders>
              <w:top w:val="nil"/>
              <w:left w:val="nil"/>
              <w:bottom w:val="single" w:color="auto" w:sz="4" w:space="0"/>
              <w:right w:val="single" w:color="auto" w:sz="4" w:space="0"/>
            </w:tcBorders>
            <w:shd w:val="clear" w:color="000000" w:fill="FFFFFF"/>
            <w:vAlign w:val="center"/>
          </w:tcPr>
          <w:p w14:paraId="70E6855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额定值</w:t>
            </w:r>
          </w:p>
        </w:tc>
        <w:tc>
          <w:tcPr>
            <w:tcW w:w="4913" w:type="dxa"/>
            <w:tcBorders>
              <w:top w:val="nil"/>
              <w:left w:val="nil"/>
              <w:bottom w:val="single" w:color="auto" w:sz="4" w:space="0"/>
              <w:right w:val="single" w:color="auto" w:sz="4" w:space="0"/>
            </w:tcBorders>
            <w:shd w:val="clear" w:color="000000" w:fill="FFFFFF"/>
            <w:vAlign w:val="center"/>
          </w:tcPr>
          <w:p w14:paraId="5DF3E263">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AC220V</w:t>
            </w:r>
          </w:p>
        </w:tc>
      </w:tr>
      <w:tr w14:paraId="71C981C2">
        <w:tblPrEx>
          <w:tblCellMar>
            <w:top w:w="0" w:type="dxa"/>
            <w:left w:w="108" w:type="dxa"/>
            <w:bottom w:w="0" w:type="dxa"/>
            <w:right w:w="108" w:type="dxa"/>
          </w:tblCellMar>
        </w:tblPrEx>
        <w:trPr>
          <w:trHeight w:val="309" w:hRule="atLeast"/>
        </w:trPr>
        <w:tc>
          <w:tcPr>
            <w:tcW w:w="982" w:type="dxa"/>
            <w:vMerge w:val="continue"/>
            <w:tcBorders>
              <w:top w:val="nil"/>
              <w:left w:val="single" w:color="auto" w:sz="4" w:space="0"/>
              <w:bottom w:val="single" w:color="auto" w:sz="4" w:space="0"/>
              <w:right w:val="single" w:color="auto" w:sz="4" w:space="0"/>
            </w:tcBorders>
            <w:vAlign w:val="center"/>
          </w:tcPr>
          <w:p w14:paraId="625C306F">
            <w:pPr>
              <w:rPr>
                <w:rFonts w:hint="eastAsia" w:ascii="宋体" w:hAnsi="宋体" w:eastAsia="宋体" w:cs="宋体"/>
                <w:color w:val="000000"/>
                <w:kern w:val="0"/>
                <w:sz w:val="28"/>
                <w:szCs w:val="28"/>
                <w:highlight w:val="none"/>
              </w:rPr>
            </w:pPr>
          </w:p>
        </w:tc>
        <w:tc>
          <w:tcPr>
            <w:tcW w:w="3212" w:type="dxa"/>
            <w:tcBorders>
              <w:top w:val="nil"/>
              <w:left w:val="nil"/>
              <w:bottom w:val="single" w:color="auto" w:sz="4" w:space="0"/>
              <w:right w:val="single" w:color="auto" w:sz="4" w:space="0"/>
            </w:tcBorders>
            <w:shd w:val="clear" w:color="000000" w:fill="FFFFFF"/>
            <w:vAlign w:val="center"/>
          </w:tcPr>
          <w:p w14:paraId="33A0DB9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功耗</w:t>
            </w:r>
          </w:p>
        </w:tc>
        <w:tc>
          <w:tcPr>
            <w:tcW w:w="4913" w:type="dxa"/>
            <w:tcBorders>
              <w:top w:val="nil"/>
              <w:left w:val="nil"/>
              <w:bottom w:val="single" w:color="auto" w:sz="4" w:space="0"/>
              <w:right w:val="single" w:color="auto" w:sz="4" w:space="0"/>
            </w:tcBorders>
            <w:shd w:val="clear" w:color="000000" w:fill="FFFFFF"/>
            <w:vAlign w:val="center"/>
          </w:tcPr>
          <w:p w14:paraId="760E3A5B">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100W</w:t>
            </w:r>
          </w:p>
        </w:tc>
      </w:tr>
      <w:tr w14:paraId="5A172376">
        <w:tblPrEx>
          <w:tblCellMar>
            <w:top w:w="0" w:type="dxa"/>
            <w:left w:w="108" w:type="dxa"/>
            <w:bottom w:w="0" w:type="dxa"/>
            <w:right w:w="108" w:type="dxa"/>
          </w:tblCellMar>
        </w:tblPrEx>
        <w:trPr>
          <w:trHeight w:val="309" w:hRule="atLeast"/>
        </w:trPr>
        <w:tc>
          <w:tcPr>
            <w:tcW w:w="982" w:type="dxa"/>
            <w:vMerge w:val="continue"/>
            <w:tcBorders>
              <w:top w:val="nil"/>
              <w:left w:val="single" w:color="auto" w:sz="4" w:space="0"/>
              <w:bottom w:val="single" w:color="auto" w:sz="4" w:space="0"/>
              <w:right w:val="single" w:color="auto" w:sz="4" w:space="0"/>
            </w:tcBorders>
            <w:vAlign w:val="center"/>
          </w:tcPr>
          <w:p w14:paraId="2534DDAC">
            <w:pPr>
              <w:rPr>
                <w:rFonts w:hint="eastAsia" w:ascii="宋体" w:hAnsi="宋体" w:eastAsia="宋体" w:cs="宋体"/>
                <w:color w:val="000000"/>
                <w:kern w:val="0"/>
                <w:sz w:val="28"/>
                <w:szCs w:val="28"/>
                <w:highlight w:val="none"/>
              </w:rPr>
            </w:pPr>
          </w:p>
        </w:tc>
        <w:tc>
          <w:tcPr>
            <w:tcW w:w="3212" w:type="dxa"/>
            <w:tcBorders>
              <w:top w:val="nil"/>
              <w:left w:val="nil"/>
              <w:bottom w:val="single" w:color="auto" w:sz="4" w:space="0"/>
              <w:right w:val="single" w:color="auto" w:sz="4" w:space="0"/>
            </w:tcBorders>
            <w:shd w:val="clear" w:color="000000" w:fill="FFFFFF"/>
            <w:vAlign w:val="center"/>
          </w:tcPr>
          <w:p w14:paraId="61FB5A7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频率</w:t>
            </w:r>
          </w:p>
        </w:tc>
        <w:tc>
          <w:tcPr>
            <w:tcW w:w="4913" w:type="dxa"/>
            <w:tcBorders>
              <w:top w:val="nil"/>
              <w:left w:val="nil"/>
              <w:bottom w:val="single" w:color="auto" w:sz="4" w:space="0"/>
              <w:right w:val="single" w:color="auto" w:sz="4" w:space="0"/>
            </w:tcBorders>
            <w:shd w:val="clear" w:color="000000" w:fill="FFFFFF"/>
            <w:vAlign w:val="center"/>
          </w:tcPr>
          <w:p w14:paraId="4C1CF255">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50Hz</w:t>
            </w:r>
          </w:p>
        </w:tc>
      </w:tr>
      <w:tr w14:paraId="4EC887E8">
        <w:tblPrEx>
          <w:tblCellMar>
            <w:top w:w="0" w:type="dxa"/>
            <w:left w:w="108" w:type="dxa"/>
            <w:bottom w:w="0" w:type="dxa"/>
            <w:right w:w="108" w:type="dxa"/>
          </w:tblCellMar>
        </w:tblPrEx>
        <w:trPr>
          <w:trHeight w:val="439" w:hRule="atLeast"/>
        </w:trPr>
        <w:tc>
          <w:tcPr>
            <w:tcW w:w="982" w:type="dxa"/>
            <w:vMerge w:val="restart"/>
            <w:tcBorders>
              <w:top w:val="nil"/>
              <w:left w:val="single" w:color="auto" w:sz="4" w:space="0"/>
              <w:bottom w:val="single" w:color="auto" w:sz="4" w:space="0"/>
              <w:right w:val="single" w:color="auto" w:sz="4" w:space="0"/>
            </w:tcBorders>
            <w:shd w:val="clear" w:color="auto" w:fill="auto"/>
            <w:vAlign w:val="center"/>
          </w:tcPr>
          <w:p w14:paraId="420BD55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环境</w:t>
            </w:r>
          </w:p>
        </w:tc>
        <w:tc>
          <w:tcPr>
            <w:tcW w:w="3212" w:type="dxa"/>
            <w:tcBorders>
              <w:top w:val="nil"/>
              <w:left w:val="nil"/>
              <w:bottom w:val="single" w:color="auto" w:sz="4" w:space="0"/>
              <w:right w:val="single" w:color="auto" w:sz="4" w:space="0"/>
            </w:tcBorders>
            <w:shd w:val="clear" w:color="000000" w:fill="FFFFFF"/>
            <w:vAlign w:val="center"/>
          </w:tcPr>
          <w:p w14:paraId="57EB72EC">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温度</w:t>
            </w:r>
          </w:p>
        </w:tc>
        <w:tc>
          <w:tcPr>
            <w:tcW w:w="4913" w:type="dxa"/>
            <w:tcBorders>
              <w:top w:val="nil"/>
              <w:left w:val="nil"/>
              <w:bottom w:val="single" w:color="auto" w:sz="4" w:space="0"/>
              <w:right w:val="single" w:color="auto" w:sz="4" w:space="0"/>
            </w:tcBorders>
            <w:shd w:val="clear" w:color="000000" w:fill="FFFFFF"/>
            <w:vAlign w:val="center"/>
          </w:tcPr>
          <w:p w14:paraId="2A37BC7A">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-10℃～+40℃（极限温度：-20℃～+60℃）</w:t>
            </w:r>
          </w:p>
        </w:tc>
      </w:tr>
      <w:tr w14:paraId="43CD80CF">
        <w:tblPrEx>
          <w:tblCellMar>
            <w:top w:w="0" w:type="dxa"/>
            <w:left w:w="108" w:type="dxa"/>
            <w:bottom w:w="0" w:type="dxa"/>
            <w:right w:w="108" w:type="dxa"/>
          </w:tblCellMar>
        </w:tblPrEx>
        <w:trPr>
          <w:trHeight w:val="459" w:hRule="atLeast"/>
        </w:trPr>
        <w:tc>
          <w:tcPr>
            <w:tcW w:w="982" w:type="dxa"/>
            <w:vMerge w:val="continue"/>
            <w:tcBorders>
              <w:top w:val="nil"/>
              <w:left w:val="single" w:color="auto" w:sz="4" w:space="0"/>
              <w:bottom w:val="single" w:color="auto" w:sz="4" w:space="0"/>
              <w:right w:val="single" w:color="auto" w:sz="4" w:space="0"/>
            </w:tcBorders>
            <w:vAlign w:val="center"/>
          </w:tcPr>
          <w:p w14:paraId="52F8C761">
            <w:pPr>
              <w:rPr>
                <w:rFonts w:hint="eastAsia" w:ascii="宋体" w:hAnsi="宋体" w:eastAsia="宋体" w:cs="宋体"/>
                <w:color w:val="000000"/>
                <w:kern w:val="0"/>
                <w:sz w:val="28"/>
                <w:szCs w:val="28"/>
                <w:highlight w:val="none"/>
              </w:rPr>
            </w:pPr>
          </w:p>
        </w:tc>
        <w:tc>
          <w:tcPr>
            <w:tcW w:w="3212" w:type="dxa"/>
            <w:tcBorders>
              <w:top w:val="nil"/>
              <w:left w:val="nil"/>
              <w:bottom w:val="single" w:color="auto" w:sz="4" w:space="0"/>
              <w:right w:val="single" w:color="auto" w:sz="4" w:space="0"/>
            </w:tcBorders>
            <w:shd w:val="clear" w:color="000000" w:fill="FFFFFF"/>
            <w:vAlign w:val="center"/>
          </w:tcPr>
          <w:p w14:paraId="1733BBF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湿度</w:t>
            </w:r>
          </w:p>
        </w:tc>
        <w:tc>
          <w:tcPr>
            <w:tcW w:w="4913" w:type="dxa"/>
            <w:tcBorders>
              <w:top w:val="nil"/>
              <w:left w:val="nil"/>
              <w:bottom w:val="single" w:color="auto" w:sz="4" w:space="0"/>
              <w:right w:val="single" w:color="auto" w:sz="4" w:space="0"/>
            </w:tcBorders>
            <w:shd w:val="clear" w:color="000000" w:fill="FFFFFF"/>
            <w:vAlign w:val="center"/>
          </w:tcPr>
          <w:p w14:paraId="1F4956CC">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75％（极限湿度：</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85%）</w:t>
            </w:r>
          </w:p>
        </w:tc>
      </w:tr>
      <w:tr w14:paraId="52786F40">
        <w:tblPrEx>
          <w:tblCellMar>
            <w:top w:w="0" w:type="dxa"/>
            <w:left w:w="108" w:type="dxa"/>
            <w:bottom w:w="0" w:type="dxa"/>
            <w:right w:w="108" w:type="dxa"/>
          </w:tblCellMar>
        </w:tblPrEx>
        <w:trPr>
          <w:trHeight w:val="788" w:hRule="atLeast"/>
        </w:trPr>
        <w:tc>
          <w:tcPr>
            <w:tcW w:w="982" w:type="dxa"/>
            <w:vMerge w:val="restart"/>
            <w:tcBorders>
              <w:top w:val="nil"/>
              <w:left w:val="single" w:color="auto" w:sz="4" w:space="0"/>
              <w:bottom w:val="single" w:color="auto" w:sz="4" w:space="0"/>
              <w:right w:val="single" w:color="auto" w:sz="4" w:space="0"/>
            </w:tcBorders>
            <w:shd w:val="clear" w:color="auto" w:fill="auto"/>
            <w:vAlign w:val="center"/>
          </w:tcPr>
          <w:p w14:paraId="36D7BD8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功能</w:t>
            </w:r>
          </w:p>
        </w:tc>
        <w:tc>
          <w:tcPr>
            <w:tcW w:w="3212" w:type="dxa"/>
            <w:vMerge w:val="restart"/>
            <w:tcBorders>
              <w:top w:val="nil"/>
              <w:left w:val="single" w:color="auto" w:sz="4" w:space="0"/>
              <w:bottom w:val="single" w:color="auto" w:sz="4" w:space="0"/>
              <w:right w:val="single" w:color="auto" w:sz="4" w:space="0"/>
            </w:tcBorders>
            <w:shd w:val="clear" w:color="000000" w:fill="FFFFFF"/>
            <w:vAlign w:val="center"/>
          </w:tcPr>
          <w:p w14:paraId="680AE994">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设备运行监控</w:t>
            </w:r>
          </w:p>
        </w:tc>
        <w:tc>
          <w:tcPr>
            <w:tcW w:w="4913" w:type="dxa"/>
            <w:tcBorders>
              <w:top w:val="nil"/>
              <w:left w:val="nil"/>
              <w:bottom w:val="single" w:color="auto" w:sz="4" w:space="0"/>
              <w:right w:val="single" w:color="auto" w:sz="4" w:space="0"/>
            </w:tcBorders>
            <w:shd w:val="clear" w:color="000000" w:fill="FFFFFF"/>
            <w:vAlign w:val="center"/>
          </w:tcPr>
          <w:p w14:paraId="4C55E7E8">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1、需监测中央空调机组运行参数与运行状态</w:t>
            </w:r>
          </w:p>
        </w:tc>
      </w:tr>
      <w:tr w14:paraId="76C5844D">
        <w:tblPrEx>
          <w:tblCellMar>
            <w:top w:w="0" w:type="dxa"/>
            <w:left w:w="108" w:type="dxa"/>
            <w:bottom w:w="0" w:type="dxa"/>
            <w:right w:w="108" w:type="dxa"/>
          </w:tblCellMar>
        </w:tblPrEx>
        <w:trPr>
          <w:trHeight w:val="529" w:hRule="atLeast"/>
        </w:trPr>
        <w:tc>
          <w:tcPr>
            <w:tcW w:w="982" w:type="dxa"/>
            <w:vMerge w:val="continue"/>
            <w:tcBorders>
              <w:top w:val="nil"/>
              <w:left w:val="single" w:color="auto" w:sz="4" w:space="0"/>
              <w:bottom w:val="single" w:color="auto" w:sz="4" w:space="0"/>
              <w:right w:val="single" w:color="auto" w:sz="4" w:space="0"/>
            </w:tcBorders>
            <w:vAlign w:val="center"/>
          </w:tcPr>
          <w:p w14:paraId="1EE9E035">
            <w:pPr>
              <w:rPr>
                <w:rFonts w:hint="eastAsia" w:ascii="宋体" w:hAnsi="宋体" w:eastAsia="宋体" w:cs="宋体"/>
                <w:color w:val="000000"/>
                <w:kern w:val="0"/>
                <w:sz w:val="28"/>
                <w:szCs w:val="28"/>
                <w:highlight w:val="none"/>
              </w:rPr>
            </w:pPr>
          </w:p>
        </w:tc>
        <w:tc>
          <w:tcPr>
            <w:tcW w:w="3212" w:type="dxa"/>
            <w:vMerge w:val="continue"/>
            <w:tcBorders>
              <w:top w:val="nil"/>
              <w:left w:val="single" w:color="auto" w:sz="4" w:space="0"/>
              <w:bottom w:val="single" w:color="auto" w:sz="4" w:space="0"/>
              <w:right w:val="single" w:color="auto" w:sz="4" w:space="0"/>
            </w:tcBorders>
            <w:vAlign w:val="center"/>
          </w:tcPr>
          <w:p w14:paraId="6A43E72E">
            <w:pPr>
              <w:rPr>
                <w:rFonts w:hint="eastAsia" w:ascii="宋体" w:hAnsi="宋体" w:eastAsia="宋体" w:cs="宋体"/>
                <w:color w:val="000000"/>
                <w:kern w:val="0"/>
                <w:sz w:val="28"/>
                <w:szCs w:val="28"/>
                <w:highlight w:val="none"/>
              </w:rPr>
            </w:pPr>
          </w:p>
        </w:tc>
        <w:tc>
          <w:tcPr>
            <w:tcW w:w="4913" w:type="dxa"/>
            <w:tcBorders>
              <w:top w:val="nil"/>
              <w:left w:val="nil"/>
              <w:bottom w:val="single" w:color="auto" w:sz="4" w:space="0"/>
              <w:right w:val="single" w:color="auto" w:sz="4" w:space="0"/>
            </w:tcBorders>
            <w:shd w:val="clear" w:color="000000" w:fill="FFFFFF"/>
            <w:vAlign w:val="center"/>
          </w:tcPr>
          <w:p w14:paraId="250A6932">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2、需实现中央空调柔性控制</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可对中央空调机组出水温度进行设定</w:t>
            </w:r>
          </w:p>
        </w:tc>
      </w:tr>
      <w:tr w14:paraId="52DFAFB8">
        <w:tblPrEx>
          <w:tblCellMar>
            <w:top w:w="0" w:type="dxa"/>
            <w:left w:w="108" w:type="dxa"/>
            <w:bottom w:w="0" w:type="dxa"/>
            <w:right w:w="108" w:type="dxa"/>
          </w:tblCellMar>
        </w:tblPrEx>
        <w:trPr>
          <w:trHeight w:val="529" w:hRule="atLeast"/>
        </w:trPr>
        <w:tc>
          <w:tcPr>
            <w:tcW w:w="982" w:type="dxa"/>
            <w:vMerge w:val="continue"/>
            <w:tcBorders>
              <w:top w:val="nil"/>
              <w:left w:val="single" w:color="auto" w:sz="4" w:space="0"/>
              <w:bottom w:val="single" w:color="auto" w:sz="4" w:space="0"/>
              <w:right w:val="single" w:color="auto" w:sz="4" w:space="0"/>
            </w:tcBorders>
            <w:vAlign w:val="center"/>
          </w:tcPr>
          <w:p w14:paraId="17BB563A">
            <w:pPr>
              <w:rPr>
                <w:rFonts w:hint="eastAsia" w:ascii="宋体" w:hAnsi="宋体" w:eastAsia="宋体" w:cs="宋体"/>
                <w:color w:val="000000"/>
                <w:kern w:val="0"/>
                <w:sz w:val="28"/>
                <w:szCs w:val="28"/>
                <w:highlight w:val="none"/>
              </w:rPr>
            </w:pPr>
          </w:p>
        </w:tc>
        <w:tc>
          <w:tcPr>
            <w:tcW w:w="3212" w:type="dxa"/>
            <w:vMerge w:val="continue"/>
            <w:tcBorders>
              <w:top w:val="nil"/>
              <w:left w:val="single" w:color="auto" w:sz="4" w:space="0"/>
              <w:bottom w:val="single" w:color="auto" w:sz="4" w:space="0"/>
              <w:right w:val="single" w:color="auto" w:sz="4" w:space="0"/>
            </w:tcBorders>
            <w:vAlign w:val="center"/>
          </w:tcPr>
          <w:p w14:paraId="5CD30E2B">
            <w:pPr>
              <w:rPr>
                <w:rFonts w:hint="eastAsia" w:ascii="宋体" w:hAnsi="宋体" w:eastAsia="宋体" w:cs="宋体"/>
                <w:color w:val="000000"/>
                <w:kern w:val="0"/>
                <w:sz w:val="28"/>
                <w:szCs w:val="28"/>
                <w:highlight w:val="none"/>
              </w:rPr>
            </w:pPr>
          </w:p>
        </w:tc>
        <w:tc>
          <w:tcPr>
            <w:tcW w:w="4913" w:type="dxa"/>
            <w:tcBorders>
              <w:top w:val="nil"/>
              <w:left w:val="nil"/>
              <w:bottom w:val="single" w:color="auto" w:sz="4" w:space="0"/>
              <w:right w:val="single" w:color="auto" w:sz="4" w:space="0"/>
            </w:tcBorders>
            <w:shd w:val="clear" w:color="000000" w:fill="FFFFFF"/>
            <w:vAlign w:val="center"/>
          </w:tcPr>
          <w:p w14:paraId="7D0DD63B">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3、需对主机进行节能控制，应可优化运行参数</w:t>
            </w:r>
          </w:p>
        </w:tc>
      </w:tr>
    </w:tbl>
    <w:p w14:paraId="5F638285">
      <w:pPr>
        <w:rPr>
          <w:rFonts w:hint="eastAsia" w:ascii="宋体" w:hAnsi="宋体" w:eastAsia="宋体" w:cs="宋体"/>
          <w:color w:val="000000"/>
          <w:kern w:val="0"/>
          <w:sz w:val="28"/>
          <w:szCs w:val="28"/>
          <w:highlight w:val="none"/>
        </w:rPr>
      </w:pPr>
    </w:p>
    <w:p w14:paraId="40D85E38">
      <w:pPr>
        <w:widowControl/>
        <w:spacing w:line="360" w:lineRule="auto"/>
        <w:ind w:firstLine="480"/>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3.循环泵控制箱</w:t>
      </w:r>
    </w:p>
    <w:tbl>
      <w:tblPr>
        <w:tblStyle w:val="13"/>
        <w:tblW w:w="9133" w:type="dxa"/>
        <w:tblInd w:w="0" w:type="dxa"/>
        <w:tblLayout w:type="autofit"/>
        <w:tblCellMar>
          <w:top w:w="0" w:type="dxa"/>
          <w:left w:w="108" w:type="dxa"/>
          <w:bottom w:w="0" w:type="dxa"/>
          <w:right w:w="108" w:type="dxa"/>
        </w:tblCellMar>
      </w:tblPr>
      <w:tblGrid>
        <w:gridCol w:w="836"/>
        <w:gridCol w:w="1898"/>
        <w:gridCol w:w="6399"/>
      </w:tblGrid>
      <w:tr w14:paraId="33E2D6B1">
        <w:tblPrEx>
          <w:tblCellMar>
            <w:top w:w="0" w:type="dxa"/>
            <w:left w:w="108" w:type="dxa"/>
            <w:bottom w:w="0" w:type="dxa"/>
            <w:right w:w="108" w:type="dxa"/>
          </w:tblCellMar>
        </w:tblPrEx>
        <w:trPr>
          <w:trHeight w:val="821" w:hRule="atLeast"/>
        </w:trPr>
        <w:tc>
          <w:tcPr>
            <w:tcW w:w="273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637A">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技术参数</w:t>
            </w:r>
          </w:p>
        </w:tc>
        <w:tc>
          <w:tcPr>
            <w:tcW w:w="6399" w:type="dxa"/>
            <w:tcBorders>
              <w:top w:val="single" w:color="auto" w:sz="4" w:space="0"/>
              <w:left w:val="nil"/>
              <w:bottom w:val="single" w:color="auto" w:sz="4" w:space="0"/>
              <w:right w:val="single" w:color="auto" w:sz="4" w:space="0"/>
            </w:tcBorders>
            <w:shd w:val="clear" w:color="000000" w:fill="FFFFFF"/>
            <w:vAlign w:val="center"/>
          </w:tcPr>
          <w:p w14:paraId="2BD926F7">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指标</w:t>
            </w:r>
          </w:p>
        </w:tc>
      </w:tr>
      <w:tr w14:paraId="18D7147E">
        <w:tblPrEx>
          <w:tblCellMar>
            <w:top w:w="0" w:type="dxa"/>
            <w:left w:w="108" w:type="dxa"/>
            <w:bottom w:w="0" w:type="dxa"/>
            <w:right w:w="108" w:type="dxa"/>
          </w:tblCellMar>
        </w:tblPrEx>
        <w:trPr>
          <w:trHeight w:val="314" w:hRule="atLeast"/>
        </w:trPr>
        <w:tc>
          <w:tcPr>
            <w:tcW w:w="836" w:type="dxa"/>
            <w:vMerge w:val="restart"/>
            <w:tcBorders>
              <w:top w:val="nil"/>
              <w:left w:val="single" w:color="auto" w:sz="4" w:space="0"/>
              <w:bottom w:val="single" w:color="auto" w:sz="4" w:space="0"/>
              <w:right w:val="single" w:color="auto" w:sz="4" w:space="0"/>
            </w:tcBorders>
            <w:shd w:val="clear" w:color="auto" w:fill="auto"/>
            <w:vAlign w:val="center"/>
          </w:tcPr>
          <w:p w14:paraId="7091560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接口</w:t>
            </w:r>
          </w:p>
        </w:tc>
        <w:tc>
          <w:tcPr>
            <w:tcW w:w="1897" w:type="dxa"/>
            <w:tcBorders>
              <w:top w:val="nil"/>
              <w:left w:val="nil"/>
              <w:bottom w:val="single" w:color="auto" w:sz="4" w:space="0"/>
              <w:right w:val="single" w:color="auto" w:sz="4" w:space="0"/>
            </w:tcBorders>
            <w:shd w:val="clear" w:color="000000" w:fill="FFFFFF"/>
            <w:vAlign w:val="center"/>
          </w:tcPr>
          <w:p w14:paraId="56D6800F">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网络接口</w:t>
            </w:r>
          </w:p>
        </w:tc>
        <w:tc>
          <w:tcPr>
            <w:tcW w:w="6399" w:type="dxa"/>
            <w:tcBorders>
              <w:top w:val="nil"/>
              <w:left w:val="nil"/>
              <w:bottom w:val="single" w:color="auto" w:sz="4" w:space="0"/>
              <w:right w:val="single" w:color="auto" w:sz="4" w:space="0"/>
            </w:tcBorders>
            <w:shd w:val="clear" w:color="000000" w:fill="FFFFFF"/>
            <w:vAlign w:val="center"/>
          </w:tcPr>
          <w:p w14:paraId="39777ED5">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 x 10/100 Base-T RJ-45</w:t>
            </w:r>
          </w:p>
        </w:tc>
      </w:tr>
      <w:tr w14:paraId="6D5961F4">
        <w:tblPrEx>
          <w:tblCellMar>
            <w:top w:w="0" w:type="dxa"/>
            <w:left w:w="108" w:type="dxa"/>
            <w:bottom w:w="0" w:type="dxa"/>
            <w:right w:w="108" w:type="dxa"/>
          </w:tblCellMar>
        </w:tblPrEx>
        <w:trPr>
          <w:trHeight w:val="314" w:hRule="atLeast"/>
        </w:trPr>
        <w:tc>
          <w:tcPr>
            <w:tcW w:w="836" w:type="dxa"/>
            <w:vMerge w:val="continue"/>
            <w:tcBorders>
              <w:top w:val="nil"/>
              <w:left w:val="single" w:color="auto" w:sz="4" w:space="0"/>
              <w:bottom w:val="single" w:color="auto" w:sz="4" w:space="0"/>
              <w:right w:val="single" w:color="auto" w:sz="4" w:space="0"/>
            </w:tcBorders>
            <w:vAlign w:val="center"/>
          </w:tcPr>
          <w:p w14:paraId="438B470F">
            <w:pPr>
              <w:rPr>
                <w:rFonts w:hint="eastAsia" w:ascii="宋体" w:hAnsi="宋体" w:eastAsia="宋体" w:cs="宋体"/>
                <w:color w:val="000000"/>
                <w:kern w:val="0"/>
                <w:sz w:val="28"/>
                <w:szCs w:val="28"/>
                <w:highlight w:val="none"/>
              </w:rPr>
            </w:pPr>
          </w:p>
        </w:tc>
        <w:tc>
          <w:tcPr>
            <w:tcW w:w="1897" w:type="dxa"/>
            <w:tcBorders>
              <w:top w:val="nil"/>
              <w:left w:val="nil"/>
              <w:bottom w:val="single" w:color="auto" w:sz="4" w:space="0"/>
              <w:right w:val="single" w:color="auto" w:sz="4" w:space="0"/>
            </w:tcBorders>
            <w:shd w:val="clear" w:color="000000" w:fill="FFFFFF"/>
            <w:vAlign w:val="center"/>
          </w:tcPr>
          <w:p w14:paraId="2291DED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RS485接口</w:t>
            </w:r>
          </w:p>
        </w:tc>
        <w:tc>
          <w:tcPr>
            <w:tcW w:w="6399" w:type="dxa"/>
            <w:tcBorders>
              <w:top w:val="nil"/>
              <w:left w:val="nil"/>
              <w:bottom w:val="single" w:color="auto" w:sz="4" w:space="0"/>
              <w:right w:val="single" w:color="auto" w:sz="4" w:space="0"/>
            </w:tcBorders>
            <w:shd w:val="clear" w:color="000000" w:fill="FFFFFF"/>
            <w:vAlign w:val="center"/>
          </w:tcPr>
          <w:p w14:paraId="18830D19">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 x RS485</w:t>
            </w:r>
          </w:p>
        </w:tc>
      </w:tr>
      <w:tr w14:paraId="66663B27">
        <w:tblPrEx>
          <w:tblCellMar>
            <w:top w:w="0" w:type="dxa"/>
            <w:left w:w="108" w:type="dxa"/>
            <w:bottom w:w="0" w:type="dxa"/>
            <w:right w:w="108" w:type="dxa"/>
          </w:tblCellMar>
        </w:tblPrEx>
        <w:trPr>
          <w:trHeight w:val="314" w:hRule="atLeast"/>
        </w:trPr>
        <w:tc>
          <w:tcPr>
            <w:tcW w:w="836" w:type="dxa"/>
            <w:vMerge w:val="continue"/>
            <w:tcBorders>
              <w:top w:val="nil"/>
              <w:left w:val="single" w:color="auto" w:sz="4" w:space="0"/>
              <w:bottom w:val="single" w:color="auto" w:sz="4" w:space="0"/>
              <w:right w:val="single" w:color="auto" w:sz="4" w:space="0"/>
            </w:tcBorders>
            <w:vAlign w:val="center"/>
          </w:tcPr>
          <w:p w14:paraId="5CEB190B">
            <w:pPr>
              <w:rPr>
                <w:rFonts w:hint="eastAsia" w:ascii="宋体" w:hAnsi="宋体" w:eastAsia="宋体" w:cs="宋体"/>
                <w:color w:val="000000"/>
                <w:kern w:val="0"/>
                <w:sz w:val="28"/>
                <w:szCs w:val="28"/>
                <w:highlight w:val="none"/>
              </w:rPr>
            </w:pPr>
          </w:p>
        </w:tc>
        <w:tc>
          <w:tcPr>
            <w:tcW w:w="1897" w:type="dxa"/>
            <w:tcBorders>
              <w:top w:val="nil"/>
              <w:left w:val="nil"/>
              <w:bottom w:val="single" w:color="auto" w:sz="4" w:space="0"/>
              <w:right w:val="single" w:color="auto" w:sz="4" w:space="0"/>
            </w:tcBorders>
            <w:shd w:val="clear" w:color="000000" w:fill="FFFFFF"/>
            <w:vAlign w:val="center"/>
          </w:tcPr>
          <w:p w14:paraId="63DB748E">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传输</w:t>
            </w:r>
          </w:p>
        </w:tc>
        <w:tc>
          <w:tcPr>
            <w:tcW w:w="6399" w:type="dxa"/>
            <w:tcBorders>
              <w:top w:val="nil"/>
              <w:left w:val="nil"/>
              <w:bottom w:val="single" w:color="auto" w:sz="4" w:space="0"/>
              <w:right w:val="single" w:color="auto" w:sz="4" w:space="0"/>
            </w:tcBorders>
            <w:shd w:val="clear" w:color="000000" w:fill="FFFFFF"/>
            <w:vAlign w:val="center"/>
          </w:tcPr>
          <w:p w14:paraId="3377852F">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通过ProfiNet 数据传送到中央协调控制箱</w:t>
            </w:r>
          </w:p>
        </w:tc>
      </w:tr>
      <w:tr w14:paraId="1F93F6EA">
        <w:tblPrEx>
          <w:tblCellMar>
            <w:top w:w="0" w:type="dxa"/>
            <w:left w:w="108" w:type="dxa"/>
            <w:bottom w:w="0" w:type="dxa"/>
            <w:right w:w="108" w:type="dxa"/>
          </w:tblCellMar>
        </w:tblPrEx>
        <w:trPr>
          <w:trHeight w:val="314" w:hRule="atLeast"/>
        </w:trPr>
        <w:tc>
          <w:tcPr>
            <w:tcW w:w="836" w:type="dxa"/>
            <w:vMerge w:val="restart"/>
            <w:tcBorders>
              <w:top w:val="nil"/>
              <w:left w:val="single" w:color="auto" w:sz="4" w:space="0"/>
              <w:bottom w:val="single" w:color="auto" w:sz="4" w:space="0"/>
              <w:right w:val="single" w:color="auto" w:sz="4" w:space="0"/>
            </w:tcBorders>
            <w:shd w:val="clear" w:color="auto" w:fill="auto"/>
            <w:vAlign w:val="center"/>
          </w:tcPr>
          <w:p w14:paraId="56A276E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电压</w:t>
            </w:r>
          </w:p>
        </w:tc>
        <w:tc>
          <w:tcPr>
            <w:tcW w:w="1897" w:type="dxa"/>
            <w:tcBorders>
              <w:top w:val="nil"/>
              <w:left w:val="nil"/>
              <w:bottom w:val="single" w:color="auto" w:sz="4" w:space="0"/>
              <w:right w:val="single" w:color="auto" w:sz="4" w:space="0"/>
            </w:tcBorders>
            <w:shd w:val="clear" w:color="000000" w:fill="FFFFFF"/>
            <w:vAlign w:val="center"/>
          </w:tcPr>
          <w:p w14:paraId="6CDDA25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额定值</w:t>
            </w:r>
          </w:p>
        </w:tc>
        <w:tc>
          <w:tcPr>
            <w:tcW w:w="6399" w:type="dxa"/>
            <w:tcBorders>
              <w:top w:val="nil"/>
              <w:left w:val="nil"/>
              <w:bottom w:val="single" w:color="auto" w:sz="4" w:space="0"/>
              <w:right w:val="single" w:color="auto" w:sz="4" w:space="0"/>
            </w:tcBorders>
            <w:shd w:val="clear" w:color="000000" w:fill="FFFFFF"/>
            <w:vAlign w:val="center"/>
          </w:tcPr>
          <w:p w14:paraId="11749567">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AC220V</w:t>
            </w:r>
          </w:p>
        </w:tc>
      </w:tr>
      <w:tr w14:paraId="5429732E">
        <w:tblPrEx>
          <w:tblCellMar>
            <w:top w:w="0" w:type="dxa"/>
            <w:left w:w="108" w:type="dxa"/>
            <w:bottom w:w="0" w:type="dxa"/>
            <w:right w:w="108" w:type="dxa"/>
          </w:tblCellMar>
        </w:tblPrEx>
        <w:trPr>
          <w:trHeight w:val="506" w:hRule="atLeast"/>
        </w:trPr>
        <w:tc>
          <w:tcPr>
            <w:tcW w:w="836" w:type="dxa"/>
            <w:vMerge w:val="continue"/>
            <w:tcBorders>
              <w:top w:val="nil"/>
              <w:left w:val="single" w:color="auto" w:sz="4" w:space="0"/>
              <w:bottom w:val="single" w:color="auto" w:sz="4" w:space="0"/>
              <w:right w:val="single" w:color="auto" w:sz="4" w:space="0"/>
            </w:tcBorders>
            <w:vAlign w:val="center"/>
          </w:tcPr>
          <w:p w14:paraId="31D5C357">
            <w:pPr>
              <w:rPr>
                <w:rFonts w:hint="eastAsia" w:ascii="宋体" w:hAnsi="宋体" w:eastAsia="宋体" w:cs="宋体"/>
                <w:color w:val="000000"/>
                <w:kern w:val="0"/>
                <w:sz w:val="28"/>
                <w:szCs w:val="28"/>
                <w:highlight w:val="none"/>
              </w:rPr>
            </w:pPr>
          </w:p>
        </w:tc>
        <w:tc>
          <w:tcPr>
            <w:tcW w:w="1897" w:type="dxa"/>
            <w:tcBorders>
              <w:top w:val="nil"/>
              <w:left w:val="nil"/>
              <w:bottom w:val="single" w:color="auto" w:sz="4" w:space="0"/>
              <w:right w:val="single" w:color="auto" w:sz="4" w:space="0"/>
            </w:tcBorders>
            <w:shd w:val="clear" w:color="000000" w:fill="FFFFFF"/>
            <w:vAlign w:val="center"/>
          </w:tcPr>
          <w:p w14:paraId="50D53ABB">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功耗</w:t>
            </w:r>
          </w:p>
        </w:tc>
        <w:tc>
          <w:tcPr>
            <w:tcW w:w="6399" w:type="dxa"/>
            <w:tcBorders>
              <w:top w:val="nil"/>
              <w:left w:val="nil"/>
              <w:bottom w:val="single" w:color="auto" w:sz="4" w:space="0"/>
              <w:right w:val="single" w:color="auto" w:sz="4" w:space="0"/>
            </w:tcBorders>
            <w:shd w:val="clear" w:color="000000" w:fill="FFFFFF"/>
            <w:vAlign w:val="center"/>
          </w:tcPr>
          <w:p w14:paraId="717AB103">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100W</w:t>
            </w:r>
          </w:p>
        </w:tc>
      </w:tr>
      <w:tr w14:paraId="52687A3B">
        <w:tblPrEx>
          <w:tblCellMar>
            <w:top w:w="0" w:type="dxa"/>
            <w:left w:w="108" w:type="dxa"/>
            <w:bottom w:w="0" w:type="dxa"/>
            <w:right w:w="108" w:type="dxa"/>
          </w:tblCellMar>
        </w:tblPrEx>
        <w:trPr>
          <w:trHeight w:val="546" w:hRule="atLeast"/>
        </w:trPr>
        <w:tc>
          <w:tcPr>
            <w:tcW w:w="836" w:type="dxa"/>
            <w:vMerge w:val="continue"/>
            <w:tcBorders>
              <w:top w:val="nil"/>
              <w:left w:val="single" w:color="auto" w:sz="4" w:space="0"/>
              <w:bottom w:val="single" w:color="auto" w:sz="4" w:space="0"/>
              <w:right w:val="single" w:color="auto" w:sz="4" w:space="0"/>
            </w:tcBorders>
            <w:vAlign w:val="center"/>
          </w:tcPr>
          <w:p w14:paraId="1DC68789">
            <w:pPr>
              <w:rPr>
                <w:rFonts w:hint="eastAsia" w:ascii="宋体" w:hAnsi="宋体" w:eastAsia="宋体" w:cs="宋体"/>
                <w:color w:val="000000"/>
                <w:kern w:val="0"/>
                <w:sz w:val="28"/>
                <w:szCs w:val="28"/>
                <w:highlight w:val="none"/>
              </w:rPr>
            </w:pPr>
          </w:p>
        </w:tc>
        <w:tc>
          <w:tcPr>
            <w:tcW w:w="1897" w:type="dxa"/>
            <w:tcBorders>
              <w:top w:val="nil"/>
              <w:left w:val="nil"/>
              <w:bottom w:val="single" w:color="auto" w:sz="4" w:space="0"/>
              <w:right w:val="single" w:color="auto" w:sz="4" w:space="0"/>
            </w:tcBorders>
            <w:shd w:val="clear" w:color="000000" w:fill="FFFFFF"/>
            <w:vAlign w:val="center"/>
          </w:tcPr>
          <w:p w14:paraId="2AC2690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频率</w:t>
            </w:r>
          </w:p>
        </w:tc>
        <w:tc>
          <w:tcPr>
            <w:tcW w:w="6399" w:type="dxa"/>
            <w:tcBorders>
              <w:top w:val="nil"/>
              <w:left w:val="nil"/>
              <w:bottom w:val="single" w:color="auto" w:sz="4" w:space="0"/>
              <w:right w:val="single" w:color="auto" w:sz="4" w:space="0"/>
            </w:tcBorders>
            <w:shd w:val="clear" w:color="000000" w:fill="FFFFFF"/>
            <w:vAlign w:val="center"/>
          </w:tcPr>
          <w:p w14:paraId="7BB6E670">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50Hz</w:t>
            </w:r>
          </w:p>
        </w:tc>
      </w:tr>
      <w:tr w14:paraId="23CB04EE">
        <w:tblPrEx>
          <w:tblCellMar>
            <w:top w:w="0" w:type="dxa"/>
            <w:left w:w="108" w:type="dxa"/>
            <w:bottom w:w="0" w:type="dxa"/>
            <w:right w:w="108" w:type="dxa"/>
          </w:tblCellMar>
        </w:tblPrEx>
        <w:trPr>
          <w:trHeight w:val="314" w:hRule="atLeast"/>
        </w:trPr>
        <w:tc>
          <w:tcPr>
            <w:tcW w:w="836" w:type="dxa"/>
            <w:vMerge w:val="restart"/>
            <w:tcBorders>
              <w:top w:val="nil"/>
              <w:left w:val="single" w:color="auto" w:sz="4" w:space="0"/>
              <w:bottom w:val="single" w:color="auto" w:sz="4" w:space="0"/>
              <w:right w:val="single" w:color="auto" w:sz="4" w:space="0"/>
            </w:tcBorders>
            <w:shd w:val="clear" w:color="auto" w:fill="auto"/>
            <w:vAlign w:val="center"/>
          </w:tcPr>
          <w:p w14:paraId="7A4A19B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环境</w:t>
            </w:r>
          </w:p>
        </w:tc>
        <w:tc>
          <w:tcPr>
            <w:tcW w:w="1897" w:type="dxa"/>
            <w:tcBorders>
              <w:top w:val="nil"/>
              <w:left w:val="nil"/>
              <w:bottom w:val="single" w:color="auto" w:sz="4" w:space="0"/>
              <w:right w:val="single" w:color="auto" w:sz="4" w:space="0"/>
            </w:tcBorders>
            <w:shd w:val="clear" w:color="000000" w:fill="FFFFFF"/>
            <w:vAlign w:val="center"/>
          </w:tcPr>
          <w:p w14:paraId="5366AF4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温度</w:t>
            </w:r>
          </w:p>
        </w:tc>
        <w:tc>
          <w:tcPr>
            <w:tcW w:w="6399" w:type="dxa"/>
            <w:tcBorders>
              <w:top w:val="nil"/>
              <w:left w:val="nil"/>
              <w:bottom w:val="single" w:color="auto" w:sz="4" w:space="0"/>
              <w:right w:val="single" w:color="auto" w:sz="4" w:space="0"/>
            </w:tcBorders>
            <w:shd w:val="clear" w:color="000000" w:fill="FFFFFF"/>
            <w:vAlign w:val="center"/>
          </w:tcPr>
          <w:p w14:paraId="4A1D2114">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-10℃～+40℃（极限温度：-20℃～+60℃）</w:t>
            </w:r>
          </w:p>
        </w:tc>
      </w:tr>
      <w:tr w14:paraId="16D0E679">
        <w:tblPrEx>
          <w:tblCellMar>
            <w:top w:w="0" w:type="dxa"/>
            <w:left w:w="108" w:type="dxa"/>
            <w:bottom w:w="0" w:type="dxa"/>
            <w:right w:w="108" w:type="dxa"/>
          </w:tblCellMar>
        </w:tblPrEx>
        <w:trPr>
          <w:trHeight w:val="821" w:hRule="atLeast"/>
        </w:trPr>
        <w:tc>
          <w:tcPr>
            <w:tcW w:w="836" w:type="dxa"/>
            <w:vMerge w:val="continue"/>
            <w:tcBorders>
              <w:top w:val="nil"/>
              <w:left w:val="single" w:color="auto" w:sz="4" w:space="0"/>
              <w:bottom w:val="single" w:color="auto" w:sz="4" w:space="0"/>
              <w:right w:val="single" w:color="auto" w:sz="4" w:space="0"/>
            </w:tcBorders>
            <w:vAlign w:val="center"/>
          </w:tcPr>
          <w:p w14:paraId="5258CFB7">
            <w:pPr>
              <w:rPr>
                <w:rFonts w:hint="eastAsia" w:ascii="宋体" w:hAnsi="宋体" w:eastAsia="宋体" w:cs="宋体"/>
                <w:color w:val="000000"/>
                <w:kern w:val="0"/>
                <w:sz w:val="28"/>
                <w:szCs w:val="28"/>
                <w:highlight w:val="none"/>
              </w:rPr>
            </w:pPr>
          </w:p>
        </w:tc>
        <w:tc>
          <w:tcPr>
            <w:tcW w:w="1897" w:type="dxa"/>
            <w:tcBorders>
              <w:top w:val="nil"/>
              <w:left w:val="nil"/>
              <w:bottom w:val="single" w:color="auto" w:sz="4" w:space="0"/>
              <w:right w:val="single" w:color="auto" w:sz="4" w:space="0"/>
            </w:tcBorders>
            <w:shd w:val="clear" w:color="000000" w:fill="FFFFFF"/>
            <w:vAlign w:val="center"/>
          </w:tcPr>
          <w:p w14:paraId="60B9F9B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湿度</w:t>
            </w:r>
          </w:p>
        </w:tc>
        <w:tc>
          <w:tcPr>
            <w:tcW w:w="6399" w:type="dxa"/>
            <w:tcBorders>
              <w:top w:val="nil"/>
              <w:left w:val="nil"/>
              <w:bottom w:val="single" w:color="auto" w:sz="4" w:space="0"/>
              <w:right w:val="single" w:color="auto" w:sz="4" w:space="0"/>
            </w:tcBorders>
            <w:shd w:val="clear" w:color="000000" w:fill="FFFFFF"/>
            <w:vAlign w:val="center"/>
          </w:tcPr>
          <w:p w14:paraId="1CFA3689">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75％（极限湿度：</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85%）</w:t>
            </w:r>
          </w:p>
        </w:tc>
      </w:tr>
      <w:tr w14:paraId="4C39B771">
        <w:tblPrEx>
          <w:tblCellMar>
            <w:top w:w="0" w:type="dxa"/>
            <w:left w:w="108" w:type="dxa"/>
            <w:bottom w:w="0" w:type="dxa"/>
            <w:right w:w="108" w:type="dxa"/>
          </w:tblCellMar>
        </w:tblPrEx>
        <w:trPr>
          <w:trHeight w:val="699" w:hRule="atLeast"/>
        </w:trPr>
        <w:tc>
          <w:tcPr>
            <w:tcW w:w="836" w:type="dxa"/>
            <w:vMerge w:val="restart"/>
            <w:tcBorders>
              <w:top w:val="nil"/>
              <w:left w:val="single" w:color="auto" w:sz="4" w:space="0"/>
              <w:bottom w:val="single" w:color="auto" w:sz="4" w:space="0"/>
              <w:right w:val="single" w:color="auto" w:sz="4" w:space="0"/>
            </w:tcBorders>
            <w:shd w:val="clear" w:color="auto" w:fill="auto"/>
            <w:vAlign w:val="center"/>
          </w:tcPr>
          <w:p w14:paraId="76BD59E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功能</w:t>
            </w:r>
          </w:p>
        </w:tc>
        <w:tc>
          <w:tcPr>
            <w:tcW w:w="1897" w:type="dxa"/>
            <w:vMerge w:val="restart"/>
            <w:tcBorders>
              <w:top w:val="nil"/>
              <w:left w:val="single" w:color="auto" w:sz="4" w:space="0"/>
              <w:bottom w:val="single" w:color="auto" w:sz="4" w:space="0"/>
              <w:right w:val="single" w:color="auto" w:sz="4" w:space="0"/>
            </w:tcBorders>
            <w:shd w:val="clear" w:color="000000" w:fill="FFFFFF"/>
            <w:vAlign w:val="center"/>
          </w:tcPr>
          <w:p w14:paraId="577C8BE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设备运行监控</w:t>
            </w:r>
          </w:p>
        </w:tc>
        <w:tc>
          <w:tcPr>
            <w:tcW w:w="6399" w:type="dxa"/>
            <w:tcBorders>
              <w:top w:val="nil"/>
              <w:left w:val="nil"/>
              <w:bottom w:val="single" w:color="auto" w:sz="4" w:space="0"/>
              <w:right w:val="single" w:color="auto" w:sz="4" w:space="0"/>
            </w:tcBorders>
            <w:shd w:val="clear" w:color="000000" w:fill="FFFFFF"/>
            <w:vAlign w:val="center"/>
          </w:tcPr>
          <w:p w14:paraId="3E61B0B0">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1、对循环泵运行状态、故障报警等重要参数进行监视</w:t>
            </w:r>
          </w:p>
        </w:tc>
      </w:tr>
      <w:tr w14:paraId="6E407096">
        <w:tblPrEx>
          <w:tblCellMar>
            <w:top w:w="0" w:type="dxa"/>
            <w:left w:w="108" w:type="dxa"/>
            <w:bottom w:w="0" w:type="dxa"/>
            <w:right w:w="108" w:type="dxa"/>
          </w:tblCellMar>
        </w:tblPrEx>
        <w:trPr>
          <w:trHeight w:val="536" w:hRule="atLeast"/>
        </w:trPr>
        <w:tc>
          <w:tcPr>
            <w:tcW w:w="836" w:type="dxa"/>
            <w:vMerge w:val="continue"/>
            <w:tcBorders>
              <w:top w:val="nil"/>
              <w:left w:val="single" w:color="auto" w:sz="4" w:space="0"/>
              <w:bottom w:val="single" w:color="auto" w:sz="4" w:space="0"/>
              <w:right w:val="single" w:color="auto" w:sz="4" w:space="0"/>
            </w:tcBorders>
            <w:vAlign w:val="center"/>
          </w:tcPr>
          <w:p w14:paraId="541F7F46">
            <w:pPr>
              <w:rPr>
                <w:rFonts w:hint="eastAsia" w:ascii="宋体" w:hAnsi="宋体" w:eastAsia="宋体" w:cs="宋体"/>
                <w:color w:val="000000"/>
                <w:kern w:val="0"/>
                <w:sz w:val="28"/>
                <w:szCs w:val="28"/>
                <w:highlight w:val="none"/>
              </w:rPr>
            </w:pPr>
          </w:p>
        </w:tc>
        <w:tc>
          <w:tcPr>
            <w:tcW w:w="1897" w:type="dxa"/>
            <w:vMerge w:val="continue"/>
            <w:tcBorders>
              <w:top w:val="nil"/>
              <w:left w:val="single" w:color="auto" w:sz="4" w:space="0"/>
              <w:bottom w:val="single" w:color="auto" w:sz="4" w:space="0"/>
              <w:right w:val="single" w:color="auto" w:sz="4" w:space="0"/>
            </w:tcBorders>
            <w:vAlign w:val="center"/>
          </w:tcPr>
          <w:p w14:paraId="59ABEA38">
            <w:pPr>
              <w:rPr>
                <w:rFonts w:hint="eastAsia" w:ascii="宋体" w:hAnsi="宋体" w:eastAsia="宋体" w:cs="宋体"/>
                <w:color w:val="000000"/>
                <w:kern w:val="0"/>
                <w:sz w:val="28"/>
                <w:szCs w:val="28"/>
                <w:highlight w:val="none"/>
              </w:rPr>
            </w:pPr>
          </w:p>
        </w:tc>
        <w:tc>
          <w:tcPr>
            <w:tcW w:w="6399" w:type="dxa"/>
            <w:tcBorders>
              <w:top w:val="nil"/>
              <w:left w:val="nil"/>
              <w:bottom w:val="single" w:color="auto" w:sz="4" w:space="0"/>
              <w:right w:val="single" w:color="auto" w:sz="4" w:space="0"/>
            </w:tcBorders>
            <w:shd w:val="clear" w:color="000000" w:fill="FFFFFF"/>
            <w:vAlign w:val="center"/>
          </w:tcPr>
          <w:p w14:paraId="7EC91856">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2、通过控制策略控制循环泵的启停</w:t>
            </w:r>
          </w:p>
        </w:tc>
      </w:tr>
    </w:tbl>
    <w:p w14:paraId="7A107D26">
      <w:pPr>
        <w:rPr>
          <w:rFonts w:hint="eastAsia" w:ascii="宋体" w:hAnsi="宋体" w:eastAsia="宋体" w:cs="宋体"/>
          <w:color w:val="000000"/>
          <w:kern w:val="0"/>
          <w:sz w:val="28"/>
          <w:szCs w:val="28"/>
          <w:highlight w:val="none"/>
        </w:rPr>
      </w:pPr>
    </w:p>
    <w:p w14:paraId="6F28666B">
      <w:pPr>
        <w:widowControl/>
        <w:spacing w:line="360" w:lineRule="auto"/>
        <w:ind w:firstLine="480"/>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4.循环泵调节箱</w:t>
      </w:r>
    </w:p>
    <w:tbl>
      <w:tblPr>
        <w:tblStyle w:val="13"/>
        <w:tblW w:w="9181" w:type="dxa"/>
        <w:tblInd w:w="0" w:type="dxa"/>
        <w:tblLayout w:type="autofit"/>
        <w:tblCellMar>
          <w:top w:w="0" w:type="dxa"/>
          <w:left w:w="108" w:type="dxa"/>
          <w:bottom w:w="0" w:type="dxa"/>
          <w:right w:w="108" w:type="dxa"/>
        </w:tblCellMar>
      </w:tblPr>
      <w:tblGrid>
        <w:gridCol w:w="2558"/>
        <w:gridCol w:w="1475"/>
        <w:gridCol w:w="5148"/>
      </w:tblGrid>
      <w:tr w14:paraId="0A754A4A">
        <w:tblPrEx>
          <w:tblCellMar>
            <w:top w:w="0" w:type="dxa"/>
            <w:left w:w="108" w:type="dxa"/>
            <w:bottom w:w="0" w:type="dxa"/>
            <w:right w:w="108" w:type="dxa"/>
          </w:tblCellMar>
        </w:tblPrEx>
        <w:trPr>
          <w:trHeight w:val="802" w:hRule="atLeast"/>
        </w:trPr>
        <w:tc>
          <w:tcPr>
            <w:tcW w:w="403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8FD5D2">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技术参数</w:t>
            </w:r>
          </w:p>
        </w:tc>
        <w:tc>
          <w:tcPr>
            <w:tcW w:w="5148" w:type="dxa"/>
            <w:tcBorders>
              <w:top w:val="single" w:color="auto" w:sz="4" w:space="0"/>
              <w:left w:val="nil"/>
              <w:bottom w:val="single" w:color="auto" w:sz="4" w:space="0"/>
              <w:right w:val="single" w:color="auto" w:sz="4" w:space="0"/>
            </w:tcBorders>
            <w:shd w:val="clear" w:color="000000" w:fill="FFFFFF"/>
            <w:vAlign w:val="center"/>
          </w:tcPr>
          <w:p w14:paraId="6FB4A804">
            <w:pPr>
              <w:jc w:val="center"/>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sz w:val="28"/>
                <w:szCs w:val="28"/>
                <w:highlight w:val="none"/>
              </w:rPr>
              <w:t>指标</w:t>
            </w:r>
          </w:p>
        </w:tc>
      </w:tr>
      <w:tr w14:paraId="7194F0C1">
        <w:tblPrEx>
          <w:tblCellMar>
            <w:top w:w="0" w:type="dxa"/>
            <w:left w:w="108" w:type="dxa"/>
            <w:bottom w:w="0" w:type="dxa"/>
            <w:right w:w="108" w:type="dxa"/>
          </w:tblCellMar>
        </w:tblPrEx>
        <w:trPr>
          <w:trHeight w:val="307" w:hRule="atLeast"/>
        </w:trPr>
        <w:tc>
          <w:tcPr>
            <w:tcW w:w="2558" w:type="dxa"/>
            <w:vMerge w:val="restart"/>
            <w:tcBorders>
              <w:top w:val="nil"/>
              <w:left w:val="single" w:color="auto" w:sz="4" w:space="0"/>
              <w:bottom w:val="single" w:color="auto" w:sz="4" w:space="0"/>
              <w:right w:val="single" w:color="auto" w:sz="4" w:space="0"/>
            </w:tcBorders>
            <w:shd w:val="clear" w:color="auto" w:fill="auto"/>
            <w:vAlign w:val="center"/>
          </w:tcPr>
          <w:p w14:paraId="403FC939">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接口</w:t>
            </w:r>
          </w:p>
        </w:tc>
        <w:tc>
          <w:tcPr>
            <w:tcW w:w="1475" w:type="dxa"/>
            <w:tcBorders>
              <w:top w:val="nil"/>
              <w:left w:val="nil"/>
              <w:bottom w:val="single" w:color="auto" w:sz="4" w:space="0"/>
              <w:right w:val="single" w:color="auto" w:sz="4" w:space="0"/>
            </w:tcBorders>
            <w:shd w:val="clear" w:color="000000" w:fill="FFFFFF"/>
            <w:vAlign w:val="center"/>
          </w:tcPr>
          <w:p w14:paraId="51B233E0">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网络接口</w:t>
            </w:r>
          </w:p>
        </w:tc>
        <w:tc>
          <w:tcPr>
            <w:tcW w:w="5148" w:type="dxa"/>
            <w:tcBorders>
              <w:top w:val="nil"/>
              <w:left w:val="nil"/>
              <w:bottom w:val="single" w:color="auto" w:sz="4" w:space="0"/>
              <w:right w:val="single" w:color="auto" w:sz="4" w:space="0"/>
            </w:tcBorders>
            <w:shd w:val="clear" w:color="000000" w:fill="FFFFFF"/>
            <w:vAlign w:val="center"/>
          </w:tcPr>
          <w:p w14:paraId="25056170">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 x 10/100 Base-T RJ-45</w:t>
            </w:r>
          </w:p>
        </w:tc>
      </w:tr>
      <w:tr w14:paraId="7B13EE17">
        <w:tblPrEx>
          <w:tblCellMar>
            <w:top w:w="0" w:type="dxa"/>
            <w:left w:w="108" w:type="dxa"/>
            <w:bottom w:w="0" w:type="dxa"/>
            <w:right w:w="108" w:type="dxa"/>
          </w:tblCellMar>
        </w:tblPrEx>
        <w:trPr>
          <w:trHeight w:val="307" w:hRule="atLeast"/>
        </w:trPr>
        <w:tc>
          <w:tcPr>
            <w:tcW w:w="2558" w:type="dxa"/>
            <w:vMerge w:val="continue"/>
            <w:tcBorders>
              <w:top w:val="nil"/>
              <w:left w:val="single" w:color="auto" w:sz="4" w:space="0"/>
              <w:bottom w:val="single" w:color="auto" w:sz="4" w:space="0"/>
              <w:right w:val="single" w:color="auto" w:sz="4" w:space="0"/>
            </w:tcBorders>
            <w:vAlign w:val="center"/>
          </w:tcPr>
          <w:p w14:paraId="682A6FA3">
            <w:pPr>
              <w:rPr>
                <w:rFonts w:hint="eastAsia" w:ascii="宋体" w:hAnsi="宋体" w:eastAsia="宋体" w:cs="宋体"/>
                <w:color w:val="000000"/>
                <w:kern w:val="0"/>
                <w:sz w:val="28"/>
                <w:szCs w:val="28"/>
                <w:highlight w:val="none"/>
              </w:rPr>
            </w:pPr>
          </w:p>
        </w:tc>
        <w:tc>
          <w:tcPr>
            <w:tcW w:w="1475" w:type="dxa"/>
            <w:tcBorders>
              <w:top w:val="nil"/>
              <w:left w:val="nil"/>
              <w:bottom w:val="single" w:color="auto" w:sz="4" w:space="0"/>
              <w:right w:val="single" w:color="auto" w:sz="4" w:space="0"/>
            </w:tcBorders>
            <w:shd w:val="clear" w:color="000000" w:fill="FFFFFF"/>
            <w:vAlign w:val="center"/>
          </w:tcPr>
          <w:p w14:paraId="4D36F54F">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RS485接口</w:t>
            </w:r>
          </w:p>
        </w:tc>
        <w:tc>
          <w:tcPr>
            <w:tcW w:w="5148" w:type="dxa"/>
            <w:tcBorders>
              <w:top w:val="nil"/>
              <w:left w:val="nil"/>
              <w:bottom w:val="single" w:color="auto" w:sz="4" w:space="0"/>
              <w:right w:val="single" w:color="auto" w:sz="4" w:space="0"/>
            </w:tcBorders>
            <w:shd w:val="clear" w:color="000000" w:fill="FFFFFF"/>
            <w:vAlign w:val="center"/>
          </w:tcPr>
          <w:p w14:paraId="30DECF39">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 x RS485</w:t>
            </w:r>
          </w:p>
        </w:tc>
      </w:tr>
      <w:tr w14:paraId="50C73508">
        <w:tblPrEx>
          <w:tblCellMar>
            <w:top w:w="0" w:type="dxa"/>
            <w:left w:w="108" w:type="dxa"/>
            <w:bottom w:w="0" w:type="dxa"/>
            <w:right w:w="108" w:type="dxa"/>
          </w:tblCellMar>
        </w:tblPrEx>
        <w:trPr>
          <w:trHeight w:val="307" w:hRule="atLeast"/>
        </w:trPr>
        <w:tc>
          <w:tcPr>
            <w:tcW w:w="2558" w:type="dxa"/>
            <w:vMerge w:val="continue"/>
            <w:tcBorders>
              <w:top w:val="nil"/>
              <w:left w:val="single" w:color="auto" w:sz="4" w:space="0"/>
              <w:bottom w:val="single" w:color="auto" w:sz="4" w:space="0"/>
              <w:right w:val="single" w:color="auto" w:sz="4" w:space="0"/>
            </w:tcBorders>
            <w:vAlign w:val="center"/>
          </w:tcPr>
          <w:p w14:paraId="40D2C64C">
            <w:pPr>
              <w:rPr>
                <w:rFonts w:hint="eastAsia" w:ascii="宋体" w:hAnsi="宋体" w:eastAsia="宋体" w:cs="宋体"/>
                <w:color w:val="000000"/>
                <w:kern w:val="0"/>
                <w:sz w:val="28"/>
                <w:szCs w:val="28"/>
                <w:highlight w:val="none"/>
              </w:rPr>
            </w:pPr>
          </w:p>
        </w:tc>
        <w:tc>
          <w:tcPr>
            <w:tcW w:w="1475" w:type="dxa"/>
            <w:tcBorders>
              <w:top w:val="nil"/>
              <w:left w:val="nil"/>
              <w:bottom w:val="single" w:color="auto" w:sz="4" w:space="0"/>
              <w:right w:val="single" w:color="auto" w:sz="4" w:space="0"/>
            </w:tcBorders>
            <w:shd w:val="clear" w:color="000000" w:fill="FFFFFF"/>
            <w:vAlign w:val="center"/>
          </w:tcPr>
          <w:p w14:paraId="761C23ED">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传输</w:t>
            </w:r>
          </w:p>
        </w:tc>
        <w:tc>
          <w:tcPr>
            <w:tcW w:w="5148" w:type="dxa"/>
            <w:tcBorders>
              <w:top w:val="nil"/>
              <w:left w:val="nil"/>
              <w:bottom w:val="single" w:color="auto" w:sz="4" w:space="0"/>
              <w:right w:val="single" w:color="auto" w:sz="4" w:space="0"/>
            </w:tcBorders>
            <w:shd w:val="clear" w:color="000000" w:fill="FFFFFF"/>
            <w:vAlign w:val="center"/>
          </w:tcPr>
          <w:p w14:paraId="5EE5F5AF">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通过ProfiNet 数据传送到中央协调控制箱</w:t>
            </w:r>
          </w:p>
        </w:tc>
      </w:tr>
      <w:tr w14:paraId="521FFDB7">
        <w:tblPrEx>
          <w:tblCellMar>
            <w:top w:w="0" w:type="dxa"/>
            <w:left w:w="108" w:type="dxa"/>
            <w:bottom w:w="0" w:type="dxa"/>
            <w:right w:w="108" w:type="dxa"/>
          </w:tblCellMar>
        </w:tblPrEx>
        <w:trPr>
          <w:trHeight w:val="307" w:hRule="atLeast"/>
        </w:trPr>
        <w:tc>
          <w:tcPr>
            <w:tcW w:w="2558" w:type="dxa"/>
            <w:vMerge w:val="restart"/>
            <w:tcBorders>
              <w:top w:val="nil"/>
              <w:left w:val="single" w:color="auto" w:sz="4" w:space="0"/>
              <w:bottom w:val="single" w:color="auto" w:sz="4" w:space="0"/>
              <w:right w:val="single" w:color="auto" w:sz="4" w:space="0"/>
            </w:tcBorders>
            <w:shd w:val="clear" w:color="auto" w:fill="auto"/>
            <w:vAlign w:val="center"/>
          </w:tcPr>
          <w:p w14:paraId="1F4E3E85">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电压</w:t>
            </w:r>
          </w:p>
        </w:tc>
        <w:tc>
          <w:tcPr>
            <w:tcW w:w="1475" w:type="dxa"/>
            <w:tcBorders>
              <w:top w:val="nil"/>
              <w:left w:val="nil"/>
              <w:bottom w:val="single" w:color="auto" w:sz="4" w:space="0"/>
              <w:right w:val="single" w:color="auto" w:sz="4" w:space="0"/>
            </w:tcBorders>
            <w:shd w:val="clear" w:color="000000" w:fill="FFFFFF"/>
            <w:vAlign w:val="center"/>
          </w:tcPr>
          <w:p w14:paraId="3B9A293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额定值</w:t>
            </w:r>
          </w:p>
        </w:tc>
        <w:tc>
          <w:tcPr>
            <w:tcW w:w="5148" w:type="dxa"/>
            <w:tcBorders>
              <w:top w:val="nil"/>
              <w:left w:val="nil"/>
              <w:bottom w:val="single" w:color="auto" w:sz="4" w:space="0"/>
              <w:right w:val="single" w:color="auto" w:sz="4" w:space="0"/>
            </w:tcBorders>
            <w:shd w:val="clear" w:color="000000" w:fill="FFFFFF"/>
            <w:vAlign w:val="center"/>
          </w:tcPr>
          <w:p w14:paraId="38CEE24F">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AC220V</w:t>
            </w:r>
          </w:p>
        </w:tc>
      </w:tr>
      <w:tr w14:paraId="09DF78FB">
        <w:tblPrEx>
          <w:tblCellMar>
            <w:top w:w="0" w:type="dxa"/>
            <w:left w:w="108" w:type="dxa"/>
            <w:bottom w:w="0" w:type="dxa"/>
            <w:right w:w="108" w:type="dxa"/>
          </w:tblCellMar>
        </w:tblPrEx>
        <w:trPr>
          <w:trHeight w:val="307" w:hRule="atLeast"/>
        </w:trPr>
        <w:tc>
          <w:tcPr>
            <w:tcW w:w="2558" w:type="dxa"/>
            <w:vMerge w:val="continue"/>
            <w:tcBorders>
              <w:top w:val="nil"/>
              <w:left w:val="single" w:color="auto" w:sz="4" w:space="0"/>
              <w:bottom w:val="single" w:color="auto" w:sz="4" w:space="0"/>
              <w:right w:val="single" w:color="auto" w:sz="4" w:space="0"/>
            </w:tcBorders>
            <w:vAlign w:val="center"/>
          </w:tcPr>
          <w:p w14:paraId="09900E8D">
            <w:pPr>
              <w:rPr>
                <w:rFonts w:hint="eastAsia" w:ascii="宋体" w:hAnsi="宋体" w:eastAsia="宋体" w:cs="宋体"/>
                <w:color w:val="000000"/>
                <w:kern w:val="0"/>
                <w:sz w:val="28"/>
                <w:szCs w:val="28"/>
                <w:highlight w:val="none"/>
              </w:rPr>
            </w:pPr>
          </w:p>
        </w:tc>
        <w:tc>
          <w:tcPr>
            <w:tcW w:w="1475" w:type="dxa"/>
            <w:tcBorders>
              <w:top w:val="nil"/>
              <w:left w:val="nil"/>
              <w:bottom w:val="single" w:color="auto" w:sz="4" w:space="0"/>
              <w:right w:val="single" w:color="auto" w:sz="4" w:space="0"/>
            </w:tcBorders>
            <w:shd w:val="clear" w:color="000000" w:fill="FFFFFF"/>
            <w:vAlign w:val="center"/>
          </w:tcPr>
          <w:p w14:paraId="4E0B02F6">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功耗</w:t>
            </w:r>
          </w:p>
        </w:tc>
        <w:tc>
          <w:tcPr>
            <w:tcW w:w="5148" w:type="dxa"/>
            <w:tcBorders>
              <w:top w:val="nil"/>
              <w:left w:val="nil"/>
              <w:bottom w:val="single" w:color="auto" w:sz="4" w:space="0"/>
              <w:right w:val="single" w:color="auto" w:sz="4" w:space="0"/>
            </w:tcBorders>
            <w:shd w:val="clear" w:color="000000" w:fill="FFFFFF"/>
            <w:vAlign w:val="center"/>
          </w:tcPr>
          <w:p w14:paraId="232E7AF2">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100W</w:t>
            </w:r>
          </w:p>
        </w:tc>
      </w:tr>
      <w:tr w14:paraId="230E259D">
        <w:tblPrEx>
          <w:tblCellMar>
            <w:top w:w="0" w:type="dxa"/>
            <w:left w:w="108" w:type="dxa"/>
            <w:bottom w:w="0" w:type="dxa"/>
            <w:right w:w="108" w:type="dxa"/>
          </w:tblCellMar>
        </w:tblPrEx>
        <w:trPr>
          <w:trHeight w:val="307" w:hRule="atLeast"/>
        </w:trPr>
        <w:tc>
          <w:tcPr>
            <w:tcW w:w="2558" w:type="dxa"/>
            <w:vMerge w:val="continue"/>
            <w:tcBorders>
              <w:top w:val="nil"/>
              <w:left w:val="single" w:color="auto" w:sz="4" w:space="0"/>
              <w:bottom w:val="single" w:color="auto" w:sz="4" w:space="0"/>
              <w:right w:val="single" w:color="auto" w:sz="4" w:space="0"/>
            </w:tcBorders>
            <w:vAlign w:val="center"/>
          </w:tcPr>
          <w:p w14:paraId="3BE4E179">
            <w:pPr>
              <w:rPr>
                <w:rFonts w:hint="eastAsia" w:ascii="宋体" w:hAnsi="宋体" w:eastAsia="宋体" w:cs="宋体"/>
                <w:color w:val="000000"/>
                <w:kern w:val="0"/>
                <w:sz w:val="28"/>
                <w:szCs w:val="28"/>
                <w:highlight w:val="none"/>
              </w:rPr>
            </w:pPr>
          </w:p>
        </w:tc>
        <w:tc>
          <w:tcPr>
            <w:tcW w:w="1475" w:type="dxa"/>
            <w:tcBorders>
              <w:top w:val="nil"/>
              <w:left w:val="nil"/>
              <w:bottom w:val="single" w:color="auto" w:sz="4" w:space="0"/>
              <w:right w:val="single" w:color="auto" w:sz="4" w:space="0"/>
            </w:tcBorders>
            <w:shd w:val="clear" w:color="000000" w:fill="FFFFFF"/>
            <w:vAlign w:val="center"/>
          </w:tcPr>
          <w:p w14:paraId="6FAF5163">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频率</w:t>
            </w:r>
          </w:p>
        </w:tc>
        <w:tc>
          <w:tcPr>
            <w:tcW w:w="5148" w:type="dxa"/>
            <w:tcBorders>
              <w:top w:val="nil"/>
              <w:left w:val="nil"/>
              <w:bottom w:val="single" w:color="auto" w:sz="4" w:space="0"/>
              <w:right w:val="single" w:color="auto" w:sz="4" w:space="0"/>
            </w:tcBorders>
            <w:shd w:val="clear" w:color="000000" w:fill="FFFFFF"/>
            <w:vAlign w:val="center"/>
          </w:tcPr>
          <w:p w14:paraId="095A0AE3">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50Hz</w:t>
            </w:r>
          </w:p>
        </w:tc>
      </w:tr>
      <w:tr w14:paraId="6A1C8A7B">
        <w:tblPrEx>
          <w:tblCellMar>
            <w:top w:w="0" w:type="dxa"/>
            <w:left w:w="108" w:type="dxa"/>
            <w:bottom w:w="0" w:type="dxa"/>
            <w:right w:w="108" w:type="dxa"/>
          </w:tblCellMar>
        </w:tblPrEx>
        <w:trPr>
          <w:trHeight w:val="307" w:hRule="atLeast"/>
        </w:trPr>
        <w:tc>
          <w:tcPr>
            <w:tcW w:w="2558" w:type="dxa"/>
            <w:vMerge w:val="restart"/>
            <w:tcBorders>
              <w:top w:val="nil"/>
              <w:left w:val="single" w:color="auto" w:sz="4" w:space="0"/>
              <w:bottom w:val="single" w:color="auto" w:sz="4" w:space="0"/>
              <w:right w:val="single" w:color="auto" w:sz="4" w:space="0"/>
            </w:tcBorders>
            <w:shd w:val="clear" w:color="auto" w:fill="auto"/>
            <w:vAlign w:val="center"/>
          </w:tcPr>
          <w:p w14:paraId="6F5D70A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环境</w:t>
            </w:r>
          </w:p>
        </w:tc>
        <w:tc>
          <w:tcPr>
            <w:tcW w:w="1475" w:type="dxa"/>
            <w:tcBorders>
              <w:top w:val="nil"/>
              <w:left w:val="nil"/>
              <w:bottom w:val="single" w:color="auto" w:sz="4" w:space="0"/>
              <w:right w:val="single" w:color="auto" w:sz="4" w:space="0"/>
            </w:tcBorders>
            <w:shd w:val="clear" w:color="000000" w:fill="FFFFFF"/>
            <w:vAlign w:val="center"/>
          </w:tcPr>
          <w:p w14:paraId="23D8A3AA">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温度</w:t>
            </w:r>
          </w:p>
        </w:tc>
        <w:tc>
          <w:tcPr>
            <w:tcW w:w="5148" w:type="dxa"/>
            <w:tcBorders>
              <w:top w:val="nil"/>
              <w:left w:val="nil"/>
              <w:bottom w:val="single" w:color="auto" w:sz="4" w:space="0"/>
              <w:right w:val="single" w:color="auto" w:sz="4" w:space="0"/>
            </w:tcBorders>
            <w:shd w:val="clear" w:color="000000" w:fill="FFFFFF"/>
            <w:vAlign w:val="center"/>
          </w:tcPr>
          <w:p w14:paraId="35FF52D4">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-10℃～+40℃（极限温度：-20℃～+60℃）</w:t>
            </w:r>
          </w:p>
        </w:tc>
      </w:tr>
      <w:tr w14:paraId="69352074">
        <w:tblPrEx>
          <w:tblCellMar>
            <w:top w:w="0" w:type="dxa"/>
            <w:left w:w="108" w:type="dxa"/>
            <w:bottom w:w="0" w:type="dxa"/>
            <w:right w:w="108" w:type="dxa"/>
          </w:tblCellMar>
        </w:tblPrEx>
        <w:trPr>
          <w:trHeight w:val="802" w:hRule="atLeast"/>
        </w:trPr>
        <w:tc>
          <w:tcPr>
            <w:tcW w:w="2558" w:type="dxa"/>
            <w:vMerge w:val="continue"/>
            <w:tcBorders>
              <w:top w:val="nil"/>
              <w:left w:val="single" w:color="auto" w:sz="4" w:space="0"/>
              <w:bottom w:val="single" w:color="auto" w:sz="4" w:space="0"/>
              <w:right w:val="single" w:color="auto" w:sz="4" w:space="0"/>
            </w:tcBorders>
            <w:vAlign w:val="center"/>
          </w:tcPr>
          <w:p w14:paraId="016A5039">
            <w:pPr>
              <w:rPr>
                <w:rFonts w:hint="eastAsia" w:ascii="宋体" w:hAnsi="宋体" w:eastAsia="宋体" w:cs="宋体"/>
                <w:color w:val="000000"/>
                <w:kern w:val="0"/>
                <w:sz w:val="28"/>
                <w:szCs w:val="28"/>
                <w:highlight w:val="none"/>
              </w:rPr>
            </w:pPr>
          </w:p>
        </w:tc>
        <w:tc>
          <w:tcPr>
            <w:tcW w:w="1475" w:type="dxa"/>
            <w:tcBorders>
              <w:top w:val="nil"/>
              <w:left w:val="nil"/>
              <w:bottom w:val="single" w:color="auto" w:sz="4" w:space="0"/>
              <w:right w:val="single" w:color="auto" w:sz="4" w:space="0"/>
            </w:tcBorders>
            <w:shd w:val="clear" w:color="000000" w:fill="FFFFFF"/>
            <w:vAlign w:val="center"/>
          </w:tcPr>
          <w:p w14:paraId="68EE9521">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湿度</w:t>
            </w:r>
          </w:p>
        </w:tc>
        <w:tc>
          <w:tcPr>
            <w:tcW w:w="5148" w:type="dxa"/>
            <w:tcBorders>
              <w:top w:val="nil"/>
              <w:left w:val="nil"/>
              <w:bottom w:val="single" w:color="auto" w:sz="4" w:space="0"/>
              <w:right w:val="single" w:color="auto" w:sz="4" w:space="0"/>
            </w:tcBorders>
            <w:shd w:val="clear" w:color="000000" w:fill="FFFFFF"/>
            <w:vAlign w:val="center"/>
          </w:tcPr>
          <w:p w14:paraId="022CC325">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75％（极限湿度：</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85%）</w:t>
            </w:r>
          </w:p>
        </w:tc>
      </w:tr>
      <w:tr w14:paraId="08D34A18">
        <w:tblPrEx>
          <w:tblCellMar>
            <w:top w:w="0" w:type="dxa"/>
            <w:left w:w="108" w:type="dxa"/>
            <w:bottom w:w="0" w:type="dxa"/>
            <w:right w:w="108" w:type="dxa"/>
          </w:tblCellMar>
        </w:tblPrEx>
        <w:trPr>
          <w:trHeight w:val="307" w:hRule="atLeast"/>
        </w:trPr>
        <w:tc>
          <w:tcPr>
            <w:tcW w:w="2558" w:type="dxa"/>
            <w:vMerge w:val="restart"/>
            <w:tcBorders>
              <w:top w:val="nil"/>
              <w:left w:val="single" w:color="auto" w:sz="4" w:space="0"/>
              <w:bottom w:val="single" w:color="auto" w:sz="4" w:space="0"/>
              <w:right w:val="single" w:color="auto" w:sz="4" w:space="0"/>
            </w:tcBorders>
            <w:shd w:val="clear" w:color="auto" w:fill="auto"/>
            <w:vAlign w:val="center"/>
          </w:tcPr>
          <w:p w14:paraId="57B7F398">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功能</w:t>
            </w:r>
          </w:p>
        </w:tc>
        <w:tc>
          <w:tcPr>
            <w:tcW w:w="1475" w:type="dxa"/>
            <w:vMerge w:val="restart"/>
            <w:tcBorders>
              <w:top w:val="nil"/>
              <w:left w:val="single" w:color="auto" w:sz="4" w:space="0"/>
              <w:bottom w:val="single" w:color="auto" w:sz="4" w:space="0"/>
              <w:right w:val="single" w:color="auto" w:sz="4" w:space="0"/>
            </w:tcBorders>
            <w:shd w:val="clear" w:color="000000" w:fill="FFFFFF"/>
            <w:vAlign w:val="center"/>
          </w:tcPr>
          <w:p w14:paraId="282BEE24">
            <w:pPr>
              <w:jc w:val="cente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设备运行监控</w:t>
            </w:r>
          </w:p>
        </w:tc>
        <w:tc>
          <w:tcPr>
            <w:tcW w:w="5148" w:type="dxa"/>
            <w:tcBorders>
              <w:top w:val="nil"/>
              <w:left w:val="nil"/>
              <w:bottom w:val="single" w:color="auto" w:sz="4" w:space="0"/>
              <w:right w:val="single" w:color="auto" w:sz="4" w:space="0"/>
            </w:tcBorders>
            <w:shd w:val="clear" w:color="000000" w:fill="FFFFFF"/>
            <w:vAlign w:val="center"/>
          </w:tcPr>
          <w:p w14:paraId="1025748F">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 对循环泵运行状态、故障报警、频率等重要参数进行监视</w:t>
            </w:r>
          </w:p>
        </w:tc>
      </w:tr>
      <w:tr w14:paraId="6F749D41">
        <w:tblPrEx>
          <w:tblCellMar>
            <w:top w:w="0" w:type="dxa"/>
            <w:left w:w="108" w:type="dxa"/>
            <w:bottom w:w="0" w:type="dxa"/>
            <w:right w:w="108" w:type="dxa"/>
          </w:tblCellMar>
        </w:tblPrEx>
        <w:trPr>
          <w:trHeight w:val="525" w:hRule="atLeast"/>
        </w:trPr>
        <w:tc>
          <w:tcPr>
            <w:tcW w:w="2558" w:type="dxa"/>
            <w:vMerge w:val="continue"/>
            <w:tcBorders>
              <w:top w:val="nil"/>
              <w:left w:val="single" w:color="auto" w:sz="4" w:space="0"/>
              <w:bottom w:val="single" w:color="auto" w:sz="4" w:space="0"/>
              <w:right w:val="single" w:color="auto" w:sz="4" w:space="0"/>
            </w:tcBorders>
            <w:vAlign w:val="center"/>
          </w:tcPr>
          <w:p w14:paraId="652B5C54">
            <w:pPr>
              <w:rPr>
                <w:rFonts w:hint="eastAsia" w:ascii="宋体" w:hAnsi="宋体" w:eastAsia="宋体" w:cs="宋体"/>
                <w:color w:val="000000"/>
                <w:kern w:val="0"/>
                <w:sz w:val="28"/>
                <w:szCs w:val="28"/>
                <w:highlight w:val="none"/>
              </w:rPr>
            </w:pPr>
          </w:p>
        </w:tc>
        <w:tc>
          <w:tcPr>
            <w:tcW w:w="1475" w:type="dxa"/>
            <w:vMerge w:val="continue"/>
            <w:tcBorders>
              <w:top w:val="nil"/>
              <w:left w:val="single" w:color="auto" w:sz="4" w:space="0"/>
              <w:bottom w:val="single" w:color="auto" w:sz="4" w:space="0"/>
              <w:right w:val="single" w:color="auto" w:sz="4" w:space="0"/>
            </w:tcBorders>
            <w:vAlign w:val="center"/>
          </w:tcPr>
          <w:p w14:paraId="4FB96CD6">
            <w:pPr>
              <w:rPr>
                <w:rFonts w:hint="eastAsia" w:ascii="宋体" w:hAnsi="宋体" w:eastAsia="宋体" w:cs="宋体"/>
                <w:color w:val="000000"/>
                <w:kern w:val="0"/>
                <w:sz w:val="28"/>
                <w:szCs w:val="28"/>
                <w:highlight w:val="none"/>
              </w:rPr>
            </w:pPr>
          </w:p>
        </w:tc>
        <w:tc>
          <w:tcPr>
            <w:tcW w:w="5148" w:type="dxa"/>
            <w:tcBorders>
              <w:top w:val="nil"/>
              <w:left w:val="nil"/>
              <w:bottom w:val="single" w:color="auto" w:sz="4" w:space="0"/>
              <w:right w:val="single" w:color="auto" w:sz="4" w:space="0"/>
            </w:tcBorders>
            <w:shd w:val="clear" w:color="000000" w:fill="FFFFFF"/>
            <w:vAlign w:val="center"/>
          </w:tcPr>
          <w:p w14:paraId="4C73EAD9">
            <w:pPr>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2、通过控制策略控制循环泵的启停以及实时调整运行频率</w:t>
            </w:r>
          </w:p>
        </w:tc>
      </w:tr>
    </w:tbl>
    <w:p w14:paraId="150139AF">
      <w:pPr>
        <w:rPr>
          <w:rFonts w:hint="eastAsia" w:ascii="宋体" w:hAnsi="宋体" w:eastAsia="宋体" w:cs="宋体"/>
          <w:color w:val="000000"/>
          <w:kern w:val="0"/>
          <w:sz w:val="28"/>
          <w:szCs w:val="28"/>
          <w:highlight w:val="none"/>
        </w:rPr>
      </w:pPr>
    </w:p>
    <w:p w14:paraId="78E8C038">
      <w:pPr>
        <w:widowControl/>
        <w:spacing w:line="360" w:lineRule="auto"/>
        <w:ind w:firstLine="480"/>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5.智能数据网关</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6492"/>
      </w:tblGrid>
      <w:tr w14:paraId="5260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1E811C84">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硬件参数</w:t>
            </w:r>
          </w:p>
        </w:tc>
      </w:tr>
      <w:tr w14:paraId="164C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3E1E747B">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CPU</w:t>
            </w:r>
          </w:p>
        </w:tc>
        <w:tc>
          <w:tcPr>
            <w:tcW w:w="3808" w:type="pct"/>
            <w:vAlign w:val="center"/>
          </w:tcPr>
          <w:p w14:paraId="7D986F25">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工业级ARM Cortex-A8 800MHz</w:t>
            </w:r>
          </w:p>
        </w:tc>
      </w:tr>
      <w:tr w14:paraId="1638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551916CC">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内存</w:t>
            </w:r>
          </w:p>
        </w:tc>
        <w:tc>
          <w:tcPr>
            <w:tcW w:w="3808" w:type="pct"/>
            <w:vAlign w:val="center"/>
          </w:tcPr>
          <w:p w14:paraId="679C19DF">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≥512MB</w:t>
            </w:r>
          </w:p>
        </w:tc>
      </w:tr>
      <w:tr w14:paraId="3244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4742DD85">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存储</w:t>
            </w:r>
          </w:p>
        </w:tc>
        <w:tc>
          <w:tcPr>
            <w:tcW w:w="3808" w:type="pct"/>
            <w:vAlign w:val="center"/>
          </w:tcPr>
          <w:p w14:paraId="728BAED2">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≥256MB Nand，可扩展≥4GB存储卡</w:t>
            </w:r>
          </w:p>
        </w:tc>
      </w:tr>
      <w:tr w14:paraId="33D4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4CFDCA64">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网口</w:t>
            </w:r>
          </w:p>
        </w:tc>
        <w:tc>
          <w:tcPr>
            <w:tcW w:w="3808" w:type="pct"/>
            <w:vAlign w:val="center"/>
          </w:tcPr>
          <w:p w14:paraId="607AEE00">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≥2路百兆网口</w:t>
            </w:r>
          </w:p>
        </w:tc>
      </w:tr>
      <w:tr w14:paraId="4A51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057FAC45">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串口</w:t>
            </w:r>
          </w:p>
        </w:tc>
        <w:tc>
          <w:tcPr>
            <w:tcW w:w="3808" w:type="pct"/>
            <w:vAlign w:val="center"/>
          </w:tcPr>
          <w:p w14:paraId="7D8BD466">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≥6路RS485接口（可扩展成RS232或MBus等接口）；按RS485组网标准，每路RS485接口接入</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32个RS485终端设备。</w:t>
            </w:r>
          </w:p>
        </w:tc>
      </w:tr>
      <w:tr w14:paraId="79BA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2E2C9743">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Console端口</w:t>
            </w:r>
          </w:p>
        </w:tc>
        <w:tc>
          <w:tcPr>
            <w:tcW w:w="3808" w:type="pct"/>
            <w:vAlign w:val="center"/>
          </w:tcPr>
          <w:p w14:paraId="5A31AECB">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RJ-45接口形态</w:t>
            </w:r>
          </w:p>
        </w:tc>
      </w:tr>
      <w:tr w14:paraId="7266E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5820500B">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Usb</w:t>
            </w:r>
          </w:p>
        </w:tc>
        <w:tc>
          <w:tcPr>
            <w:tcW w:w="3808" w:type="pct"/>
            <w:vAlign w:val="center"/>
          </w:tcPr>
          <w:p w14:paraId="05496CE3">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≥2个Usb Host接口</w:t>
            </w:r>
          </w:p>
        </w:tc>
      </w:tr>
      <w:tr w14:paraId="50E1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00C83B60">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时钟</w:t>
            </w:r>
          </w:p>
        </w:tc>
        <w:tc>
          <w:tcPr>
            <w:tcW w:w="3808" w:type="pct"/>
            <w:vAlign w:val="center"/>
          </w:tcPr>
          <w:p w14:paraId="2D9DBD2F">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硬件实时时钟(RTC)，超级电容供电。</w:t>
            </w:r>
          </w:p>
        </w:tc>
      </w:tr>
      <w:tr w14:paraId="483A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5C4350D6">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安装方式</w:t>
            </w:r>
          </w:p>
        </w:tc>
        <w:tc>
          <w:tcPr>
            <w:tcW w:w="3808" w:type="pct"/>
            <w:vAlign w:val="center"/>
          </w:tcPr>
          <w:p w14:paraId="1291E798">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壁挂</w:t>
            </w:r>
          </w:p>
        </w:tc>
      </w:tr>
      <w:tr w14:paraId="1DDC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0FA18FD5">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外壳</w:t>
            </w:r>
          </w:p>
        </w:tc>
        <w:tc>
          <w:tcPr>
            <w:tcW w:w="3808" w:type="pct"/>
            <w:vAlign w:val="center"/>
          </w:tcPr>
          <w:p w14:paraId="4FA3A047">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金属结构</w:t>
            </w:r>
          </w:p>
        </w:tc>
      </w:tr>
      <w:tr w14:paraId="11A3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5862132D">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防护等级</w:t>
            </w:r>
          </w:p>
        </w:tc>
        <w:tc>
          <w:tcPr>
            <w:tcW w:w="3808" w:type="pct"/>
            <w:vAlign w:val="center"/>
          </w:tcPr>
          <w:p w14:paraId="7BB0D9CD">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≥IP30</w:t>
            </w:r>
          </w:p>
        </w:tc>
      </w:tr>
      <w:tr w14:paraId="038A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6BBB6F6D">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散热方式</w:t>
            </w:r>
          </w:p>
        </w:tc>
        <w:tc>
          <w:tcPr>
            <w:tcW w:w="3808" w:type="pct"/>
            <w:vAlign w:val="center"/>
          </w:tcPr>
          <w:p w14:paraId="51E7BDBE">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无风扇散热</w:t>
            </w:r>
          </w:p>
        </w:tc>
      </w:tr>
      <w:tr w14:paraId="7E47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425906E9">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电源输入</w:t>
            </w:r>
          </w:p>
        </w:tc>
        <w:tc>
          <w:tcPr>
            <w:tcW w:w="3808" w:type="pct"/>
            <w:vAlign w:val="center"/>
          </w:tcPr>
          <w:p w14:paraId="73729D14">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AC220V</w:t>
            </w:r>
          </w:p>
        </w:tc>
      </w:tr>
      <w:tr w14:paraId="0062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2DA4F811">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工作温度</w:t>
            </w:r>
          </w:p>
        </w:tc>
        <w:tc>
          <w:tcPr>
            <w:tcW w:w="3808" w:type="pct"/>
            <w:vAlign w:val="center"/>
          </w:tcPr>
          <w:p w14:paraId="0701884B">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-40℃</w:t>
            </w:r>
            <w:r>
              <w:rPr>
                <w:rFonts w:hint="eastAsia" w:ascii="宋体" w:hAnsi="宋体" w:eastAsia="宋体" w:cs="宋体"/>
                <w:color w:val="000000"/>
                <w:kern w:val="0"/>
                <w:sz w:val="28"/>
                <w:szCs w:val="28"/>
                <w:highlight w:val="none"/>
              </w:rPr>
              <w:t>～</w:t>
            </w:r>
            <w:r>
              <w:rPr>
                <w:rFonts w:hint="eastAsia" w:ascii="宋体" w:hAnsi="宋体" w:eastAsia="宋体" w:cs="宋体"/>
                <w:kern w:val="0"/>
                <w:sz w:val="28"/>
                <w:szCs w:val="28"/>
                <w:highlight w:val="none"/>
              </w:rPr>
              <w:t>+85℃</w:t>
            </w:r>
          </w:p>
        </w:tc>
      </w:tr>
      <w:tr w14:paraId="316D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6ACF2E3A">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环境湿度</w:t>
            </w:r>
          </w:p>
        </w:tc>
        <w:tc>
          <w:tcPr>
            <w:tcW w:w="3808" w:type="pct"/>
            <w:vAlign w:val="center"/>
          </w:tcPr>
          <w:p w14:paraId="3AEB19DE">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5</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95% (无凝霜)</w:t>
            </w:r>
          </w:p>
        </w:tc>
      </w:tr>
      <w:tr w14:paraId="0355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5AA4AE0C">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EMC指标</w:t>
            </w:r>
          </w:p>
        </w:tc>
      </w:tr>
      <w:tr w14:paraId="5F3C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1697D920">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静电放电</w:t>
            </w:r>
          </w:p>
        </w:tc>
        <w:tc>
          <w:tcPr>
            <w:tcW w:w="3808" w:type="pct"/>
            <w:vAlign w:val="center"/>
          </w:tcPr>
          <w:p w14:paraId="12E2F06F">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GB/T17618-2015，GB/T17626.2-2006</w:t>
            </w:r>
          </w:p>
        </w:tc>
      </w:tr>
      <w:tr w14:paraId="231F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670BF66F">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射频电磁场辐射</w:t>
            </w:r>
          </w:p>
        </w:tc>
        <w:tc>
          <w:tcPr>
            <w:tcW w:w="3808" w:type="pct"/>
            <w:vAlign w:val="center"/>
          </w:tcPr>
          <w:p w14:paraId="590865D8">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GB/T17618-2015，GB/T17626.3-2006</w:t>
            </w:r>
          </w:p>
        </w:tc>
      </w:tr>
      <w:tr w14:paraId="6A43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1E1C14A5">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电快速瞬变脉冲群</w:t>
            </w:r>
          </w:p>
        </w:tc>
        <w:tc>
          <w:tcPr>
            <w:tcW w:w="3808" w:type="pct"/>
            <w:vAlign w:val="center"/>
          </w:tcPr>
          <w:p w14:paraId="13C2E70B">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GB/T17618-2015，GB/T17626.4-2008</w:t>
            </w:r>
          </w:p>
        </w:tc>
      </w:tr>
      <w:tr w14:paraId="68E7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3F590BAB">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浪涌(冲击)</w:t>
            </w:r>
          </w:p>
        </w:tc>
        <w:tc>
          <w:tcPr>
            <w:tcW w:w="3808" w:type="pct"/>
            <w:vAlign w:val="center"/>
          </w:tcPr>
          <w:p w14:paraId="71A997B6">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GB/T17618-2015，GB/T17626.5-2008</w:t>
            </w:r>
          </w:p>
        </w:tc>
      </w:tr>
      <w:tr w14:paraId="52DC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65A73035">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传导骚扰</w:t>
            </w:r>
          </w:p>
        </w:tc>
        <w:tc>
          <w:tcPr>
            <w:tcW w:w="3808" w:type="pct"/>
            <w:vAlign w:val="center"/>
          </w:tcPr>
          <w:p w14:paraId="0F0B00D7">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GB/T9254-2008 第5.1条A级</w:t>
            </w:r>
          </w:p>
        </w:tc>
      </w:tr>
      <w:tr w14:paraId="0C63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30B469CD">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电信端口的传导共模骚扰</w:t>
            </w:r>
          </w:p>
        </w:tc>
        <w:tc>
          <w:tcPr>
            <w:tcW w:w="3808" w:type="pct"/>
            <w:vAlign w:val="center"/>
          </w:tcPr>
          <w:p w14:paraId="1A7E2EF2">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GB/T9254-2008 第5.2条 A级</w:t>
            </w:r>
          </w:p>
        </w:tc>
      </w:tr>
      <w:tr w14:paraId="5CBC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5F4A896A">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辐射骚扰</w:t>
            </w:r>
          </w:p>
        </w:tc>
        <w:tc>
          <w:tcPr>
            <w:tcW w:w="3808" w:type="pct"/>
            <w:vAlign w:val="center"/>
          </w:tcPr>
          <w:p w14:paraId="4D9DD7F9">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GB/T9254-2008 第6.1条 A级</w:t>
            </w:r>
          </w:p>
        </w:tc>
      </w:tr>
      <w:tr w14:paraId="1736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52FF9DD1">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软件参数</w:t>
            </w:r>
          </w:p>
        </w:tc>
      </w:tr>
      <w:tr w14:paraId="7480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4EA95F7B">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网络工具</w:t>
            </w:r>
          </w:p>
        </w:tc>
        <w:tc>
          <w:tcPr>
            <w:tcW w:w="3808" w:type="pct"/>
          </w:tcPr>
          <w:p w14:paraId="103BC548">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Ping、Traceroute、DHCP服务器/中继/客户端、DNS中继、动态域名DDNS 、Telnet、SSH、HTTP、HTTPS、TFTP、FTP、SFTP</w:t>
            </w:r>
          </w:p>
        </w:tc>
      </w:tr>
      <w:tr w14:paraId="5D82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780E7F6D">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配置方式</w:t>
            </w:r>
          </w:p>
        </w:tc>
        <w:tc>
          <w:tcPr>
            <w:tcW w:w="3808" w:type="pct"/>
          </w:tcPr>
          <w:p w14:paraId="59A1FC49">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本地或远程基于HTTP或HTTPS的Web可视化配置</w:t>
            </w:r>
          </w:p>
        </w:tc>
      </w:tr>
      <w:tr w14:paraId="222E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4E1FF109">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升级方式</w:t>
            </w:r>
          </w:p>
        </w:tc>
        <w:tc>
          <w:tcPr>
            <w:tcW w:w="3808" w:type="pct"/>
          </w:tcPr>
          <w:p w14:paraId="1EFAE452">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本地升级、远程Web升级、SFTP升级</w:t>
            </w:r>
          </w:p>
        </w:tc>
      </w:tr>
      <w:tr w14:paraId="0FAE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0AE5DBF9">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校时服务</w:t>
            </w:r>
          </w:p>
        </w:tc>
        <w:tc>
          <w:tcPr>
            <w:tcW w:w="3808" w:type="pct"/>
          </w:tcPr>
          <w:p w14:paraId="42D97F40">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内置NTP自动校时服务，可以设置多个时钟服务器地址。</w:t>
            </w:r>
          </w:p>
        </w:tc>
      </w:tr>
      <w:tr w14:paraId="78AD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3A87DED5">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按需采集</w:t>
            </w:r>
          </w:p>
        </w:tc>
        <w:tc>
          <w:tcPr>
            <w:tcW w:w="3808" w:type="pct"/>
          </w:tcPr>
          <w:p w14:paraId="1EBA9823">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可以通过配置选择需要的参数，不需要的参数不采集；每个参数可设置独立的采集周期，最小值达到1秒。</w:t>
            </w:r>
          </w:p>
        </w:tc>
      </w:tr>
      <w:tr w14:paraId="5A83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61FA8BA7">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按需上报</w:t>
            </w:r>
          </w:p>
        </w:tc>
        <w:tc>
          <w:tcPr>
            <w:tcW w:w="3808" w:type="pct"/>
          </w:tcPr>
          <w:p w14:paraId="04D0F526">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可以通过配置选择需要上报的参数；每个参数可以独立设置上报周期与上报触发机制。</w:t>
            </w:r>
          </w:p>
        </w:tc>
      </w:tr>
      <w:tr w14:paraId="3AD9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58CA0DAA">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按需存储</w:t>
            </w:r>
          </w:p>
        </w:tc>
        <w:tc>
          <w:tcPr>
            <w:tcW w:w="3808" w:type="pct"/>
          </w:tcPr>
          <w:p w14:paraId="169E46ED">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每个参数具有存储开关，且可以独立设置存储触发机制；数据存储时间可以达到一年。</w:t>
            </w:r>
          </w:p>
        </w:tc>
      </w:tr>
      <w:tr w14:paraId="44F4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3D717471">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虚拟计算</w:t>
            </w:r>
          </w:p>
        </w:tc>
        <w:tc>
          <w:tcPr>
            <w:tcW w:w="3808" w:type="pct"/>
          </w:tcPr>
          <w:p w14:paraId="1FB89034">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支持加、减、乘、除等算术运算，与、或、非、异或、按位与、按位或、按位异或、大于、小于等逻辑运算，及求和、求根、开方等函数运算。</w:t>
            </w:r>
          </w:p>
        </w:tc>
      </w:tr>
      <w:tr w14:paraId="50A6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52404736">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虚拟设备</w:t>
            </w:r>
          </w:p>
        </w:tc>
        <w:tc>
          <w:tcPr>
            <w:tcW w:w="3808" w:type="pct"/>
          </w:tcPr>
          <w:p w14:paraId="05430C89">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支持设备功能的虚拟化扩展。</w:t>
            </w:r>
          </w:p>
        </w:tc>
      </w:tr>
      <w:tr w14:paraId="334C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416E9EE2">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南向协议</w:t>
            </w:r>
          </w:p>
        </w:tc>
        <w:tc>
          <w:tcPr>
            <w:tcW w:w="3808" w:type="pct"/>
          </w:tcPr>
          <w:p w14:paraId="402C392E">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支持DL/T 645-1997、DL/T 645-2007、CJ/T 188-2004、ModbusRTU、ModbusTcp及Bacnet等标准协议，非标准协议支持javascript扩展。</w:t>
            </w:r>
          </w:p>
        </w:tc>
      </w:tr>
      <w:tr w14:paraId="3D9B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7A4D91ED">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北向协议</w:t>
            </w:r>
          </w:p>
        </w:tc>
        <w:tc>
          <w:tcPr>
            <w:tcW w:w="3808" w:type="pct"/>
          </w:tcPr>
          <w:p w14:paraId="572119A1">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支持ModbusTcp、Bacnet等标准协议，支持定制扩展。</w:t>
            </w:r>
          </w:p>
        </w:tc>
      </w:tr>
      <w:tr w14:paraId="0BAD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6A0DC007">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报文实时监测</w:t>
            </w:r>
          </w:p>
        </w:tc>
        <w:tc>
          <w:tcPr>
            <w:tcW w:w="3808" w:type="pct"/>
          </w:tcPr>
          <w:p w14:paraId="390A5A8F">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支持实时监测串口的通讯报文，方便远程调试设备，定位故障。</w:t>
            </w:r>
          </w:p>
        </w:tc>
      </w:tr>
      <w:tr w14:paraId="1750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37B38025">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串口调试</w:t>
            </w:r>
          </w:p>
        </w:tc>
        <w:tc>
          <w:tcPr>
            <w:tcW w:w="3808" w:type="pct"/>
          </w:tcPr>
          <w:p w14:paraId="588AA37A">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具有串口调试工具，方便远程调试设备，定位故障。</w:t>
            </w:r>
          </w:p>
        </w:tc>
      </w:tr>
      <w:tr w14:paraId="3002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1" w:type="pct"/>
          </w:tcPr>
          <w:p w14:paraId="73E682CD">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串口分配</w:t>
            </w:r>
          </w:p>
        </w:tc>
        <w:tc>
          <w:tcPr>
            <w:tcW w:w="3808" w:type="pct"/>
          </w:tcPr>
          <w:p w14:paraId="3476DD7A">
            <w:pPr>
              <w:spacing w:line="360" w:lineRule="auto"/>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支持串口分配功能，实现多主站。</w:t>
            </w:r>
          </w:p>
        </w:tc>
      </w:tr>
    </w:tbl>
    <w:p w14:paraId="63333CC6">
      <w:pPr>
        <w:rPr>
          <w:rFonts w:hint="eastAsia" w:ascii="宋体" w:hAnsi="宋体" w:eastAsia="宋体" w:cs="宋体"/>
          <w:color w:val="000000"/>
          <w:kern w:val="0"/>
          <w:sz w:val="28"/>
          <w:szCs w:val="28"/>
          <w:highlight w:val="none"/>
        </w:rPr>
      </w:pPr>
    </w:p>
    <w:p w14:paraId="644C8011">
      <w:pPr>
        <w:widowControl/>
        <w:spacing w:line="360" w:lineRule="auto"/>
        <w:ind w:firstLine="480"/>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6.风机盘管温控器</w:t>
      </w:r>
    </w:p>
    <w:p w14:paraId="6986C995">
      <w:pPr>
        <w:spacing w:line="360" w:lineRule="auto"/>
        <w:ind w:firstLine="480"/>
        <w:jc w:val="left"/>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支持实时监测室内温度及运行状态、集中化批量管控、定制策略管理、运行统计和智能锁定等功能</w:t>
      </w:r>
      <w:r>
        <w:rPr>
          <w:rFonts w:hint="eastAsia" w:ascii="宋体" w:hAnsi="宋体" w:eastAsia="宋体" w:cs="宋体"/>
          <w:kern w:val="0"/>
          <w:sz w:val="28"/>
          <w:szCs w:val="28"/>
          <w:highlight w:val="none"/>
          <w:lang w:eastAsia="zh-CN"/>
        </w:rPr>
        <w:t>。</w:t>
      </w:r>
    </w:p>
    <w:p w14:paraId="7CA73EE3">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性能指标：</w:t>
      </w:r>
    </w:p>
    <w:p w14:paraId="7EE37AC9">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电源输入：AC220V，50Hz</w:t>
      </w:r>
    </w:p>
    <w:p w14:paraId="3CDFEB8D">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待机功耗：</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2W</w:t>
      </w:r>
    </w:p>
    <w:p w14:paraId="3AF7D057">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通信接口：内置4G CAT.1模块；</w:t>
      </w:r>
    </w:p>
    <w:p w14:paraId="0AD840F2">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④</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工作温度：-10~60°C</w:t>
      </w:r>
    </w:p>
    <w:p w14:paraId="207B5A5B">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⑤</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负载电流：</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2A(阻性负载) 或</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1A(感性负载)</w:t>
      </w:r>
    </w:p>
    <w:p w14:paraId="2995E976">
      <w:pPr>
        <w:spacing w:line="360" w:lineRule="auto"/>
        <w:ind w:firstLine="480"/>
        <w:jc w:val="left"/>
        <w:rPr>
          <w:rFonts w:hint="eastAsia" w:ascii="宋体" w:hAnsi="宋体" w:eastAsia="宋体" w:cs="宋体"/>
          <w:color w:val="000000"/>
          <w:kern w:val="0"/>
          <w:sz w:val="28"/>
          <w:szCs w:val="28"/>
          <w:highlight w:val="none"/>
        </w:rPr>
      </w:pPr>
      <w:r>
        <w:rPr>
          <w:rFonts w:hint="eastAsia" w:ascii="宋体" w:hAnsi="宋体" w:eastAsia="宋体" w:cs="宋体"/>
          <w:kern w:val="0"/>
          <w:sz w:val="28"/>
          <w:szCs w:val="28"/>
          <w:highlight w:val="none"/>
        </w:rPr>
        <w:t>⑥</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温度传感器：数字型传感器</w:t>
      </w:r>
    </w:p>
    <w:p w14:paraId="4C1E4CCF">
      <w:pPr>
        <w:widowControl/>
        <w:spacing w:line="360" w:lineRule="auto"/>
        <w:ind w:firstLine="480"/>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7.网络多功能电力仪表</w:t>
      </w:r>
    </w:p>
    <w:p w14:paraId="23D84F89">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性能指标：</w:t>
      </w:r>
    </w:p>
    <w:p w14:paraId="2BBA23DC">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接线：三相四线</w:t>
      </w:r>
    </w:p>
    <w:p w14:paraId="276FB2BD">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频率：45- 65Hz</w:t>
      </w:r>
    </w:p>
    <w:p w14:paraId="1445EA2C">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电压额定值：AC100V.400V</w:t>
      </w:r>
    </w:p>
    <w:p w14:paraId="02AE54F0">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④</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电流额定值</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 xml:space="preserve"> AC 1A.5A</w:t>
      </w:r>
    </w:p>
    <w:p w14:paraId="17A0B1AC">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⑤</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通讯：RS485接口、Modbus- RTU协议</w:t>
      </w:r>
    </w:p>
    <w:p w14:paraId="08297330">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⑥</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显示：LED、LCD</w:t>
      </w:r>
    </w:p>
    <w:p w14:paraId="2B3B91DB">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⑦</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开关量输入：2路或4路无源干接点输入方式</w:t>
      </w:r>
    </w:p>
    <w:p w14:paraId="01DFE9E2">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⑧</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开关量输出：2路继电器常开触点输出</w:t>
      </w:r>
    </w:p>
    <w:p w14:paraId="06B1A3A5">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⑨</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精度等级：频率0.05Hz、无功电能1级、</w:t>
      </w:r>
      <w:r>
        <w:rPr>
          <w:rFonts w:hint="eastAsia" w:ascii="宋体" w:hAnsi="宋体" w:eastAsia="宋体" w:cs="宋体"/>
          <w:kern w:val="0"/>
          <w:sz w:val="28"/>
          <w:szCs w:val="28"/>
          <w:highlight w:val="none"/>
          <w:lang w:eastAsia="zh-CN"/>
        </w:rPr>
        <w:t>其他</w:t>
      </w:r>
      <w:r>
        <w:rPr>
          <w:rFonts w:hint="eastAsia" w:ascii="宋体" w:hAnsi="宋体" w:eastAsia="宋体" w:cs="宋体"/>
          <w:kern w:val="0"/>
          <w:sz w:val="28"/>
          <w:szCs w:val="28"/>
          <w:highlight w:val="none"/>
        </w:rPr>
        <w:t>0.5级</w:t>
      </w:r>
    </w:p>
    <w:p w14:paraId="13D6A06A">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⑩</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安装方式：面板式嵌入式。</w:t>
      </w:r>
    </w:p>
    <w:p w14:paraId="1C939D8E">
      <w:pPr>
        <w:widowControl/>
        <w:spacing w:line="360" w:lineRule="auto"/>
        <w:ind w:firstLine="480"/>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8.三相四线电子式电能表</w:t>
      </w:r>
    </w:p>
    <w:p w14:paraId="2D4813C0">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性能指标：</w:t>
      </w:r>
    </w:p>
    <w:p w14:paraId="0A955943">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准精度等级：有功0.5级，无功2.0级</w:t>
      </w:r>
    </w:p>
    <w:p w14:paraId="79E271A4">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功    耗：</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1W,10VA</w:t>
      </w:r>
    </w:p>
    <w:p w14:paraId="111915AE">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额定电压：3×380/220V</w:t>
      </w:r>
    </w:p>
    <w:p w14:paraId="2EB5D6F3">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④</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额定电流：1.5(6)</w:t>
      </w:r>
    </w:p>
    <w:p w14:paraId="123DF957">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⑤</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安装方式：导轨式。</w:t>
      </w:r>
    </w:p>
    <w:p w14:paraId="0A0A868D">
      <w:pPr>
        <w:spacing w:line="360" w:lineRule="auto"/>
        <w:ind w:firstLine="480"/>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9.磁悬浮机组</w:t>
      </w:r>
    </w:p>
    <w:p w14:paraId="59074546">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工程中冷热源系统：需更换六台磁悬浮离心式水冷机组，东区2台，1台800RT，1台300RT；西区2台，1台800RT，1台300RT、档案馆2台300RT，分别置于负一层冷热源机房内，冷冻水设计供回水温度为7/12℃，冷却水设计供回水温度为32/37℃；</w:t>
      </w:r>
    </w:p>
    <w:p w14:paraId="3E62EABC">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冷水机组改造技术要求：</w:t>
      </w:r>
    </w:p>
    <w:p w14:paraId="5D2E45E9">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（1）冷水机组的能效限定值及能效等级应满足《冷水机组能效限定值及能效等级》（GB19577-2024）中的相关规定</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且达到1级标准</w:t>
      </w:r>
      <w:r>
        <w:rPr>
          <w:rFonts w:hint="eastAsia" w:ascii="宋体" w:hAnsi="宋体" w:eastAsia="宋体" w:cs="宋体"/>
          <w:kern w:val="0"/>
          <w:sz w:val="28"/>
          <w:szCs w:val="28"/>
          <w:highlight w:val="none"/>
        </w:rPr>
        <w:t>。</w:t>
      </w:r>
    </w:p>
    <w:p w14:paraId="7785B0F9">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冷水机组的性能系数（COP）的测试值和标注值应不</w:t>
      </w:r>
      <w:r>
        <w:rPr>
          <w:rFonts w:hint="eastAsia" w:ascii="宋体" w:hAnsi="宋体" w:eastAsia="宋体" w:cs="宋体"/>
          <w:kern w:val="0"/>
          <w:sz w:val="28"/>
          <w:szCs w:val="28"/>
          <w:highlight w:val="none"/>
          <w:lang w:val="en-US" w:eastAsia="zh-CN"/>
        </w:rPr>
        <w:t>低于</w:t>
      </w:r>
      <w:r>
        <w:rPr>
          <w:rFonts w:hint="eastAsia" w:ascii="宋体" w:hAnsi="宋体" w:eastAsia="宋体" w:cs="宋体"/>
          <w:kern w:val="0"/>
          <w:sz w:val="28"/>
          <w:szCs w:val="28"/>
          <w:highlight w:val="none"/>
        </w:rPr>
        <w:t>《冷水机组能效限定值及能效等级》（GB19577-2024）中的指标规定值</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且达到1级标准</w:t>
      </w:r>
      <w:r>
        <w:rPr>
          <w:rFonts w:hint="eastAsia" w:ascii="宋体" w:hAnsi="宋体" w:eastAsia="宋体" w:cs="宋体"/>
          <w:kern w:val="0"/>
          <w:sz w:val="28"/>
          <w:szCs w:val="28"/>
          <w:highlight w:val="none"/>
        </w:rPr>
        <w:t>。</w:t>
      </w:r>
    </w:p>
    <w:p w14:paraId="70B4F3FC">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（2）机组的设计、选型分析报告以及相关的方案说明，包括但不限于以下内容：</w:t>
      </w:r>
    </w:p>
    <w:p w14:paraId="6E613C36">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机组选型报告。</w:t>
      </w:r>
    </w:p>
    <w:p w14:paraId="21FC6503">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机组25％～100％（700</w:t>
      </w:r>
      <w:r>
        <w:rPr>
          <w:rFonts w:hint="eastAsia" w:ascii="宋体" w:hAnsi="宋体" w:eastAsia="宋体" w:cs="宋体"/>
          <w:kern w:val="0"/>
          <w:sz w:val="28"/>
          <w:szCs w:val="28"/>
          <w:highlight w:val="none"/>
          <w:lang w:eastAsia="zh-CN"/>
        </w:rPr>
        <w:t>kW</w:t>
      </w:r>
      <w:r>
        <w:rPr>
          <w:rFonts w:hint="eastAsia" w:ascii="宋体" w:hAnsi="宋体" w:eastAsia="宋体" w:cs="宋体"/>
          <w:kern w:val="0"/>
          <w:sz w:val="28"/>
          <w:szCs w:val="28"/>
          <w:highlight w:val="none"/>
        </w:rPr>
        <w:t>以上为15％～100％）的COP变化曲线表及部分负荷性能曲线图及表列。</w:t>
      </w:r>
    </w:p>
    <w:p w14:paraId="4993E7CE">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机组的能效标注值应在其额定能效取值范围内，且能效值COP不低于6。</w:t>
      </w:r>
    </w:p>
    <w:p w14:paraId="3372B03A">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④</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机组的温差核算结果。</w:t>
      </w:r>
    </w:p>
    <w:p w14:paraId="0B8293BD">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（3）机组额定噪声值要求应</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85</w:t>
      </w:r>
      <w:r>
        <w:rPr>
          <w:rFonts w:hint="eastAsia" w:ascii="宋体" w:hAnsi="宋体" w:eastAsia="宋体" w:cs="宋体"/>
          <w:kern w:val="0"/>
          <w:sz w:val="28"/>
          <w:szCs w:val="28"/>
          <w:highlight w:val="none"/>
        </w:rPr>
        <w:t>dB(A)。</w:t>
      </w:r>
    </w:p>
    <w:p w14:paraId="65479491">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（4）机组输入功率：800RT≤460kW,300RT≤180kW；</w:t>
      </w:r>
    </w:p>
    <w:p w14:paraId="29341EE3">
      <w:pPr>
        <w:spacing w:line="360" w:lineRule="auto"/>
        <w:ind w:firstLine="480"/>
        <w:jc w:val="left"/>
        <w:rPr>
          <w:rFonts w:hint="eastAsia"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（5）机组启动方式：变频启动。</w:t>
      </w:r>
    </w:p>
    <w:p w14:paraId="61EE18C4">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（6）电机防护等级不低于IP54。</w:t>
      </w:r>
    </w:p>
    <w:p w14:paraId="0EEBDBBB">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7</w:t>
      </w:r>
      <w:r>
        <w:rPr>
          <w:rFonts w:hint="eastAsia" w:ascii="宋体" w:hAnsi="宋体" w:eastAsia="宋体" w:cs="宋体"/>
          <w:kern w:val="0"/>
          <w:sz w:val="28"/>
          <w:szCs w:val="28"/>
          <w:highlight w:val="none"/>
        </w:rPr>
        <w:t>）每台冷水机组应配备电脑控制和相应软件，并配备大屏幕中文液晶显示屏，显示主界面、机组信息、压缩机、变频器等相关内容。包括但不限于冷水机组运行参数，冷冻水进/出水温度、冷却水进/出水温度、蒸发器/冷凝器压力、变频器运行参数、累计运行时间和故障诊断信息，每台冷水机组应能保存故障信息等。</w:t>
      </w:r>
    </w:p>
    <w:p w14:paraId="74FA09F1">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8</w:t>
      </w:r>
      <w:r>
        <w:rPr>
          <w:rFonts w:hint="eastAsia" w:ascii="宋体" w:hAnsi="宋体" w:eastAsia="宋体" w:cs="宋体"/>
          <w:kern w:val="0"/>
          <w:sz w:val="28"/>
          <w:szCs w:val="28"/>
          <w:highlight w:val="none"/>
        </w:rPr>
        <w:t>）每台冷水机组出厂前都应按照国家标准规定，进行整机性能检测，并提供检测报告。</w:t>
      </w:r>
    </w:p>
    <w:p w14:paraId="24444293">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9</w:t>
      </w:r>
      <w:r>
        <w:rPr>
          <w:rFonts w:hint="eastAsia" w:ascii="宋体" w:hAnsi="宋体" w:eastAsia="宋体" w:cs="宋体"/>
          <w:kern w:val="0"/>
          <w:sz w:val="28"/>
          <w:szCs w:val="28"/>
          <w:highlight w:val="none"/>
        </w:rPr>
        <w:t>）冷水机组整机使用寿命应≥20年，整机维修周期应≥30000小时；轴承及轴封的更换周期应≥75000小时，整机质保不低于5年。</w:t>
      </w:r>
    </w:p>
    <w:p w14:paraId="10184F95">
      <w:pPr>
        <w:spacing w:line="360" w:lineRule="auto"/>
        <w:ind w:firstLine="480"/>
        <w:jc w:val="left"/>
        <w:rPr>
          <w:rFonts w:ascii="宋体" w:hAnsi="宋体" w:eastAsia="宋体" w:cs="宋体"/>
          <w:kern w:val="0"/>
          <w:sz w:val="28"/>
          <w:szCs w:val="28"/>
          <w:highlight w:val="none"/>
        </w:rPr>
      </w:pP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10</w:t>
      </w:r>
      <w:r>
        <w:rPr>
          <w:rFonts w:hint="eastAsia" w:ascii="宋体" w:hAnsi="宋体" w:eastAsia="宋体" w:cs="宋体"/>
          <w:kern w:val="0"/>
          <w:sz w:val="28"/>
          <w:szCs w:val="28"/>
          <w:highlight w:val="none"/>
        </w:rPr>
        <w:t>）冷水机组由平台控制、就地控制组成，就地控制具有优先权。平台管理系统通过冷水机组集控柜实现对空调系统的控制，接口位置在冷水机组的集控柜的RS-485接口处。就地控制由冷水机组自带的控制系统实现，在冷水机组控制面板进行操作，供冷水机组安装、调试、检修时在现场使用。</w:t>
      </w:r>
    </w:p>
    <w:p w14:paraId="5B14921D">
      <w:pPr>
        <w:spacing w:line="360" w:lineRule="auto"/>
        <w:ind w:firstLine="480"/>
        <w:jc w:val="left"/>
        <w:rPr>
          <w:rFonts w:ascii="宋体" w:hAnsi="宋体" w:eastAsia="宋体" w:cs="宋体"/>
          <w:b/>
          <w:bCs/>
          <w:color w:val="000000"/>
          <w:kern w:val="0"/>
          <w:sz w:val="28"/>
          <w:szCs w:val="28"/>
          <w:highlight w:val="none"/>
        </w:rPr>
      </w:pPr>
      <w:r>
        <w:rPr>
          <w:rFonts w:hint="eastAsia" w:ascii="宋体" w:hAnsi="宋体" w:eastAsia="宋体" w:cs="宋体"/>
          <w:b/>
          <w:bCs/>
          <w:kern w:val="0"/>
          <w:sz w:val="28"/>
          <w:szCs w:val="28"/>
          <w:highlight w:val="none"/>
        </w:rPr>
        <w:t>10.</w:t>
      </w:r>
      <w:r>
        <w:rPr>
          <w:rFonts w:hint="eastAsia" w:ascii="宋体" w:hAnsi="宋体" w:eastAsia="宋体" w:cs="宋体"/>
          <w:b/>
          <w:bCs/>
          <w:color w:val="000000"/>
          <w:kern w:val="0"/>
          <w:sz w:val="28"/>
          <w:szCs w:val="28"/>
          <w:highlight w:val="none"/>
        </w:rPr>
        <w:t>洗碗机</w:t>
      </w:r>
    </w:p>
    <w:p w14:paraId="3B34AE15">
      <w:pPr>
        <w:spacing w:line="360" w:lineRule="auto"/>
        <w:ind w:firstLine="480"/>
        <w:jc w:val="left"/>
        <w:rPr>
          <w:rFonts w:hint="default"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rPr>
        <w:t>（1）</w:t>
      </w:r>
      <w:r>
        <w:rPr>
          <w:rFonts w:hint="eastAsia" w:ascii="宋体" w:hAnsi="宋体" w:eastAsia="宋体" w:cs="宋体"/>
          <w:b w:val="0"/>
          <w:bCs w:val="0"/>
          <w:kern w:val="0"/>
          <w:sz w:val="28"/>
          <w:szCs w:val="28"/>
          <w:highlight w:val="none"/>
          <w:lang w:val="en-US" w:eastAsia="zh-CN"/>
        </w:rPr>
        <w:t>自动除渣浸泡双缸双喷淋双烘干消毒洗碗机1台</w:t>
      </w:r>
    </w:p>
    <w:p w14:paraId="4F150FF1">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① 组成部分：入口模块、预洗模块、主洗模块、双喷淋模块、双烘干模块、出口模块；</w:t>
      </w:r>
      <w:r>
        <w:rPr>
          <w:rFonts w:hint="eastAsia" w:ascii="宋体" w:hAnsi="宋体" w:eastAsia="宋体" w:cs="宋体"/>
          <w:b w:val="0"/>
          <w:bCs w:val="0"/>
          <w:kern w:val="0"/>
          <w:sz w:val="28"/>
          <w:szCs w:val="28"/>
          <w:highlight w:val="none"/>
          <w:lang w:val="en-US" w:eastAsia="zh-CN"/>
        </w:rPr>
        <w:br w:type="textWrapping"/>
      </w:r>
      <w:r>
        <w:rPr>
          <w:rFonts w:hint="eastAsia" w:ascii="宋体" w:hAnsi="宋体" w:eastAsia="宋体" w:cs="宋体"/>
          <w:b w:val="0"/>
          <w:bCs w:val="0"/>
          <w:kern w:val="0"/>
          <w:sz w:val="28"/>
          <w:szCs w:val="28"/>
          <w:highlight w:val="none"/>
          <w:lang w:val="en-US" w:eastAsia="zh-CN"/>
        </w:rPr>
        <w:t xml:space="preserve">   ② 尺寸：7200*1250*1900mm；</w:t>
      </w:r>
    </w:p>
    <w:p w14:paraId="7B97EC5E">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③ 耗水量（L/H）：≤210；</w:t>
      </w:r>
    </w:p>
    <w:p w14:paraId="057FC9EF">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④ 清洗温度：55-65℃；</w:t>
      </w:r>
    </w:p>
    <w:p w14:paraId="77E2ECC2">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⑤ 喷淋温度：82-90℃；</w:t>
      </w:r>
    </w:p>
    <w:p w14:paraId="08BA7620">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⑥ 传送带宽度：≥612mm；</w:t>
      </w:r>
    </w:p>
    <w:p w14:paraId="440AC350">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⑦ 有效洗涤高度：≥412mm；</w:t>
      </w:r>
    </w:p>
    <w:p w14:paraId="6EDBC4B7">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⑧ 进口长度：≥1100mm；</w:t>
      </w:r>
    </w:p>
    <w:p w14:paraId="3EB6945F">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⑨ 出口长度：≥1900mm；</w:t>
      </w:r>
    </w:p>
    <w:p w14:paraId="5198B8C4">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⑩ 预洗长度：≥800mm；</w:t>
      </w:r>
    </w:p>
    <w:p w14:paraId="23D15420">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⑪ 清洗长度：≥800mm；</w:t>
      </w:r>
    </w:p>
    <w:p w14:paraId="11B5F44F">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⑫ 喷淋长度：≥800mm；</w:t>
      </w:r>
    </w:p>
    <w:p w14:paraId="0DAF7E70">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⑬ 烘干长度：≥800mm*2；</w:t>
      </w:r>
    </w:p>
    <w:p w14:paraId="5DE5DE13">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⑭ 水箱加热功率（kW）：≤16；</w:t>
      </w:r>
    </w:p>
    <w:p w14:paraId="6F82CAB8">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⑮ 喷淋加热功率（kW）：≤18；</w:t>
      </w:r>
    </w:p>
    <w:p w14:paraId="4379D645">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⑯ 烘干加热功率（kW）：≤19；</w:t>
      </w:r>
    </w:p>
    <w:p w14:paraId="0F223656">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⑰ 总配电量（kW）：≤53；</w:t>
      </w:r>
    </w:p>
    <w:p w14:paraId="6DB4CD60">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⑱ 电源线截面：≤35；</w:t>
      </w:r>
    </w:p>
    <w:p w14:paraId="04B65CBB">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⑲ 空开：≤125A；</w:t>
      </w:r>
    </w:p>
    <w:p w14:paraId="442D5B28">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⑳ 电源：380V/50Hz/三相五线；</w:t>
      </w:r>
    </w:p>
    <w:p w14:paraId="5CB69DB8">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㉑ 采用304不锈钢材质，材料厚度不低于1.2mm，整机双层结构；</w:t>
      </w:r>
      <w:r>
        <w:rPr>
          <w:rFonts w:hint="eastAsia" w:ascii="宋体" w:hAnsi="宋体" w:eastAsia="宋体" w:cs="宋体"/>
          <w:b w:val="0"/>
          <w:bCs w:val="0"/>
          <w:kern w:val="0"/>
          <w:sz w:val="28"/>
          <w:szCs w:val="28"/>
          <w:highlight w:val="none"/>
          <w:lang w:val="en-US" w:eastAsia="zh-CN"/>
        </w:rPr>
        <w:br w:type="textWrapping"/>
      </w:r>
      <w:r>
        <w:rPr>
          <w:rFonts w:hint="eastAsia" w:ascii="宋体" w:hAnsi="宋体" w:eastAsia="宋体" w:cs="宋体"/>
          <w:b w:val="0"/>
          <w:bCs w:val="0"/>
          <w:kern w:val="0"/>
          <w:sz w:val="28"/>
          <w:szCs w:val="28"/>
          <w:highlight w:val="none"/>
          <w:lang w:val="en-US" w:eastAsia="zh-CN"/>
        </w:rPr>
        <w:t xml:space="preserve">   ㉒≥两档可选洗涤速度；</w:t>
      </w:r>
    </w:p>
    <w:p w14:paraId="0511DD37">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㉓ 具备光电感应（红外线）检测传送带上的餐具功能，当餐具进入机器时，设备自动启动；当餐具进入喷淋区和烘干区时，通过光电感应的自动定时来启动喷淋系统和烘干系统，实现节能；无餐具进入机器时，设备进入节能待机模式（省水、省药剂）；</w:t>
      </w:r>
    </w:p>
    <w:p w14:paraId="710F6BC5">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㉔ 具备全显示屏操作面板；</w:t>
      </w:r>
    </w:p>
    <w:p w14:paraId="4A66A94C">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㉕ 具备链排双齿轮传动功能；</w:t>
      </w:r>
    </w:p>
    <w:p w14:paraId="30654385">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㉖ 烘干区具备检视门，允许取走部分干燥的餐具；</w:t>
      </w:r>
    </w:p>
    <w:p w14:paraId="76AC709E">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㉗ 设备防护等级≥IXP4；</w:t>
      </w:r>
    </w:p>
    <w:p w14:paraId="3B5DD162">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㉘ 具备GB14934-2016食品安全国家标准消毒餐（饮）具认证卫生检测证书；</w:t>
      </w:r>
    </w:p>
    <w:p w14:paraId="755EE741">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（2）浸泡双缸双喷淋双烘干2台（1台7200*1250*1900mm，1台6200*1250*1900mm）</w:t>
      </w:r>
    </w:p>
    <w:p w14:paraId="1D78556C">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① 尺寸：7200*1250*1900mm；</w:t>
      </w:r>
    </w:p>
    <w:p w14:paraId="0F1DEB1D">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② 加热方式：电加热；</w:t>
      </w:r>
    </w:p>
    <w:p w14:paraId="05815728">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 xml:space="preserve">③ 总功率（kW）：≤98；主洗功率（kW）：≤15*2 ；  </w:t>
      </w:r>
    </w:p>
    <w:p w14:paraId="4CA56A62">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④ 漂洗功率（kW）：≤36；</w:t>
      </w:r>
    </w:p>
    <w:p w14:paraId="0B1DC70C">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⑤ 烘干功率（kW）：≤13*2；</w:t>
      </w:r>
    </w:p>
    <w:p w14:paraId="2ACDFF2A">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⑥ 水泵+传动马达（kW）：≤2.8；</w:t>
      </w:r>
    </w:p>
    <w:p w14:paraId="74A459C4">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⑦ 耗水量(L/H)：≤420；</w:t>
      </w:r>
    </w:p>
    <w:p w14:paraId="5179044F">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 xml:space="preserve">⑧ 进口高度（mm）：≥470； </w:t>
      </w:r>
    </w:p>
    <w:p w14:paraId="4FAE4500">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 xml:space="preserve">⑨ 进口宽度（mm）：≥712；  </w:t>
      </w:r>
    </w:p>
    <w:p w14:paraId="2E591574">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⑩ 电源线截面：≤50；</w:t>
      </w:r>
    </w:p>
    <w:p w14:paraId="53690812">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⑪ 空气开关额定电流：≤200/40；</w:t>
      </w:r>
    </w:p>
    <w:p w14:paraId="28CE7543">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⑫ 电源供应：380V/3N/50Hz；</w:t>
      </w:r>
    </w:p>
    <w:p w14:paraId="31C77493">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⑬ 入口长度：≥700mm；</w:t>
      </w:r>
    </w:p>
    <w:p w14:paraId="4EEB9DDF">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⑭ 洗涤长度：≥805mm；</w:t>
      </w:r>
    </w:p>
    <w:p w14:paraId="13D83F7C">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⑮ 双喷淋长度：≥750mm；</w:t>
      </w:r>
    </w:p>
    <w:p w14:paraId="1F2610CB">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⑯ 出口长度：≥1000mm；</w:t>
      </w:r>
    </w:p>
    <w:p w14:paraId="6E624834">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⑰ 有效洗涤宽度：≥712MM；</w:t>
      </w:r>
    </w:p>
    <w:p w14:paraId="5FE22062">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⑱ 具备机械式按钮：自动上水，自动加热；</w:t>
      </w:r>
    </w:p>
    <w:p w14:paraId="5287C73F">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⑲ 具备主洗、漂洗温度以液晶数字方式显示功能；</w:t>
      </w:r>
    </w:p>
    <w:p w14:paraId="6FBFCB79">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⑳ 具备双喷淋系统收集储存最终喷淋的热水，并再次利用，通过第一道喷淋臂和喷淋泵，预先对餐具进行漂洗功能。第一道环绕喷淋喷嘴≥上4下7，左右两侧≥2个，最后一道喷淋喷嘴≥上7下7。</w:t>
      </w:r>
    </w:p>
    <w:p w14:paraId="593AE37E">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㉑ 具备内凹式喷孔功能，洗臂喷臂及喷嘴为一体成型，不锈钢材质，喷孔水压≥3kg，≥30度喷洒水刀，喷射无死角；主洗喷淋臂≥上3根、下3根；</w:t>
      </w:r>
    </w:p>
    <w:p w14:paraId="5775F792">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㉒ 具备磁开关；具备防干烧系统；</w:t>
      </w:r>
    </w:p>
    <w:p w14:paraId="42B73037">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㉓ 具备出口端限位开关；</w:t>
      </w:r>
    </w:p>
    <w:p w14:paraId="4229ED46">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㉔ 具备急停开关：出入口配备启动/停止/急停开关装置；</w:t>
      </w:r>
    </w:p>
    <w:p w14:paraId="0CD7771E">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㉕ 防护等级：≥IP45；</w:t>
      </w:r>
    </w:p>
    <w:p w14:paraId="6AE73758">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㉖ 清洗效果指标要求：清洗后餐具（包括但不限于：餐盘、碗、勺）应表面光洁，无异物附着、无油渍、异味；大肠杆菌、沙门氏菌均不得检出；阴离子合成洗涤剂（以十二烷基苯磺酸钠计）≤0.0025mg/100cm²、游离性余氯≤0.01mg/100cm²。</w:t>
      </w:r>
    </w:p>
    <w:p w14:paraId="77A98ECB">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㉗ 食品接触安全指标要求：砷（As）≤0.03mg/kg、铬（cr）≤0.3mg/kg、镉（Cd）≤0.003mg/kg、铅（Pb）≤0.03mg/kg、镍（Ni）≤0.45mg/kg；</w:t>
      </w:r>
    </w:p>
    <w:p w14:paraId="1DB18F91">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㉘ 产品传送履带总迁移量：≤110mg/dm²；</w:t>
      </w:r>
    </w:p>
    <w:p w14:paraId="57AF97F8">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㉙ 重金属：≤1mg/kg；</w:t>
      </w:r>
    </w:p>
    <w:p w14:paraId="174B9AB8">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㉚ 屈服强度：≤300MPa；</w:t>
      </w:r>
    </w:p>
    <w:p w14:paraId="7B9A0698">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㉛ 抗拉强度：≤715 MPa；</w:t>
      </w:r>
    </w:p>
    <w:p w14:paraId="45FAA41F">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㉜ 断后伸长率：≤52.5%；</w:t>
      </w:r>
    </w:p>
    <w:p w14:paraId="34BB2810">
      <w:pPr>
        <w:spacing w:line="360" w:lineRule="auto"/>
        <w:ind w:firstLine="480"/>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11.开水炉时控器</w:t>
      </w:r>
    </w:p>
    <w:p w14:paraId="32304FFD">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性能指标：</w:t>
      </w:r>
    </w:p>
    <w:p w14:paraId="2145CECF">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额定电压：220VAC(380VAC)</w:t>
      </w:r>
    </w:p>
    <w:p w14:paraId="66C6923F">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额定电流：3*5(60)A</w:t>
      </w:r>
    </w:p>
    <w:p w14:paraId="003B75B1">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继电器触点负载(阻性)：80A 250VAC</w:t>
      </w:r>
    </w:p>
    <w:p w14:paraId="0950BB7E">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④</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上行通信：4G(CAT1)、1路RS485</w:t>
      </w:r>
    </w:p>
    <w:p w14:paraId="436F9B7C">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⑤</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计量精度：1级</w:t>
      </w:r>
    </w:p>
    <w:p w14:paraId="0C0AF28F">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⑥</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工作温度：-10~60°C</w:t>
      </w:r>
    </w:p>
    <w:p w14:paraId="4DB18FA6">
      <w:pPr>
        <w:spacing w:line="360" w:lineRule="auto"/>
        <w:ind w:firstLine="480"/>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12.小厨宝时控器</w:t>
      </w:r>
    </w:p>
    <w:p w14:paraId="4DEE00A5">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性能指标：</w:t>
      </w:r>
    </w:p>
    <w:p w14:paraId="55C32ED8">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额定电压：220VAC</w:t>
      </w:r>
    </w:p>
    <w:p w14:paraId="1049429B">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额定电流：5(16)A</w:t>
      </w:r>
    </w:p>
    <w:p w14:paraId="66A3C281">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继电器触点负载(阻性)：16A 250VAC</w:t>
      </w:r>
    </w:p>
    <w:p w14:paraId="36DA751C">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④</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上行通信：4G(CAT1)</w:t>
      </w:r>
    </w:p>
    <w:p w14:paraId="3459E077">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⑤</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计量精度：1级</w:t>
      </w:r>
    </w:p>
    <w:p w14:paraId="042F0456">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⑥</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工作温度：-10~60°C</w:t>
      </w:r>
    </w:p>
    <w:p w14:paraId="32AD1328">
      <w:pPr>
        <w:spacing w:line="360" w:lineRule="auto"/>
        <w:ind w:firstLine="480"/>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13.节水龙头</w:t>
      </w:r>
    </w:p>
    <w:p w14:paraId="14748B04">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性能指标：</w:t>
      </w:r>
    </w:p>
    <w:p w14:paraId="57A11AED">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水效标准：</w:t>
      </w: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rPr>
        <w:t>级水效标准</w:t>
      </w:r>
    </w:p>
    <w:p w14:paraId="5B6C2143">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流量</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13.5L/min</w:t>
      </w:r>
    </w:p>
    <w:p w14:paraId="61986BE0">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节水要求：</w:t>
      </w:r>
      <w:r>
        <w:rPr>
          <w:rFonts w:hint="eastAsia" w:ascii="宋体" w:hAnsi="宋体" w:eastAsia="宋体" w:cs="宋体"/>
          <w:kern w:val="0"/>
          <w:sz w:val="28"/>
          <w:szCs w:val="28"/>
          <w:highlight w:val="none"/>
          <w:lang w:val="en-US" w:eastAsia="zh-CN"/>
        </w:rPr>
        <w:t>具备</w:t>
      </w:r>
      <w:r>
        <w:rPr>
          <w:rFonts w:hint="eastAsia" w:ascii="宋体" w:hAnsi="宋体" w:eastAsia="宋体" w:cs="宋体"/>
          <w:kern w:val="0"/>
          <w:sz w:val="28"/>
          <w:szCs w:val="28"/>
          <w:highlight w:val="none"/>
        </w:rPr>
        <w:t>起泡器、限流器等限制流量，减少水资源浪费</w:t>
      </w:r>
    </w:p>
    <w:p w14:paraId="14F24633">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④</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材料要求：304不锈钢，表面采用镀铬等镀层工艺</w:t>
      </w:r>
    </w:p>
    <w:p w14:paraId="48E50805">
      <w:pPr>
        <w:spacing w:line="360" w:lineRule="auto"/>
        <w:ind w:firstLine="480"/>
        <w:jc w:val="left"/>
        <w:rPr>
          <w:rFonts w:hint="eastAsia" w:ascii="宋体" w:hAnsi="宋体" w:eastAsia="宋体" w:cs="宋体"/>
          <w:b/>
          <w:bCs/>
          <w:kern w:val="0"/>
          <w:sz w:val="28"/>
          <w:szCs w:val="28"/>
          <w:highlight w:val="none"/>
          <w:lang w:eastAsia="zh-CN"/>
        </w:rPr>
      </w:pPr>
      <w:r>
        <w:rPr>
          <w:rFonts w:hint="eastAsia" w:ascii="宋体" w:hAnsi="宋体" w:eastAsia="宋体" w:cs="宋体"/>
          <w:b/>
          <w:bCs/>
          <w:kern w:val="0"/>
          <w:sz w:val="28"/>
          <w:szCs w:val="28"/>
          <w:highlight w:val="none"/>
        </w:rPr>
        <w:t>1</w:t>
      </w:r>
      <w:r>
        <w:rPr>
          <w:rFonts w:hint="eastAsia" w:ascii="宋体" w:hAnsi="宋体" w:eastAsia="宋体" w:cs="宋体"/>
          <w:b/>
          <w:bCs/>
          <w:kern w:val="0"/>
          <w:sz w:val="28"/>
          <w:szCs w:val="28"/>
          <w:highlight w:val="none"/>
          <w:lang w:val="en-US" w:eastAsia="zh-CN"/>
        </w:rPr>
        <w:t>4</w:t>
      </w:r>
      <w:r>
        <w:rPr>
          <w:rFonts w:hint="eastAsia" w:ascii="宋体" w:hAnsi="宋体" w:eastAsia="宋体" w:cs="宋体"/>
          <w:b/>
          <w:bCs/>
          <w:kern w:val="0"/>
          <w:sz w:val="28"/>
          <w:szCs w:val="28"/>
          <w:highlight w:val="none"/>
        </w:rPr>
        <w:t>.灯具</w:t>
      </w:r>
      <w:r>
        <w:rPr>
          <w:rFonts w:hint="eastAsia" w:ascii="宋体" w:hAnsi="宋体" w:eastAsia="宋体" w:cs="宋体"/>
          <w:b/>
          <w:bCs/>
          <w:kern w:val="0"/>
          <w:sz w:val="28"/>
          <w:szCs w:val="28"/>
          <w:highlight w:val="none"/>
          <w:lang w:eastAsia="zh-CN"/>
        </w:rPr>
        <w:t>（</w:t>
      </w:r>
      <w:r>
        <w:rPr>
          <w:rFonts w:hint="eastAsia" w:ascii="宋体" w:hAnsi="宋体" w:eastAsia="宋体" w:cs="宋体"/>
          <w:b/>
          <w:bCs/>
          <w:kern w:val="0"/>
          <w:sz w:val="28"/>
          <w:szCs w:val="28"/>
          <w:highlight w:val="none"/>
          <w:lang w:val="en-US" w:eastAsia="zh-CN"/>
        </w:rPr>
        <w:t>绿色高效照明灯具</w:t>
      </w:r>
      <w:r>
        <w:rPr>
          <w:rFonts w:hint="eastAsia" w:ascii="宋体" w:hAnsi="宋体" w:eastAsia="宋体" w:cs="宋体"/>
          <w:b/>
          <w:bCs/>
          <w:kern w:val="0"/>
          <w:sz w:val="28"/>
          <w:szCs w:val="28"/>
          <w:highlight w:val="none"/>
          <w:lang w:eastAsia="zh-CN"/>
        </w:rPr>
        <w:t>）</w:t>
      </w:r>
    </w:p>
    <w:p w14:paraId="14870EFC">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rPr>
        <w:t>平板灯：</w:t>
      </w:r>
    </w:p>
    <w:p w14:paraId="7D0DEC3D">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 xml:space="preserve">尺寸：300*1200mm    </w:t>
      </w:r>
    </w:p>
    <w:p w14:paraId="2F0A2859">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色温</w:t>
      </w:r>
      <w:r>
        <w:rPr>
          <w:rFonts w:hint="eastAsia" w:ascii="宋体" w:hAnsi="宋体" w:eastAsia="宋体" w:cs="宋体"/>
          <w:kern w:val="0"/>
          <w:sz w:val="28"/>
          <w:szCs w:val="28"/>
          <w:highlight w:val="none"/>
          <w:lang w:val="en-US" w:eastAsia="zh-CN"/>
        </w:rPr>
        <w:t>：5000K～</w:t>
      </w:r>
      <w:r>
        <w:rPr>
          <w:rFonts w:hint="eastAsia" w:ascii="宋体" w:hAnsi="宋体" w:eastAsia="宋体" w:cs="宋体"/>
          <w:kern w:val="0"/>
          <w:sz w:val="28"/>
          <w:szCs w:val="28"/>
          <w:highlight w:val="none"/>
        </w:rPr>
        <w:t xml:space="preserve">6500K    </w:t>
      </w:r>
    </w:p>
    <w:p w14:paraId="13AA7763">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功率</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 xml:space="preserve">12W   </w:t>
      </w:r>
    </w:p>
    <w:p w14:paraId="1DEB67CF">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④</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电源效率</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 xml:space="preserve">90% </w:t>
      </w:r>
    </w:p>
    <w:p w14:paraId="70406859">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⑤</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光通量</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1800</w:t>
      </w:r>
      <w:r>
        <w:rPr>
          <w:rFonts w:hint="eastAsia" w:ascii="宋体" w:hAnsi="宋体" w:eastAsia="宋体" w:cs="宋体"/>
          <w:kern w:val="0"/>
          <w:sz w:val="28"/>
          <w:szCs w:val="28"/>
          <w:highlight w:val="none"/>
        </w:rPr>
        <w:t>LM</w:t>
      </w:r>
      <w:r>
        <w:rPr>
          <w:rFonts w:hint="eastAsia" w:ascii="宋体" w:hAnsi="宋体" w:eastAsia="宋体" w:cs="宋体"/>
          <w:kern w:val="0"/>
          <w:sz w:val="28"/>
          <w:szCs w:val="28"/>
          <w:highlight w:val="none"/>
          <w:lang w:val="en-US" w:eastAsia="zh-CN"/>
        </w:rPr>
        <w:t>-2200LM</w:t>
      </w:r>
      <w:r>
        <w:rPr>
          <w:rFonts w:hint="eastAsia" w:ascii="宋体" w:hAnsi="宋体" w:eastAsia="宋体" w:cs="宋体"/>
          <w:kern w:val="0"/>
          <w:sz w:val="28"/>
          <w:szCs w:val="28"/>
          <w:highlight w:val="none"/>
        </w:rPr>
        <w:t xml:space="preserve">  </w:t>
      </w:r>
    </w:p>
    <w:p w14:paraId="2364DF21">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⑥</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光效</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160LM/W</w:t>
      </w:r>
    </w:p>
    <w:p w14:paraId="217A97C6">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筒灯：</w:t>
      </w:r>
    </w:p>
    <w:p w14:paraId="2CA18ECE">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尺寸</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 xml:space="preserve">Φ185mm   </w:t>
      </w:r>
    </w:p>
    <w:p w14:paraId="1BCA506A">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色温</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4000K</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5000K</w:t>
      </w:r>
      <w:r>
        <w:rPr>
          <w:rFonts w:hint="eastAsia" w:ascii="宋体" w:hAnsi="宋体" w:eastAsia="宋体" w:cs="宋体"/>
          <w:kern w:val="0"/>
          <w:sz w:val="28"/>
          <w:szCs w:val="28"/>
          <w:highlight w:val="none"/>
        </w:rPr>
        <w:t xml:space="preserve">     </w:t>
      </w:r>
    </w:p>
    <w:p w14:paraId="40B96E5D">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功率</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 xml:space="preserve">5W     </w:t>
      </w:r>
    </w:p>
    <w:p w14:paraId="3CBBA586">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④</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电源效率</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 xml:space="preserve">90% </w:t>
      </w:r>
    </w:p>
    <w:p w14:paraId="26C21918">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⑤</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光通量</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900LM</w:t>
      </w:r>
      <w:r>
        <w:rPr>
          <w:rFonts w:hint="eastAsia" w:ascii="宋体" w:hAnsi="宋体" w:eastAsia="宋体" w:cs="宋体"/>
          <w:kern w:val="0"/>
          <w:sz w:val="28"/>
          <w:szCs w:val="28"/>
          <w:highlight w:val="none"/>
          <w:lang w:val="en-US" w:eastAsia="zh-CN"/>
        </w:rPr>
        <w:t>-1000LM</w:t>
      </w:r>
      <w:r>
        <w:rPr>
          <w:rFonts w:hint="eastAsia" w:ascii="宋体" w:hAnsi="宋体" w:eastAsia="宋体" w:cs="宋体"/>
          <w:kern w:val="0"/>
          <w:sz w:val="28"/>
          <w:szCs w:val="28"/>
          <w:highlight w:val="none"/>
        </w:rPr>
        <w:t xml:space="preserve">  </w:t>
      </w:r>
    </w:p>
    <w:p w14:paraId="23A04A45">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⑥</w:t>
      </w:r>
      <w:r>
        <w:rPr>
          <w:rFonts w:hint="eastAsia" w:ascii="宋体" w:hAnsi="宋体" w:eastAsia="宋体" w:cs="宋体"/>
          <w:kern w:val="0"/>
          <w:sz w:val="28"/>
          <w:szCs w:val="28"/>
          <w:highlight w:val="none"/>
          <w:lang w:val="en-US" w:eastAsia="zh-CN"/>
        </w:rPr>
        <w:t xml:space="preserve"> </w:t>
      </w:r>
      <w:r>
        <w:rPr>
          <w:rFonts w:hint="eastAsia" w:ascii="宋体" w:hAnsi="宋体" w:eastAsia="宋体" w:cs="宋体"/>
          <w:kern w:val="0"/>
          <w:sz w:val="28"/>
          <w:szCs w:val="28"/>
          <w:highlight w:val="none"/>
        </w:rPr>
        <w:t>光效</w:t>
      </w:r>
      <w:r>
        <w:rPr>
          <w:rFonts w:hint="eastAsia" w:ascii="宋体" w:hAnsi="宋体" w:eastAsia="宋体" w:cs="宋体"/>
          <w:kern w:val="0"/>
          <w:sz w:val="28"/>
          <w:szCs w:val="28"/>
          <w:highlight w:val="none"/>
          <w:lang w:val="en-US" w:eastAsia="zh-CN"/>
        </w:rPr>
        <w:t>：≥</w:t>
      </w:r>
      <w:r>
        <w:rPr>
          <w:rFonts w:hint="eastAsia" w:ascii="宋体" w:hAnsi="宋体" w:eastAsia="宋体" w:cs="宋体"/>
          <w:kern w:val="0"/>
          <w:sz w:val="28"/>
          <w:szCs w:val="28"/>
          <w:highlight w:val="none"/>
        </w:rPr>
        <w:t>180LM/W</w:t>
      </w:r>
    </w:p>
    <w:p w14:paraId="0B0DCC63">
      <w:pPr>
        <w:spacing w:line="360" w:lineRule="auto"/>
        <w:ind w:firstLine="480"/>
        <w:jc w:val="left"/>
        <w:rPr>
          <w:rFonts w:hint="default" w:ascii="宋体" w:hAnsi="宋体" w:eastAsia="宋体" w:cs="宋体"/>
          <w:b/>
          <w:bCs/>
          <w:kern w:val="0"/>
          <w:sz w:val="28"/>
          <w:szCs w:val="28"/>
          <w:highlight w:val="none"/>
          <w:lang w:val="en-US" w:eastAsia="zh-CN"/>
        </w:rPr>
      </w:pPr>
      <w:r>
        <w:rPr>
          <w:rFonts w:hint="eastAsia" w:ascii="宋体" w:hAnsi="宋体" w:eastAsia="宋体" w:cs="宋体"/>
          <w:b/>
          <w:bCs/>
          <w:kern w:val="0"/>
          <w:sz w:val="28"/>
          <w:szCs w:val="28"/>
          <w:highlight w:val="none"/>
        </w:rPr>
        <w:t>1</w:t>
      </w:r>
      <w:r>
        <w:rPr>
          <w:rFonts w:hint="eastAsia" w:ascii="宋体" w:hAnsi="宋体" w:eastAsia="宋体" w:cs="宋体"/>
          <w:b/>
          <w:bCs/>
          <w:kern w:val="0"/>
          <w:sz w:val="28"/>
          <w:szCs w:val="28"/>
          <w:highlight w:val="none"/>
          <w:lang w:val="en-US" w:eastAsia="zh-CN"/>
        </w:rPr>
        <w:t>5</w:t>
      </w:r>
      <w:r>
        <w:rPr>
          <w:rFonts w:hint="eastAsia" w:ascii="宋体" w:hAnsi="宋体" w:eastAsia="宋体" w:cs="宋体"/>
          <w:b/>
          <w:bCs/>
          <w:kern w:val="0"/>
          <w:sz w:val="28"/>
          <w:szCs w:val="28"/>
          <w:highlight w:val="none"/>
        </w:rPr>
        <w:t>.</w:t>
      </w:r>
      <w:r>
        <w:rPr>
          <w:rFonts w:hint="eastAsia" w:ascii="宋体" w:hAnsi="宋体" w:eastAsia="宋体" w:cs="宋体"/>
          <w:b/>
          <w:bCs/>
          <w:kern w:val="0"/>
          <w:sz w:val="28"/>
          <w:szCs w:val="28"/>
          <w:highlight w:val="none"/>
          <w:lang w:val="en-US" w:eastAsia="zh-CN"/>
        </w:rPr>
        <w:t>板式换热器</w:t>
      </w:r>
    </w:p>
    <w:p w14:paraId="3F22261D">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1）板式换热器（西区）</w:t>
      </w:r>
      <w:r>
        <w:rPr>
          <w:rFonts w:hint="eastAsia" w:ascii="宋体" w:hAnsi="宋体" w:eastAsia="宋体" w:cs="宋体"/>
          <w:kern w:val="0"/>
          <w:sz w:val="28"/>
          <w:szCs w:val="28"/>
          <w:highlight w:val="none"/>
        </w:rPr>
        <w:t>：</w:t>
      </w:r>
    </w:p>
    <w:p w14:paraId="31B0EAA1">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w:t>
      </w:r>
      <w:r>
        <w:rPr>
          <w:rFonts w:hint="eastAsia" w:ascii="宋体" w:hAnsi="宋体" w:eastAsia="宋体" w:cs="宋体"/>
          <w:kern w:val="0"/>
          <w:sz w:val="28"/>
          <w:szCs w:val="28"/>
          <w:highlight w:val="none"/>
          <w:lang w:val="en-US" w:eastAsia="zh-CN"/>
        </w:rPr>
        <w:t xml:space="preserve"> 换热面积</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115-125㎡</w:t>
      </w:r>
      <w:r>
        <w:rPr>
          <w:rFonts w:hint="eastAsia" w:ascii="宋体" w:hAnsi="宋体" w:eastAsia="宋体" w:cs="宋体"/>
          <w:kern w:val="0"/>
          <w:sz w:val="28"/>
          <w:szCs w:val="28"/>
          <w:highlight w:val="none"/>
        </w:rPr>
        <w:t xml:space="preserve">    </w:t>
      </w:r>
    </w:p>
    <w:p w14:paraId="75342DD9">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w:t>
      </w:r>
      <w:r>
        <w:rPr>
          <w:rFonts w:hint="eastAsia" w:ascii="宋体" w:hAnsi="宋体" w:eastAsia="宋体" w:cs="宋体"/>
          <w:kern w:val="0"/>
          <w:sz w:val="28"/>
          <w:szCs w:val="28"/>
          <w:highlight w:val="none"/>
          <w:lang w:val="en-US" w:eastAsia="zh-CN"/>
        </w:rPr>
        <w:t xml:space="preserve"> 设计压力：≥1.0Mpa</w:t>
      </w:r>
      <w:r>
        <w:rPr>
          <w:rFonts w:hint="eastAsia" w:ascii="宋体" w:hAnsi="宋体" w:eastAsia="宋体" w:cs="宋体"/>
          <w:kern w:val="0"/>
          <w:sz w:val="28"/>
          <w:szCs w:val="28"/>
          <w:highlight w:val="none"/>
        </w:rPr>
        <w:t xml:space="preserve">    </w:t>
      </w:r>
    </w:p>
    <w:p w14:paraId="176BA237">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hint="eastAsia" w:ascii="宋体" w:hAnsi="宋体" w:eastAsia="宋体" w:cs="宋体"/>
          <w:kern w:val="0"/>
          <w:sz w:val="28"/>
          <w:szCs w:val="28"/>
          <w:highlight w:val="none"/>
          <w:lang w:val="en-US" w:eastAsia="zh-CN"/>
        </w:rPr>
        <w:t xml:space="preserve"> 试验压力：≥1.25Mpa</w:t>
      </w:r>
      <w:r>
        <w:rPr>
          <w:rFonts w:hint="eastAsia" w:ascii="宋体" w:hAnsi="宋体" w:eastAsia="宋体" w:cs="宋体"/>
          <w:kern w:val="0"/>
          <w:sz w:val="28"/>
          <w:szCs w:val="28"/>
          <w:highlight w:val="none"/>
        </w:rPr>
        <w:t xml:space="preserve">    </w:t>
      </w:r>
    </w:p>
    <w:p w14:paraId="02B4F3FA">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④</w:t>
      </w:r>
      <w:r>
        <w:rPr>
          <w:rFonts w:hint="eastAsia" w:ascii="宋体" w:hAnsi="宋体" w:eastAsia="宋体" w:cs="宋体"/>
          <w:kern w:val="0"/>
          <w:sz w:val="28"/>
          <w:szCs w:val="28"/>
          <w:highlight w:val="none"/>
          <w:lang w:val="en-US" w:eastAsia="zh-CN"/>
        </w:rPr>
        <w:t xml:space="preserve"> 流量：≥75</w:t>
      </w:r>
      <w:r>
        <w:rPr>
          <w:rFonts w:hint="eastAsia" w:ascii="宋体" w:hAnsi="宋体" w:eastAsia="宋体" w:cs="宋体"/>
          <w:i w:val="0"/>
          <w:iCs w:val="0"/>
          <w:caps w:val="0"/>
          <w:spacing w:val="0"/>
          <w:kern w:val="0"/>
          <w:sz w:val="28"/>
          <w:szCs w:val="28"/>
          <w:highlight w:val="none"/>
          <w:shd w:val="clear"/>
        </w:rPr>
        <w:t>m³/h</w:t>
      </w:r>
      <w:r>
        <w:rPr>
          <w:rFonts w:hint="eastAsia" w:ascii="宋体" w:hAnsi="宋体" w:eastAsia="宋体" w:cs="宋体"/>
          <w:kern w:val="0"/>
          <w:sz w:val="28"/>
          <w:szCs w:val="28"/>
          <w:highlight w:val="none"/>
        </w:rPr>
        <w:t xml:space="preserve"> </w:t>
      </w:r>
    </w:p>
    <w:p w14:paraId="5910FF01">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⑤</w:t>
      </w:r>
      <w:r>
        <w:rPr>
          <w:rFonts w:hint="eastAsia" w:ascii="宋体" w:hAnsi="宋体" w:eastAsia="宋体" w:cs="宋体"/>
          <w:kern w:val="0"/>
          <w:sz w:val="28"/>
          <w:szCs w:val="28"/>
          <w:highlight w:val="none"/>
          <w:lang w:val="en-US" w:eastAsia="zh-CN"/>
        </w:rPr>
        <w:t xml:space="preserve"> 控制方式</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自动、手动</w:t>
      </w:r>
      <w:r>
        <w:rPr>
          <w:rFonts w:hint="eastAsia" w:ascii="宋体" w:hAnsi="宋体" w:eastAsia="宋体" w:cs="宋体"/>
          <w:kern w:val="0"/>
          <w:sz w:val="28"/>
          <w:szCs w:val="28"/>
          <w:highlight w:val="none"/>
        </w:rPr>
        <w:t xml:space="preserve">  </w:t>
      </w:r>
    </w:p>
    <w:p w14:paraId="16447DB0">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板式换热器（档案馆）</w:t>
      </w:r>
      <w:r>
        <w:rPr>
          <w:rFonts w:hint="eastAsia" w:ascii="宋体" w:hAnsi="宋体" w:eastAsia="宋体" w:cs="宋体"/>
          <w:kern w:val="0"/>
          <w:sz w:val="28"/>
          <w:szCs w:val="28"/>
          <w:highlight w:val="none"/>
        </w:rPr>
        <w:t>：</w:t>
      </w:r>
    </w:p>
    <w:p w14:paraId="6F318A0E">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①</w:t>
      </w:r>
      <w:r>
        <w:rPr>
          <w:rFonts w:hint="eastAsia" w:ascii="宋体" w:hAnsi="宋体" w:eastAsia="宋体" w:cs="宋体"/>
          <w:kern w:val="0"/>
          <w:sz w:val="28"/>
          <w:szCs w:val="28"/>
          <w:highlight w:val="none"/>
          <w:lang w:val="en-US" w:eastAsia="zh-CN"/>
        </w:rPr>
        <w:t xml:space="preserve"> 换热面积</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lang w:val="en-US" w:eastAsia="zh-CN"/>
        </w:rPr>
        <w:t>55-65㎡</w:t>
      </w:r>
      <w:r>
        <w:rPr>
          <w:rFonts w:hint="eastAsia" w:ascii="宋体" w:hAnsi="宋体" w:eastAsia="宋体" w:cs="宋体"/>
          <w:kern w:val="0"/>
          <w:sz w:val="28"/>
          <w:szCs w:val="28"/>
          <w:highlight w:val="none"/>
        </w:rPr>
        <w:t xml:space="preserve">    </w:t>
      </w:r>
    </w:p>
    <w:p w14:paraId="55AE3F8F">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②</w:t>
      </w:r>
      <w:r>
        <w:rPr>
          <w:rFonts w:hint="eastAsia" w:ascii="宋体" w:hAnsi="宋体" w:eastAsia="宋体" w:cs="宋体"/>
          <w:kern w:val="0"/>
          <w:sz w:val="28"/>
          <w:szCs w:val="28"/>
          <w:highlight w:val="none"/>
          <w:lang w:val="en-US" w:eastAsia="zh-CN"/>
        </w:rPr>
        <w:t xml:space="preserve"> 设计压力：≥1.0Mpa</w:t>
      </w:r>
      <w:r>
        <w:rPr>
          <w:rFonts w:hint="eastAsia" w:ascii="宋体" w:hAnsi="宋体" w:eastAsia="宋体" w:cs="宋体"/>
          <w:kern w:val="0"/>
          <w:sz w:val="28"/>
          <w:szCs w:val="28"/>
          <w:highlight w:val="none"/>
        </w:rPr>
        <w:t xml:space="preserve">    </w:t>
      </w:r>
    </w:p>
    <w:p w14:paraId="58C133B8">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③</w:t>
      </w:r>
      <w:r>
        <w:rPr>
          <w:rFonts w:hint="eastAsia" w:ascii="宋体" w:hAnsi="宋体" w:eastAsia="宋体" w:cs="宋体"/>
          <w:kern w:val="0"/>
          <w:sz w:val="28"/>
          <w:szCs w:val="28"/>
          <w:highlight w:val="none"/>
          <w:lang w:val="en-US" w:eastAsia="zh-CN"/>
        </w:rPr>
        <w:t xml:space="preserve"> 试验压力：≥1.25Mpa</w:t>
      </w:r>
      <w:r>
        <w:rPr>
          <w:rFonts w:hint="eastAsia" w:ascii="宋体" w:hAnsi="宋体" w:eastAsia="宋体" w:cs="宋体"/>
          <w:kern w:val="0"/>
          <w:sz w:val="28"/>
          <w:szCs w:val="28"/>
          <w:highlight w:val="none"/>
        </w:rPr>
        <w:t xml:space="preserve">    </w:t>
      </w:r>
    </w:p>
    <w:p w14:paraId="72C7CD12">
      <w:pPr>
        <w:spacing w:line="360" w:lineRule="auto"/>
        <w:ind w:firstLine="48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④</w:t>
      </w:r>
      <w:r>
        <w:rPr>
          <w:rFonts w:hint="eastAsia" w:ascii="宋体" w:hAnsi="宋体" w:eastAsia="宋体" w:cs="宋体"/>
          <w:kern w:val="0"/>
          <w:sz w:val="28"/>
          <w:szCs w:val="28"/>
          <w:highlight w:val="none"/>
          <w:lang w:val="en-US" w:eastAsia="zh-CN"/>
        </w:rPr>
        <w:t xml:space="preserve"> 流量：≥60</w:t>
      </w:r>
      <w:r>
        <w:rPr>
          <w:rFonts w:hint="eastAsia" w:ascii="宋体" w:hAnsi="宋体" w:eastAsia="宋体" w:cs="宋体"/>
          <w:i w:val="0"/>
          <w:iCs w:val="0"/>
          <w:caps w:val="0"/>
          <w:spacing w:val="0"/>
          <w:kern w:val="0"/>
          <w:sz w:val="28"/>
          <w:szCs w:val="28"/>
          <w:highlight w:val="none"/>
          <w:shd w:val="clear"/>
        </w:rPr>
        <w:t>m³/h</w:t>
      </w:r>
      <w:r>
        <w:rPr>
          <w:rFonts w:hint="eastAsia" w:ascii="宋体" w:hAnsi="宋体" w:eastAsia="宋体" w:cs="宋体"/>
          <w:kern w:val="0"/>
          <w:sz w:val="28"/>
          <w:szCs w:val="28"/>
          <w:highlight w:val="none"/>
        </w:rPr>
        <w:t xml:space="preserve"> </w:t>
      </w:r>
    </w:p>
    <w:p w14:paraId="1443C83A">
      <w:pPr>
        <w:spacing w:line="360" w:lineRule="auto"/>
        <w:ind w:firstLine="480"/>
        <w:jc w:val="left"/>
        <w:rPr>
          <w:rFonts w:hint="eastAsia" w:ascii="Times New Roman" w:hAnsi="Times New Roman" w:eastAsia="宋体" w:cs="Times New Roman"/>
          <w:kern w:val="0"/>
          <w:szCs w:val="24"/>
          <w:lang w:val="en-US" w:eastAsia="zh-CN"/>
        </w:rPr>
      </w:pPr>
      <w:r>
        <w:rPr>
          <w:rFonts w:hint="eastAsia" w:ascii="宋体" w:hAnsi="宋体" w:eastAsia="宋体" w:cs="宋体"/>
          <w:kern w:val="0"/>
          <w:sz w:val="28"/>
          <w:szCs w:val="28"/>
          <w:highlight w:val="none"/>
        </w:rPr>
        <w:t>⑤</w:t>
      </w:r>
      <w:r>
        <w:rPr>
          <w:rFonts w:hint="eastAsia" w:ascii="宋体" w:hAnsi="宋体" w:eastAsia="宋体" w:cs="宋体"/>
          <w:kern w:val="0"/>
          <w:sz w:val="28"/>
          <w:szCs w:val="28"/>
          <w:highlight w:val="none"/>
          <w:lang w:val="en-US" w:eastAsia="zh-CN"/>
        </w:rPr>
        <w:t xml:space="preserve"> 控制方式</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自动或手动</w:t>
      </w:r>
      <w:r>
        <w:rPr>
          <w:rFonts w:hint="eastAsia" w:ascii="宋体" w:hAnsi="宋体" w:eastAsia="宋体" w:cs="宋体"/>
          <w:kern w:val="0"/>
          <w:sz w:val="28"/>
          <w:szCs w:val="28"/>
          <w:highlight w:val="none"/>
        </w:rPr>
        <w:t xml:space="preserve">  </w:t>
      </w:r>
    </w:p>
    <w:p w14:paraId="105F11CC">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（四）相关说明</w:t>
      </w:r>
    </w:p>
    <w:p w14:paraId="3E5A9443">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供应商在合同期限内仅拥有供应商所投资的所有设备的产权，原采购人能源设备所有权均归采购人所有。</w:t>
      </w:r>
    </w:p>
    <w:p w14:paraId="0271D5FC">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2.在合同期限内，采购人、</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供应商所有能源系统设备其日常运营管理、维护保养及产生的费用是由采购人投资的均由采购人承担；</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供应商投资的智慧建筑综合能效管控平台、电能计量管理系统、给水管网监测管理系统、磁悬浮主机、冷热源机房安全智能监管系统、空调末端管控系统、</w:t>
      </w:r>
      <w:r>
        <w:rPr>
          <w:rFonts w:hint="eastAsia" w:ascii="宋体" w:hAnsi="宋体" w:eastAsia="宋体" w:cs="宋体"/>
          <w:kern w:val="0"/>
          <w:sz w:val="28"/>
          <w:szCs w:val="28"/>
          <w:highlight w:val="none"/>
          <w:lang w:val="en-US" w:eastAsia="zh-CN"/>
        </w:rPr>
        <w:t>洗碗机、</w:t>
      </w:r>
      <w:r>
        <w:rPr>
          <w:rFonts w:hint="eastAsia" w:ascii="宋体" w:hAnsi="宋体" w:eastAsia="宋体" w:cs="宋体"/>
          <w:kern w:val="0"/>
          <w:sz w:val="28"/>
          <w:szCs w:val="28"/>
          <w:highlight w:val="none"/>
        </w:rPr>
        <w:t>高效LED节能灯具、开水炉及小厨宝智能管控、节约型水龙头的日常操作、维护、保养工作由</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供应商负责；</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供应商投资的其他设备的日常操作、维护、保养工作仍由采购人原能源管理团队负责，但因维护保养及故障维修所产生的费用由</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供应商承担。</w:t>
      </w:r>
    </w:p>
    <w:p w14:paraId="595A6154">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4.合同期满后，</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供应商应将其投资形成的有形和无形资产以人民币壹元价值向甲方移交，同时需移交投资、验收、运行等相关的全部文件资料。</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供应商应保证项目财产正常运行。项目财产的所有权移交时，应同时移交本项目继续运行所必需的资料。如该项目财产的继续使用需要</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供应商的相关技术或相关知识产权的授权，</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供应商应当无偿向采购人提供仅适用于本项目的该等授权。如该项目财产的继续使用涉及第三方的服务，该服务的费用由采购人承担。</w:t>
      </w:r>
    </w:p>
    <w:p w14:paraId="08263723">
      <w:pPr>
        <w:spacing w:line="360" w:lineRule="auto"/>
        <w:ind w:firstLine="241"/>
        <w:rPr>
          <w:rFonts w:hint="eastAsia" w:ascii="宋体" w:hAnsi="宋体" w:eastAsia="宋体" w:cs="宋体"/>
          <w:b/>
          <w:bCs/>
          <w:kern w:val="0"/>
          <w:sz w:val="28"/>
          <w:szCs w:val="28"/>
          <w:highlight w:val="none"/>
        </w:rPr>
      </w:pPr>
      <w:r>
        <w:rPr>
          <w:rFonts w:ascii="宋体" w:hAnsi="宋体" w:eastAsia="宋体" w:cs="宋体"/>
          <w:b/>
          <w:bCs/>
          <w:kern w:val="0"/>
          <w:sz w:val="28"/>
          <w:szCs w:val="28"/>
          <w:highlight w:val="none"/>
        </w:rPr>
        <w:t>七、管理要求</w:t>
      </w:r>
    </w:p>
    <w:p w14:paraId="219EC572">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（一）人员组织</w:t>
      </w:r>
    </w:p>
    <w:p w14:paraId="3906014E">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供应商应为本项目配备经验丰富的项目团队,团队骨干成员应有能源系统管理、公共建筑节能改造、空调系统运维等相关经验。</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供应商应保证项目团队的主要人员的稳定性，在未经过采购人同意的情况下，</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供应商不得随意更换人员。采购人或</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供应商认为需要更换项目经理或项目团队成员时，均应提早两周向对方申明原因，</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供应商应同时提出新的符合合同要求的项目经理或项目团队成员人选，经采购人同意并办理交接手续后方可更换。若</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供应商未经采购人同意擅自更换项目团队主要成员，采购人有权要求恢复原人员、拒绝更换人员的工作成果，并有权按合同约定扣减服务费用或追究违约责任。</w:t>
      </w:r>
    </w:p>
    <w:p w14:paraId="016FB503">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供应商应配备专业技术团队为本项目提供专业技术支持服务，专业技术人员应来自不同的专业领域，如网络专家、暖通设备专家、电力系统专家</w:t>
      </w:r>
      <w:r>
        <w:rPr>
          <w:rFonts w:hint="eastAsia" w:ascii="宋体" w:hAnsi="宋体" w:eastAsia="宋体" w:cs="宋体"/>
          <w:kern w:val="0"/>
          <w:sz w:val="28"/>
          <w:szCs w:val="28"/>
          <w:highlight w:val="none"/>
          <w:lang w:eastAsia="zh-CN"/>
        </w:rPr>
        <w:t>以及其他</w:t>
      </w:r>
      <w:r>
        <w:rPr>
          <w:rFonts w:hint="eastAsia" w:ascii="宋体" w:hAnsi="宋体" w:eastAsia="宋体" w:cs="宋体"/>
          <w:kern w:val="0"/>
          <w:sz w:val="28"/>
          <w:szCs w:val="28"/>
          <w:highlight w:val="none"/>
        </w:rPr>
        <w:t>专业业务专家等。同时专家团队应对采购人指派的操作人员进行系统、全面、免费的操作与维护培训，确保培训内容覆盖操作规程、紧急预案和日常维护，</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供应商应提供培训材料、考核合格证书，并在项目终止或资产移交前完成所有交接和指导，未完成则不得视为完成移交。</w:t>
      </w:r>
    </w:p>
    <w:p w14:paraId="146D15DC">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供应商应当确保其工作人员在项目实施、运行的整个过程中遵守采购人的相关规章制度。</w:t>
      </w:r>
    </w:p>
    <w:p w14:paraId="7FB6216A">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（二）进度管理</w:t>
      </w:r>
    </w:p>
    <w:p w14:paraId="675D4095">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供应商应有详细计划，明确每个阶段的阶段目标、阶段交付物的成果、验收依据、双方的责任和义务等。节能改造实施方案经采购人同意，</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供应商应按项目方案文件规定的技术标准和要求以及本合同的规定，按时完成本项目的方案设计、建设。</w:t>
      </w:r>
    </w:p>
    <w:p w14:paraId="17F76963">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（三）风险管理</w:t>
      </w:r>
    </w:p>
    <w:p w14:paraId="18760807">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实际运行过程中，风险随时可能出现，</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供应商应根据项目实际情况加强风险管理，做好风险的识别，风险的量化分析，制定风险的应对预案,对</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供应商工作人员出现的安全问题由</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供应商负责。</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供应商应当确保其工作人员严格遵守采购人有关施工场地安全和卫生等方面的规定，并听从采购人合理的现场指挥。</w:t>
      </w:r>
    </w:p>
    <w:p w14:paraId="45EEBC1A">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（四）服务质量</w:t>
      </w:r>
    </w:p>
    <w:p w14:paraId="201BCA81">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建立严格的质量保证体系，制定项目服务质量控制方案和实施措施，并督促落实各环节质量控制内容和目标，确保安装和调试相关设备、设施应符合国家、行业有关施工管理法律法规和与项目相对应的技术标准规范要求，以及采购方合理的特有的施工、管理、质量要求。满足采购人对质量的要求。</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供应商应根据整个项目周期的工作计划，对阶段性工作成果进行审查和测试，并提交阶段性工作成果。通过保证各阶段性成果的质量，最终保证整个项目的质量。</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供应商应针对项目制定详细的质量管理方案。</w:t>
      </w:r>
    </w:p>
    <w:p w14:paraId="037510E0">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（五）文档要求</w:t>
      </w:r>
    </w:p>
    <w:p w14:paraId="0B9F8B16">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供应商应依照要求提供服务周期内的各类文档</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除特别要求的文档，可采用电子文档的形式；</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供应商应按照采购人规定的文档格式、文档要求、提交周期准时的相关文档；</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在项目完成和资产移交时，一次性、完整、准确、无保留地无偿移交所有运行、验收、维护、操作及技术资料（包括不限于电子与纸质文件、账号密码、源代码、接口文档等）及必要的操作授权，若因资料不完整、授权不到位造成采购人运营障碍，</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供应商负责整改或赔偿损失。除了常规报告类的文档，</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供应商需按照服务要求提供相关技术方案等临时性文档，还应配合采购人进行相关项目验收的资料准备、各项规章制度的编制、完善等文档类工作。</w:t>
      </w:r>
    </w:p>
    <w:p w14:paraId="4BF77875">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（六）知识产权</w:t>
      </w:r>
    </w:p>
    <w:p w14:paraId="175DC8E8">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对于结合采购人专门服务需求开发的所有技术方案、软件、平台及相关成果，其著作权及专利权等知识产权全面归属于采购人。</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供应商不得将相关技术、数据或成果用于除本项目以外的任何用途，对第三方产品侵权纠纷由</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供应商全额赔偿采购人因此遭受的直接及间接损失。</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供应商在项目服务过程中涉及第三方产品，若出现技术、经济或法律上的纠纷，应由</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供应商全面承担解决，确保不影响工作的正常开展。</w:t>
      </w:r>
    </w:p>
    <w:p w14:paraId="60BD9AE4">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（七）合同变更要求</w:t>
      </w:r>
    </w:p>
    <w:p w14:paraId="08CC8C3E">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如在项目服务过程中需要调整合同中规定的工作内容，需经</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供应商与采购人共同同意，按合同变更程序办理。采购人有权根据政策变化、实际需求或项目实施情况，单方提出合理变更要求，</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供应商不得无理拒绝。</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供应商无正当理由拒绝变更的，采购人有权暂停支付相关费用或解除合同并要求赔偿损失。</w:t>
      </w:r>
    </w:p>
    <w:p w14:paraId="7A807B40">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（八）保密要求</w:t>
      </w:r>
    </w:p>
    <w:p w14:paraId="75CDACCD">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供应商必须严格遵守采购人信息安全方面的要求。对于参与项目的人员均需要签订统一的信息保密协议。保密义务期限延长至合同终止后十年。若</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供应商或其雇员、分包人违反保密或信息安全要求，采购人有权要求</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供应商立即整改、赔偿全部损失，并支付合同总价20%的违约金。情节严重时，采购人可单方解除合同并追究</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供应商法律责任。</w:t>
      </w:r>
    </w:p>
    <w:p w14:paraId="1974E6B2">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供应商应对以下信息进行保密</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确保采购人对能源管理数据的实时掌控和安全监管</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未经采购人书面同意，</w:t>
      </w:r>
      <w:r>
        <w:rPr>
          <w:rFonts w:hint="eastAsia" w:ascii="宋体" w:hAnsi="宋体" w:eastAsia="宋体" w:cs="宋体"/>
          <w:kern w:val="0"/>
          <w:sz w:val="28"/>
          <w:szCs w:val="28"/>
          <w:highlight w:val="none"/>
          <w:lang w:val="en-US" w:eastAsia="zh-CN"/>
        </w:rPr>
        <w:t>不得外泄</w:t>
      </w:r>
      <w:r>
        <w:rPr>
          <w:rFonts w:hint="eastAsia" w:ascii="宋体" w:hAnsi="宋体" w:eastAsia="宋体" w:cs="宋体"/>
          <w:kern w:val="0"/>
          <w:sz w:val="28"/>
          <w:szCs w:val="28"/>
          <w:highlight w:val="none"/>
        </w:rPr>
        <w:t>。具体包括：</w:t>
      </w:r>
    </w:p>
    <w:p w14:paraId="5B6A5E3D">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项目信息：如业务流程、技术方案、业务数据（静态数据、动态数据、历史数据）、报表指标、技术指标、计算机软件、数据库、操作手册、技术资料等。</w:t>
      </w:r>
    </w:p>
    <w:p w14:paraId="39B8616B">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保密信息既包括书面认定为保密或专有的，又包括口头给予，随即被书面确认为保密或专有的信息。保密信息存储介质包括但不限于纸质文档、电子文档、光盘、U盘、服务器等文档。</w:t>
      </w:r>
    </w:p>
    <w:p w14:paraId="4EA60B6B">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供应商组建的项目成员在项目单位履行职责期间，必须遵守采购人规定的保密规章、制度，履行保密职责。不向任何第三人披露采购人的秘密。</w:t>
      </w:r>
    </w:p>
    <w:p w14:paraId="2743CF35">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val="en-US" w:eastAsia="zh-CN"/>
        </w:rPr>
        <w:t>八</w:t>
      </w:r>
      <w:r>
        <w:rPr>
          <w:rFonts w:hint="eastAsia" w:ascii="宋体" w:hAnsi="宋体" w:eastAsia="宋体" w:cs="宋体"/>
          <w:b/>
          <w:bCs/>
          <w:kern w:val="0"/>
          <w:sz w:val="28"/>
          <w:szCs w:val="28"/>
          <w:highlight w:val="none"/>
        </w:rPr>
        <w:t>、相关要求</w:t>
      </w:r>
    </w:p>
    <w:p w14:paraId="60AB821D">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1.采购人根据项目整体节能降耗比例及核心数据达标情况，对</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供应商进行奖惩。具体奖惩办法由</w:t>
      </w:r>
      <w:r>
        <w:rPr>
          <w:rFonts w:hint="eastAsia" w:ascii="宋体" w:hAnsi="宋体" w:eastAsia="宋体" w:cs="宋体"/>
          <w:kern w:val="0"/>
          <w:sz w:val="28"/>
          <w:szCs w:val="28"/>
          <w:highlight w:val="none"/>
          <w:u w:val="single"/>
        </w:rPr>
        <w:t>双方另行协商确定</w:t>
      </w:r>
      <w:r>
        <w:rPr>
          <w:rFonts w:hint="eastAsia" w:ascii="宋体" w:hAnsi="宋体" w:eastAsia="宋体" w:cs="宋体"/>
          <w:kern w:val="0"/>
          <w:sz w:val="28"/>
          <w:szCs w:val="28"/>
          <w:highlight w:val="none"/>
        </w:rPr>
        <w:t>。</w:t>
      </w:r>
    </w:p>
    <w:p w14:paraId="108A633B">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2.因国家相关部门或能源供应公司给予采购人、</w:t>
      </w:r>
      <w:r>
        <w:rPr>
          <w:rFonts w:hint="eastAsia" w:ascii="宋体" w:hAnsi="宋体" w:eastAsia="宋体" w:cs="宋体"/>
          <w:kern w:val="0"/>
          <w:sz w:val="28"/>
          <w:szCs w:val="28"/>
          <w:highlight w:val="none"/>
          <w:lang w:val="en-US" w:eastAsia="zh-CN"/>
        </w:rPr>
        <w:t>中标</w:t>
      </w:r>
      <w:r>
        <w:rPr>
          <w:rFonts w:hint="eastAsia" w:ascii="宋体" w:hAnsi="宋体" w:eastAsia="宋体" w:cs="宋体"/>
          <w:kern w:val="0"/>
          <w:sz w:val="28"/>
          <w:szCs w:val="28"/>
          <w:highlight w:val="none"/>
        </w:rPr>
        <w:t>供应商优惠政策而降低的能源费用应根据优惠政策条件由各方各自受益；该项目论证、评审、验收、招投标等产生的费用由</w:t>
      </w:r>
      <w:r>
        <w:rPr>
          <w:rFonts w:hint="eastAsia" w:ascii="宋体" w:hAnsi="宋体" w:eastAsia="宋体" w:cs="宋体"/>
          <w:kern w:val="0"/>
          <w:sz w:val="28"/>
          <w:szCs w:val="28"/>
          <w:highlight w:val="none"/>
          <w:lang w:val="en-US" w:eastAsia="zh-CN"/>
        </w:rPr>
        <w:t>中标供应商</w:t>
      </w:r>
      <w:r>
        <w:rPr>
          <w:rFonts w:hint="eastAsia" w:ascii="宋体" w:hAnsi="宋体" w:eastAsia="宋体" w:cs="宋体"/>
          <w:kern w:val="0"/>
          <w:sz w:val="28"/>
          <w:szCs w:val="28"/>
          <w:highlight w:val="none"/>
        </w:rPr>
        <w:t>支付。</w:t>
      </w:r>
      <w:r>
        <w:rPr>
          <w:rFonts w:hint="eastAsia" w:ascii="宋体" w:hAnsi="宋体" w:eastAsia="宋体" w:cs="宋体"/>
          <w:kern w:val="0"/>
          <w:sz w:val="28"/>
          <w:szCs w:val="28"/>
          <w:highlight w:val="none"/>
          <w:lang w:val="en-US" w:eastAsia="zh-CN"/>
        </w:rPr>
        <w:t>与本</w:t>
      </w:r>
      <w:r>
        <w:rPr>
          <w:rFonts w:hint="eastAsia" w:ascii="宋体" w:hAnsi="宋体" w:eastAsia="宋体" w:cs="宋体"/>
          <w:kern w:val="0"/>
          <w:sz w:val="28"/>
          <w:szCs w:val="28"/>
          <w:highlight w:val="none"/>
        </w:rPr>
        <w:t>项目相关的补助、奖励或其他可适用的优惠政策，</w:t>
      </w:r>
      <w:r>
        <w:rPr>
          <w:rFonts w:hint="eastAsia" w:ascii="宋体" w:hAnsi="宋体" w:eastAsia="宋体" w:cs="宋体"/>
          <w:kern w:val="0"/>
          <w:sz w:val="28"/>
          <w:szCs w:val="28"/>
          <w:highlight w:val="none"/>
          <w:lang w:val="en-US" w:eastAsia="zh-CN"/>
        </w:rPr>
        <w:t>双方协商解决，涉及相关的</w:t>
      </w:r>
      <w:r>
        <w:rPr>
          <w:rFonts w:hint="eastAsia" w:ascii="宋体" w:hAnsi="宋体" w:eastAsia="宋体" w:cs="宋体"/>
          <w:kern w:val="0"/>
          <w:sz w:val="28"/>
          <w:szCs w:val="28"/>
          <w:highlight w:val="none"/>
        </w:rPr>
        <w:t>奖补资金</w:t>
      </w:r>
      <w:r>
        <w:rPr>
          <w:rFonts w:hint="eastAsia" w:ascii="宋体" w:hAnsi="宋体" w:eastAsia="宋体" w:cs="宋体"/>
          <w:kern w:val="0"/>
          <w:sz w:val="28"/>
          <w:szCs w:val="28"/>
          <w:highlight w:val="none"/>
          <w:lang w:val="en-US" w:eastAsia="zh-CN"/>
        </w:rPr>
        <w:t>专款专用，</w:t>
      </w:r>
      <w:r>
        <w:rPr>
          <w:rFonts w:hint="eastAsia" w:ascii="宋体" w:hAnsi="宋体" w:eastAsia="宋体" w:cs="宋体"/>
          <w:kern w:val="0"/>
          <w:sz w:val="28"/>
          <w:szCs w:val="28"/>
          <w:highlight w:val="none"/>
        </w:rPr>
        <w:t>继续推进</w:t>
      </w:r>
      <w:r>
        <w:rPr>
          <w:rFonts w:hint="eastAsia" w:ascii="宋体" w:hAnsi="宋体" w:eastAsia="宋体" w:cs="宋体"/>
          <w:kern w:val="0"/>
          <w:sz w:val="28"/>
          <w:szCs w:val="28"/>
          <w:highlight w:val="none"/>
          <w:lang w:val="en-US" w:eastAsia="zh-CN"/>
        </w:rPr>
        <w:t>本项目能效提升</w:t>
      </w:r>
      <w:r>
        <w:rPr>
          <w:rFonts w:hint="eastAsia" w:ascii="宋体" w:hAnsi="宋体" w:eastAsia="宋体" w:cs="宋体"/>
          <w:kern w:val="0"/>
          <w:sz w:val="28"/>
          <w:szCs w:val="28"/>
          <w:highlight w:val="none"/>
        </w:rPr>
        <w:t>。碳</w:t>
      </w:r>
      <w:r>
        <w:rPr>
          <w:rFonts w:hint="eastAsia" w:ascii="宋体" w:hAnsi="宋体" w:eastAsia="宋体" w:cs="宋体"/>
          <w:kern w:val="0"/>
          <w:sz w:val="28"/>
          <w:szCs w:val="28"/>
          <w:highlight w:val="none"/>
          <w:lang w:val="en-US" w:eastAsia="zh-CN"/>
        </w:rPr>
        <w:t>资产</w:t>
      </w:r>
      <w:r>
        <w:rPr>
          <w:rFonts w:hint="eastAsia" w:ascii="宋体" w:hAnsi="宋体" w:eastAsia="宋体" w:cs="宋体"/>
          <w:kern w:val="0"/>
          <w:sz w:val="28"/>
          <w:szCs w:val="28"/>
          <w:highlight w:val="none"/>
        </w:rPr>
        <w:t>归属</w:t>
      </w:r>
      <w:r>
        <w:rPr>
          <w:rFonts w:hint="eastAsia" w:ascii="宋体" w:hAnsi="宋体" w:eastAsia="宋体" w:cs="宋体"/>
          <w:kern w:val="0"/>
          <w:sz w:val="28"/>
          <w:szCs w:val="28"/>
          <w:highlight w:val="none"/>
          <w:lang w:val="en-US" w:eastAsia="zh-CN"/>
        </w:rPr>
        <w:t>采购人</w:t>
      </w:r>
      <w:r>
        <w:rPr>
          <w:rFonts w:hint="eastAsia" w:ascii="宋体" w:hAnsi="宋体" w:eastAsia="宋体" w:cs="宋体"/>
          <w:kern w:val="0"/>
          <w:sz w:val="28"/>
          <w:szCs w:val="28"/>
          <w:highlight w:val="none"/>
        </w:rPr>
        <w:t>所有。</w:t>
      </w:r>
    </w:p>
    <w:p w14:paraId="4FF38341">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3.如单位年度内发生用能设备增、减（</w:t>
      </w:r>
      <w:r>
        <w:rPr>
          <w:rFonts w:hint="eastAsia" w:ascii="宋体" w:hAnsi="宋体" w:eastAsia="宋体" w:cs="宋体"/>
          <w:kern w:val="0"/>
          <w:sz w:val="28"/>
          <w:szCs w:val="28"/>
          <w:highlight w:val="none"/>
          <w:lang w:val="en-US" w:eastAsia="zh-CN"/>
        </w:rPr>
        <w:t>5</w:t>
      </w:r>
      <w:r>
        <w:rPr>
          <w:rFonts w:hint="eastAsia" w:ascii="宋体" w:hAnsi="宋体" w:eastAsia="宋体" w:cs="宋体"/>
          <w:kern w:val="0"/>
          <w:sz w:val="28"/>
          <w:szCs w:val="28"/>
          <w:highlight w:val="none"/>
        </w:rPr>
        <w:t>0kW及以上），极端天气及设备损坏、遭外力破坏、办公人员增减（50人及以上）、能源资源单价调整等原因导致的能源消耗量或消耗费用发生重大变化，双方应按照合同约定的能源资源费用调整方式进行调整，具体方式以书面补充协议形式确定。</w:t>
      </w:r>
    </w:p>
    <w:p w14:paraId="5F3FD750">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4.能源审计是采购人能源系统能源消耗状况的依据，能源审计费用由中标</w:t>
      </w:r>
      <w:r>
        <w:rPr>
          <w:rFonts w:hint="eastAsia" w:ascii="宋体" w:hAnsi="宋体" w:eastAsia="宋体" w:cs="宋体"/>
          <w:kern w:val="0"/>
          <w:sz w:val="28"/>
          <w:szCs w:val="28"/>
          <w:highlight w:val="none"/>
          <w:lang w:val="en-US" w:eastAsia="zh-CN"/>
        </w:rPr>
        <w:t>供应商</w:t>
      </w:r>
      <w:r>
        <w:rPr>
          <w:rFonts w:hint="eastAsia" w:ascii="宋体" w:hAnsi="宋体" w:eastAsia="宋体" w:cs="宋体"/>
          <w:kern w:val="0"/>
          <w:sz w:val="28"/>
          <w:szCs w:val="28"/>
          <w:highlight w:val="none"/>
        </w:rPr>
        <w:t>承担，且在托管期内中标</w:t>
      </w:r>
      <w:r>
        <w:rPr>
          <w:rFonts w:hint="eastAsia" w:ascii="宋体" w:hAnsi="宋体" w:eastAsia="宋体" w:cs="宋体"/>
          <w:kern w:val="0"/>
          <w:sz w:val="28"/>
          <w:szCs w:val="28"/>
          <w:highlight w:val="none"/>
          <w:lang w:val="en-US" w:eastAsia="zh-CN"/>
        </w:rPr>
        <w:t>供应商</w:t>
      </w:r>
      <w:r>
        <w:rPr>
          <w:rFonts w:hint="eastAsia" w:ascii="宋体" w:hAnsi="宋体" w:eastAsia="宋体" w:cs="宋体"/>
          <w:kern w:val="0"/>
          <w:sz w:val="28"/>
          <w:szCs w:val="28"/>
          <w:highlight w:val="none"/>
        </w:rPr>
        <w:t>须每年委托第三方能源审计机构进行节能量核定，该核定</w:t>
      </w:r>
      <w:r>
        <w:rPr>
          <w:rFonts w:hint="eastAsia" w:ascii="宋体" w:hAnsi="宋体" w:eastAsia="宋体" w:cs="宋体"/>
          <w:kern w:val="0"/>
          <w:sz w:val="28"/>
          <w:szCs w:val="28"/>
          <w:highlight w:val="none"/>
          <w:lang w:val="en-US" w:eastAsia="zh-CN"/>
        </w:rPr>
        <w:t>结果</w:t>
      </w:r>
      <w:r>
        <w:rPr>
          <w:rFonts w:hint="eastAsia" w:ascii="宋体" w:hAnsi="宋体" w:eastAsia="宋体" w:cs="宋体"/>
          <w:kern w:val="0"/>
          <w:sz w:val="28"/>
          <w:szCs w:val="28"/>
          <w:highlight w:val="none"/>
        </w:rPr>
        <w:t>作为当年度节能目标考核</w:t>
      </w:r>
      <w:r>
        <w:rPr>
          <w:rFonts w:hint="eastAsia" w:ascii="宋体" w:hAnsi="宋体" w:eastAsia="宋体" w:cs="宋体"/>
          <w:kern w:val="0"/>
          <w:sz w:val="28"/>
          <w:szCs w:val="28"/>
          <w:highlight w:val="none"/>
          <w:lang w:val="en-US" w:eastAsia="zh-CN"/>
        </w:rPr>
        <w:t>及费用结算</w:t>
      </w:r>
      <w:r>
        <w:rPr>
          <w:rFonts w:hint="eastAsia" w:ascii="宋体" w:hAnsi="宋体" w:eastAsia="宋体" w:cs="宋体"/>
          <w:kern w:val="0"/>
          <w:sz w:val="28"/>
          <w:szCs w:val="28"/>
          <w:highlight w:val="none"/>
        </w:rPr>
        <w:t>依据。</w:t>
      </w:r>
    </w:p>
    <w:p w14:paraId="72F03F88">
      <w:pPr>
        <w:spacing w:line="360" w:lineRule="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val="en-US" w:eastAsia="zh-CN"/>
        </w:rPr>
        <w:t>九</w:t>
      </w:r>
      <w:r>
        <w:rPr>
          <w:rFonts w:hint="eastAsia" w:ascii="宋体" w:hAnsi="宋体" w:eastAsia="宋体" w:cs="宋体"/>
          <w:b/>
          <w:bCs/>
          <w:kern w:val="0"/>
          <w:sz w:val="28"/>
          <w:szCs w:val="28"/>
          <w:highlight w:val="none"/>
        </w:rPr>
        <w:t>、服务要求</w:t>
      </w:r>
    </w:p>
    <w:p w14:paraId="5ECD9953">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rPr>
        <w:t>供暖质量：供暖季保证每天室内温度标准≥18℃且</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20℃。</w:t>
      </w:r>
    </w:p>
    <w:p w14:paraId="4A905A9E">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rPr>
        <w:t>供冷质量：供冷季保证每天室内温度标准≥26℃且</w:t>
      </w:r>
      <w:r>
        <w:rPr>
          <w:rFonts w:hint="eastAsia" w:ascii="宋体" w:hAnsi="宋体" w:eastAsia="宋体" w:cs="宋体"/>
          <w:kern w:val="0"/>
          <w:sz w:val="28"/>
          <w:szCs w:val="28"/>
          <w:highlight w:val="none"/>
          <w:lang w:eastAsia="zh-CN"/>
        </w:rPr>
        <w:t>≤</w:t>
      </w:r>
      <w:r>
        <w:rPr>
          <w:rFonts w:hint="eastAsia" w:ascii="宋体" w:hAnsi="宋体" w:eastAsia="宋体" w:cs="宋体"/>
          <w:kern w:val="0"/>
          <w:sz w:val="28"/>
          <w:szCs w:val="28"/>
          <w:highlight w:val="none"/>
        </w:rPr>
        <w:t>28℃。</w:t>
      </w:r>
    </w:p>
    <w:p w14:paraId="71602548">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服务指标：项目服务满意率95%以上；能源消耗量、能源费用、峰谷电比等核心数据维持较好应用水平，并呈现持续改进态势。</w:t>
      </w:r>
    </w:p>
    <w:p w14:paraId="3FB0D1EE">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4.</w:t>
      </w:r>
      <w:r>
        <w:rPr>
          <w:rFonts w:hint="eastAsia" w:ascii="宋体" w:hAnsi="宋体" w:eastAsia="宋体" w:cs="宋体"/>
          <w:kern w:val="0"/>
          <w:sz w:val="28"/>
          <w:szCs w:val="28"/>
          <w:highlight w:val="none"/>
        </w:rPr>
        <w:t>服务时间：提供365天*24小时的不间断运维服务指导，为用户提供最灵活的用能体验。</w:t>
      </w:r>
    </w:p>
    <w:p w14:paraId="5FAF9042">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5.</w:t>
      </w:r>
      <w:r>
        <w:rPr>
          <w:rFonts w:hint="eastAsia" w:ascii="宋体" w:hAnsi="宋体" w:eastAsia="宋体" w:cs="宋体"/>
          <w:kern w:val="0"/>
          <w:sz w:val="28"/>
          <w:szCs w:val="28"/>
          <w:highlight w:val="none"/>
        </w:rPr>
        <w:t>故障响应时间：设备发生故障应在</w:t>
      </w:r>
      <w:r>
        <w:rPr>
          <w:rFonts w:hint="eastAsia" w:ascii="宋体" w:hAnsi="宋体" w:eastAsia="宋体" w:cs="宋体"/>
          <w:kern w:val="0"/>
          <w:sz w:val="28"/>
          <w:szCs w:val="28"/>
          <w:highlight w:val="none"/>
          <w:lang w:val="en-US" w:eastAsia="zh-CN"/>
        </w:rPr>
        <w:t>1</w:t>
      </w:r>
      <w:r>
        <w:rPr>
          <w:rFonts w:hint="eastAsia" w:ascii="宋体" w:hAnsi="宋体" w:eastAsia="宋体" w:cs="宋体"/>
          <w:kern w:val="0"/>
          <w:sz w:val="28"/>
          <w:szCs w:val="28"/>
          <w:highlight w:val="none"/>
        </w:rPr>
        <w:t>小时内予以响应，8小时内修复，因特殊零配件原因48小时内修复，并持续协助故障的最终解答或解决。</w:t>
      </w:r>
    </w:p>
    <w:p w14:paraId="3A78F126">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6.</w:t>
      </w:r>
      <w:r>
        <w:rPr>
          <w:rFonts w:hint="eastAsia" w:ascii="宋体" w:hAnsi="宋体" w:eastAsia="宋体" w:cs="宋体"/>
          <w:kern w:val="0"/>
          <w:sz w:val="28"/>
          <w:szCs w:val="28"/>
          <w:highlight w:val="none"/>
        </w:rPr>
        <w:t>项目保障：建立健全项目相关组织构架、设备、系统、记录、创新、奖惩等各环节、多维度的规章制度，并执行到位。</w:t>
      </w:r>
    </w:p>
    <w:p w14:paraId="68F812B9">
      <w:pPr>
        <w:spacing w:line="360" w:lineRule="auto"/>
        <w:ind w:firstLine="48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lang w:val="en-US" w:eastAsia="zh-CN"/>
        </w:rPr>
        <w:t>7.</w:t>
      </w:r>
      <w:r>
        <w:rPr>
          <w:rFonts w:hint="eastAsia" w:ascii="宋体" w:hAnsi="宋体" w:eastAsia="宋体" w:cs="宋体"/>
          <w:kern w:val="0"/>
          <w:sz w:val="28"/>
          <w:szCs w:val="28"/>
          <w:highlight w:val="none"/>
        </w:rPr>
        <w:t>供暖、供冷周期：供暖周期一般为当年的11月21日至第二年的3月10日；供冷周期一般为当年的5月20日至9月30日。如遇特殊情况或采购人提出个性化需求，则以采购人需求为准。</w:t>
      </w:r>
    </w:p>
    <w:p w14:paraId="711C8339">
      <w:pPr>
        <w:spacing w:line="360" w:lineRule="auto"/>
        <w:rPr>
          <w:rFonts w:hint="eastAsia" w:ascii="宋体" w:hAnsi="宋体" w:eastAsia="宋体" w:cs="宋体"/>
          <w:kern w:val="0"/>
          <w:sz w:val="28"/>
          <w:szCs w:val="28"/>
          <w:highlight w:val="none"/>
        </w:rPr>
      </w:pPr>
      <w:r>
        <w:rPr>
          <w:rFonts w:hint="eastAsia" w:ascii="宋体" w:hAnsi="宋体" w:eastAsia="宋体" w:cs="宋体"/>
          <w:b/>
          <w:bCs/>
          <w:kern w:val="0"/>
          <w:sz w:val="28"/>
          <w:szCs w:val="28"/>
          <w:highlight w:val="none"/>
          <w:lang w:val="en-US" w:eastAsia="zh-CN"/>
        </w:rPr>
        <w:t>十、</w:t>
      </w:r>
      <w:r>
        <w:rPr>
          <w:rFonts w:hint="eastAsia" w:ascii="宋体" w:hAnsi="宋体" w:eastAsia="宋体" w:cs="宋体"/>
          <w:b/>
          <w:bCs/>
          <w:kern w:val="0"/>
          <w:sz w:val="28"/>
          <w:szCs w:val="28"/>
          <w:highlight w:val="none"/>
        </w:rPr>
        <w:t>付款方式：</w:t>
      </w:r>
      <w:r>
        <w:rPr>
          <w:rFonts w:hint="eastAsia" w:ascii="宋体" w:hAnsi="宋体" w:eastAsia="宋体" w:cs="宋体"/>
          <w:kern w:val="0"/>
          <w:sz w:val="28"/>
          <w:szCs w:val="28"/>
          <w:highlight w:val="none"/>
        </w:rPr>
        <w:t>每月结束后，采购人在收到</w:t>
      </w:r>
      <w:r>
        <w:rPr>
          <w:rFonts w:hint="eastAsia" w:ascii="宋体" w:hAnsi="宋体" w:eastAsia="宋体" w:cs="宋体"/>
          <w:kern w:val="0"/>
          <w:sz w:val="28"/>
          <w:szCs w:val="28"/>
          <w:highlight w:val="none"/>
          <w:lang w:val="en-US" w:eastAsia="zh-CN"/>
        </w:rPr>
        <w:t>中标供应商</w:t>
      </w:r>
      <w:r>
        <w:rPr>
          <w:rFonts w:hint="eastAsia" w:ascii="宋体" w:hAnsi="宋体" w:eastAsia="宋体" w:cs="宋体"/>
          <w:kern w:val="0"/>
          <w:sz w:val="28"/>
          <w:szCs w:val="28"/>
          <w:highlight w:val="none"/>
        </w:rPr>
        <w:t>该月服务发票（税率6%）和当月</w:t>
      </w:r>
      <w:r>
        <w:rPr>
          <w:rFonts w:hint="eastAsia" w:ascii="宋体" w:hAnsi="宋体" w:eastAsia="宋体" w:cs="宋体"/>
          <w:kern w:val="0"/>
          <w:sz w:val="28"/>
          <w:szCs w:val="28"/>
          <w:highlight w:val="none"/>
          <w:u w:val="single"/>
        </w:rPr>
        <w:t>水、电、热力</w:t>
      </w:r>
      <w:r>
        <w:rPr>
          <w:rFonts w:hint="eastAsia" w:ascii="宋体" w:hAnsi="宋体" w:eastAsia="宋体" w:cs="宋体"/>
          <w:kern w:val="0"/>
          <w:sz w:val="28"/>
          <w:szCs w:val="28"/>
          <w:highlight w:val="none"/>
        </w:rPr>
        <w:t>缴费发票复印件后15日内，以银行电汇方式向</w:t>
      </w:r>
      <w:r>
        <w:rPr>
          <w:rFonts w:hint="eastAsia" w:ascii="宋体" w:hAnsi="宋体" w:eastAsia="宋体" w:cs="宋体"/>
          <w:kern w:val="0"/>
          <w:sz w:val="28"/>
          <w:szCs w:val="28"/>
          <w:highlight w:val="none"/>
          <w:lang w:val="en-US" w:eastAsia="zh-CN"/>
        </w:rPr>
        <w:t>中标供应商</w:t>
      </w:r>
      <w:r>
        <w:rPr>
          <w:rFonts w:hint="eastAsia" w:ascii="宋体" w:hAnsi="宋体" w:eastAsia="宋体" w:cs="宋体"/>
          <w:kern w:val="0"/>
          <w:sz w:val="28"/>
          <w:szCs w:val="28"/>
          <w:highlight w:val="none"/>
        </w:rPr>
        <w:t>指定账户支付该月的托管费用。</w:t>
      </w:r>
    </w:p>
    <w:p w14:paraId="7C830088">
      <w:pPr>
        <w:spacing w:line="360" w:lineRule="auto"/>
        <w:jc w:val="left"/>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十</w:t>
      </w:r>
      <w:r>
        <w:rPr>
          <w:rFonts w:hint="eastAsia" w:ascii="宋体" w:hAnsi="宋体" w:eastAsia="宋体" w:cs="宋体"/>
          <w:b/>
          <w:bCs/>
          <w:kern w:val="0"/>
          <w:sz w:val="28"/>
          <w:szCs w:val="28"/>
          <w:highlight w:val="none"/>
          <w:lang w:val="en-US" w:eastAsia="zh-CN"/>
        </w:rPr>
        <w:t>一</w:t>
      </w:r>
      <w:r>
        <w:rPr>
          <w:rFonts w:hint="eastAsia" w:ascii="宋体" w:hAnsi="宋体" w:eastAsia="宋体" w:cs="宋体"/>
          <w:b/>
          <w:bCs/>
          <w:kern w:val="0"/>
          <w:sz w:val="28"/>
          <w:szCs w:val="28"/>
          <w:highlight w:val="none"/>
        </w:rPr>
        <w:t>、其他要求：</w:t>
      </w:r>
    </w:p>
    <w:p w14:paraId="4AFA935E">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1.合同履行期间，如出现年度节能率连续两年未达10%或服务质量满意率低于90%，采购人有权提前终止合同并要求赔偿。</w:t>
      </w:r>
    </w:p>
    <w:p w14:paraId="607855CE">
      <w:pPr>
        <w:spacing w:line="360" w:lineRule="auto"/>
        <w:ind w:firstLine="480"/>
        <w:jc w:val="left"/>
        <w:rPr>
          <w:rFonts w:hint="eastAsia" w:ascii="宋体" w:hAnsi="宋体" w:eastAsia="宋体" w:cs="宋体"/>
          <w:b w:val="0"/>
          <w:bCs w:val="0"/>
          <w:kern w:val="0"/>
          <w:sz w:val="28"/>
          <w:szCs w:val="28"/>
          <w:highlight w:val="none"/>
          <w:lang w:val="en-US" w:eastAsia="zh-CN"/>
        </w:rPr>
      </w:pPr>
      <w:r>
        <w:rPr>
          <w:rFonts w:hint="eastAsia" w:ascii="宋体" w:hAnsi="宋体" w:eastAsia="宋体" w:cs="宋体"/>
          <w:b w:val="0"/>
          <w:bCs w:val="0"/>
          <w:kern w:val="0"/>
          <w:sz w:val="28"/>
          <w:szCs w:val="28"/>
          <w:highlight w:val="none"/>
          <w:lang w:val="en-US" w:eastAsia="zh-CN"/>
        </w:rPr>
        <w:t>2.若双方对节能率核算存在争议，应由双方共同委托第三方能源审计机构进行核查，核查费用由中标供应商承担。第三方能源审计机构出具的年度节能量核定报告作为费用结算依据。如中标供应商未能达成本约定节能目标，采购人有权扣减其托管服务费用或追究违约责任，具体处理办法以合同补充协议予以明确；如持续不达标，采购人有权解除合同并追究相关损失。</w:t>
      </w:r>
    </w:p>
    <w:p w14:paraId="1453B094">
      <w:pPr>
        <w:pStyle w:val="15"/>
        <w:rPr>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814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1301F9">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1301F9">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5060">
    <w:pPr>
      <w:pBdr>
        <w:bottom w:val="single" w:color="auto" w:sz="4" w:space="0"/>
      </w:pBdr>
      <w:jc w:val="right"/>
      <w:rPr>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pStyle w:val="2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Y2YyOWNlNzFmNzAwMTg3MDgxZThlYmJkYzhlNDYifQ=="/>
  </w:docVars>
  <w:rsids>
    <w:rsidRoot w:val="17BE717B"/>
    <w:rsid w:val="00B03A0F"/>
    <w:rsid w:val="01730582"/>
    <w:rsid w:val="09E16D67"/>
    <w:rsid w:val="172A51BE"/>
    <w:rsid w:val="17BE717B"/>
    <w:rsid w:val="19EF7E30"/>
    <w:rsid w:val="1BC936AF"/>
    <w:rsid w:val="1E221044"/>
    <w:rsid w:val="20E26732"/>
    <w:rsid w:val="247D2708"/>
    <w:rsid w:val="25422B96"/>
    <w:rsid w:val="25F27CCD"/>
    <w:rsid w:val="27914A0E"/>
    <w:rsid w:val="28DA26A7"/>
    <w:rsid w:val="2E600B9F"/>
    <w:rsid w:val="2F9A33B7"/>
    <w:rsid w:val="32F25DBA"/>
    <w:rsid w:val="36493B9A"/>
    <w:rsid w:val="3C2F7DFC"/>
    <w:rsid w:val="3E4B3711"/>
    <w:rsid w:val="3E772758"/>
    <w:rsid w:val="4297794A"/>
    <w:rsid w:val="477F5373"/>
    <w:rsid w:val="504E6C15"/>
    <w:rsid w:val="5384316F"/>
    <w:rsid w:val="546020E6"/>
    <w:rsid w:val="5B527A35"/>
    <w:rsid w:val="5E8C1087"/>
    <w:rsid w:val="6037262E"/>
    <w:rsid w:val="65954E51"/>
    <w:rsid w:val="65D83457"/>
    <w:rsid w:val="66CA3CF3"/>
    <w:rsid w:val="6772532F"/>
    <w:rsid w:val="69E51CDF"/>
    <w:rsid w:val="6F733E53"/>
    <w:rsid w:val="6FBD6DA3"/>
    <w:rsid w:val="74EE0630"/>
    <w:rsid w:val="755A5ECC"/>
    <w:rsid w:val="773E269C"/>
    <w:rsid w:val="78191067"/>
    <w:rsid w:val="7A774EEF"/>
    <w:rsid w:val="7B44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信息标题1"/>
    <w:basedOn w:val="1"/>
    <w:next w:val="3"/>
    <w:qFormat/>
    <w:uiPriority w:val="99"/>
    <w:pPr>
      <w:pBdr>
        <w:top w:val="none" w:color="000000" w:sz="0" w:space="1"/>
        <w:left w:val="none" w:color="000000" w:sz="0" w:space="1"/>
        <w:bottom w:val="none" w:color="000000" w:sz="0" w:space="1"/>
        <w:right w:val="none" w:color="000000" w:sz="0" w:space="1"/>
      </w:pBdr>
      <w:shd w:val="pct20" w:color="auto" w:fill="auto"/>
    </w:pPr>
    <w:rPr>
      <w:rFonts w:ascii="Arial" w:hAnsi="Arial"/>
      <w:color w:val="000000"/>
      <w:szCs w:val="22"/>
    </w:rPr>
  </w:style>
  <w:style w:type="paragraph" w:customStyle="1" w:styleId="3">
    <w:name w:val="正文文本12"/>
    <w:basedOn w:val="1"/>
    <w:next w:val="1"/>
    <w:qFormat/>
    <w:uiPriority w:val="99"/>
    <w:pPr>
      <w:spacing w:after="120"/>
    </w:pPr>
  </w:style>
  <w:style w:type="paragraph" w:styleId="4">
    <w:name w:val="Body Text"/>
    <w:basedOn w:val="1"/>
    <w:next w:val="1"/>
    <w:autoRedefine/>
    <w:qFormat/>
    <w:uiPriority w:val="99"/>
    <w:pPr>
      <w:spacing w:after="120"/>
    </w:pPr>
    <w:rPr>
      <w:rFonts w:ascii="Calibri" w:hAnsi="Calibri"/>
    </w:rPr>
  </w:style>
  <w:style w:type="paragraph" w:styleId="5">
    <w:name w:val="Body Text Indent"/>
    <w:basedOn w:val="1"/>
    <w:autoRedefine/>
    <w:qFormat/>
    <w:uiPriority w:val="0"/>
    <w:pPr>
      <w:spacing w:after="120"/>
      <w:ind w:left="420"/>
    </w:pPr>
    <w:rPr>
      <w:rFonts w:ascii="Calibri" w:hAnsi="Calibri"/>
    </w:rPr>
  </w:style>
  <w:style w:type="paragraph" w:styleId="6">
    <w:name w:val="Block Text"/>
    <w:basedOn w:val="1"/>
    <w:next w:val="1"/>
    <w:autoRedefine/>
    <w:unhideWhenUsed/>
    <w:qFormat/>
    <w:uiPriority w:val="99"/>
    <w:pPr>
      <w:spacing w:after="120"/>
      <w:ind w:left="1440" w:right="1440"/>
    </w:pPr>
  </w:style>
  <w:style w:type="paragraph" w:styleId="7">
    <w:name w:val="Plain Text"/>
    <w:basedOn w:val="1"/>
    <w:qFormat/>
    <w:uiPriority w:val="0"/>
    <w:rPr>
      <w:rFonts w:ascii="宋体" w:hAnsi="Courier New"/>
    </w:rPr>
  </w:style>
  <w:style w:type="paragraph" w:styleId="8">
    <w:name w:val="endnote text"/>
    <w:basedOn w:val="1"/>
    <w:semiHidden/>
    <w:unhideWhenUsed/>
    <w:qFormat/>
    <w:uiPriority w:val="99"/>
    <w:rPr>
      <w:sz w:val="20"/>
    </w:rPr>
  </w:style>
  <w:style w:type="paragraph" w:styleId="9">
    <w:name w:val="footer"/>
    <w:basedOn w:val="1"/>
    <w:autoRedefine/>
    <w:qFormat/>
    <w:uiPriority w:val="99"/>
    <w:pPr>
      <w:tabs>
        <w:tab w:val="center" w:pos="4153"/>
        <w:tab w:val="right" w:pos="8306"/>
      </w:tabs>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4"/>
    <w:next w:val="12"/>
    <w:qFormat/>
    <w:uiPriority w:val="0"/>
    <w:pPr>
      <w:ind w:firstLine="420"/>
    </w:pPr>
    <w:rPr>
      <w:lang w:val="en-US"/>
    </w:rPr>
  </w:style>
  <w:style w:type="paragraph" w:styleId="12">
    <w:name w:val="Body Text First Indent 2"/>
    <w:basedOn w:val="5"/>
    <w:autoRedefine/>
    <w:qFormat/>
    <w:uiPriority w:val="0"/>
    <w:pPr>
      <w:spacing w:line="360" w:lineRule="auto"/>
      <w:ind w:firstLine="420"/>
    </w:pPr>
    <w:rPr>
      <w:color w:val="000000"/>
      <w:sz w:val="20"/>
    </w:rPr>
  </w:style>
  <w:style w:type="paragraph" w:customStyle="1" w:styleId="15">
    <w:name w:val="正文1"/>
    <w:basedOn w:val="1"/>
    <w:next w:val="16"/>
    <w:autoRedefine/>
    <w:qFormat/>
    <w:uiPriority w:val="0"/>
    <w:pPr>
      <w:adjustRightInd w:val="0"/>
      <w:spacing w:line="360" w:lineRule="atLeast"/>
      <w:jc w:val="left"/>
    </w:pPr>
    <w:rPr>
      <w:rFonts w:hint="eastAsia" w:ascii="宋体" w:hAnsi="Times New Roman" w:eastAsia="宋体" w:cs="Times New Roman"/>
      <w:kern w:val="0"/>
      <w:sz w:val="24"/>
      <w:szCs w:val="20"/>
    </w:rPr>
  </w:style>
  <w:style w:type="paragraph" w:customStyle="1" w:styleId="16">
    <w:name w:val="脚注文本1"/>
    <w:basedOn w:val="15"/>
    <w:next w:val="17"/>
    <w:autoRedefine/>
    <w:qFormat/>
    <w:uiPriority w:val="0"/>
    <w:pPr>
      <w:jc w:val="left"/>
    </w:pPr>
    <w:rPr>
      <w:rFonts w:ascii="宋体" w:eastAsia="Times New Roman"/>
      <w:sz w:val="18"/>
      <w:szCs w:val="18"/>
    </w:rPr>
  </w:style>
  <w:style w:type="paragraph" w:customStyle="1" w:styleId="17">
    <w:name w:val="索引 51"/>
    <w:basedOn w:val="15"/>
    <w:next w:val="15"/>
    <w:autoRedefine/>
    <w:qFormat/>
    <w:uiPriority w:val="0"/>
    <w:pPr>
      <w:ind w:left="798"/>
      <w:jc w:val="left"/>
    </w:pPr>
    <w:rPr>
      <w:rFonts w:ascii="Calibri" w:hAnsi="Calibri"/>
    </w:rPr>
  </w:style>
  <w:style w:type="character" w:customStyle="1" w:styleId="18">
    <w:name w:val="NormalCharacter"/>
    <w:autoRedefine/>
    <w:semiHidden/>
    <w:qFormat/>
    <w:uiPriority w:val="0"/>
    <w:rPr>
      <w:rFonts w:hint="default" w:ascii="Times New Roman" w:hAnsi="Times New Roman" w:eastAsia="宋体" w:cs="Times New Roman"/>
      <w:sz w:val="21"/>
      <w:szCs w:val="24"/>
      <w:lang w:val="en-US" w:eastAsia="zh-CN" w:bidi="ar-SA"/>
    </w:rPr>
  </w:style>
  <w:style w:type="paragraph" w:customStyle="1" w:styleId="19">
    <w:name w:val="正文111"/>
    <w:next w:val="2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
    <w:name w:val="文本块1"/>
    <w:basedOn w:val="19"/>
    <w:autoRedefine/>
    <w:qFormat/>
    <w:uiPriority w:val="0"/>
    <w:pPr>
      <w:ind w:left="420" w:right="33"/>
      <w:jc w:val="left"/>
    </w:pPr>
    <w:rPr>
      <w:sz w:val="24"/>
      <w:szCs w:val="20"/>
    </w:rPr>
  </w:style>
  <w:style w:type="paragraph" w:customStyle="1" w:styleId="21">
    <w:name w:val="BodyText1I2"/>
    <w:basedOn w:val="22"/>
    <w:autoRedefine/>
    <w:qFormat/>
    <w:uiPriority w:val="0"/>
    <w:pPr>
      <w:widowControl/>
      <w:spacing w:line="360" w:lineRule="auto"/>
      <w:ind w:firstLine="420"/>
    </w:pPr>
    <w:rPr>
      <w:rFonts w:ascii="宋体" w:hAnsi="宋体" w:cstheme="minorBidi"/>
      <w:sz w:val="20"/>
      <w:szCs w:val="20"/>
    </w:rPr>
  </w:style>
  <w:style w:type="paragraph" w:customStyle="1" w:styleId="22">
    <w:name w:val="BodyTextIndent"/>
    <w:basedOn w:val="1"/>
    <w:next w:val="23"/>
    <w:autoRedefine/>
    <w:qFormat/>
    <w:uiPriority w:val="0"/>
    <w:pPr>
      <w:spacing w:after="120"/>
      <w:ind w:left="420"/>
    </w:pPr>
  </w:style>
  <w:style w:type="paragraph" w:customStyle="1" w:styleId="23">
    <w:name w:val="EnvelopeReturn"/>
    <w:basedOn w:val="1"/>
    <w:autoRedefine/>
    <w:qFormat/>
    <w:uiPriority w:val="0"/>
    <w:rPr>
      <w:rFonts w:ascii="Arial" w:hAnsi="Arial"/>
    </w:rPr>
  </w:style>
  <w:style w:type="paragraph" w:customStyle="1" w:styleId="24">
    <w:name w:val="首行缩进"/>
    <w:basedOn w:val="1"/>
    <w:next w:val="1"/>
    <w:autoRedefine/>
    <w:qFormat/>
    <w:uiPriority w:val="0"/>
    <w:pPr>
      <w:spacing w:line="360" w:lineRule="auto"/>
      <w:ind w:firstLine="480"/>
    </w:pPr>
    <w:rPr>
      <w:rFonts w:ascii="宋体" w:hAnsi="宋体" w:cs="宋体"/>
      <w:kern w:val="0"/>
      <w:sz w:val="24"/>
    </w:rPr>
  </w:style>
  <w:style w:type="paragraph" w:customStyle="1" w:styleId="25">
    <w:name w:val="Default"/>
    <w:next w:val="1"/>
    <w:qFormat/>
    <w:uiPriority w:val="0"/>
    <w:pPr>
      <w:widowControl w:val="0"/>
    </w:pPr>
    <w:rPr>
      <w:rFonts w:ascii="宋体" w:hAnsi="Times New Roman" w:eastAsia="宋体" w:cs="Times New Roman"/>
      <w:color w:val="000000"/>
      <w:sz w:val="24"/>
      <w:szCs w:val="24"/>
      <w:lang w:val="en-US" w:eastAsia="zh-CN" w:bidi="ar-SA"/>
    </w:rPr>
  </w:style>
  <w:style w:type="paragraph" w:customStyle="1" w:styleId="26">
    <w:name w:val="图片居中"/>
    <w:basedOn w:val="7"/>
    <w:qFormat/>
    <w:uiPriority w:val="0"/>
    <w:pPr>
      <w:spacing w:after="50"/>
      <w:jc w:val="center"/>
    </w:pPr>
    <w:rPr>
      <w:rFonts w:cs="Courier New"/>
      <w:sz w:val="24"/>
      <w:szCs w:val="21"/>
    </w:rPr>
  </w:style>
  <w:style w:type="paragraph" w:customStyle="1" w:styleId="27">
    <w:name w:val="正文表标题"/>
    <w:next w:val="1"/>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styleId="28">
    <w:name w:val="List Paragraph"/>
    <w:basedOn w:val="1"/>
    <w:next w:val="8"/>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3719</Words>
  <Characters>3951</Characters>
  <Lines>0</Lines>
  <Paragraphs>0</Paragraphs>
  <TotalTime>0</TotalTime>
  <ScaleCrop>false</ScaleCrop>
  <LinksUpToDate>false</LinksUpToDate>
  <CharactersWithSpaces>3953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2022-11-21T08:38:00Z</dcterms:created>
  <dc:creator>Ling01</dc:creator>
  <cp:lastModifiedBy>Ling01</cp:lastModifiedBy>
  <cp:lastPrinted>2023-07-12T07:01:00Z</cp:lastPrinted>
  <dcterms:modified xsi:type="dcterms:W3CDTF">2025-06-18T01:35:03Z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5A2999B5FD264E7495950748E3244E38</vt:lpwstr>
  </property>
  <property fmtid="{D5CDD505-2E9C-101B-9397-08002B2CF9AE}" pid="4" name="KSOTemplateDocerSaveRecord">
    <vt:lpwstr>eyJoZGlkIjoiMWYzY2YyOWNlNzFmNzAwMTg3MDgxZThlYmJkYzhlNDYiLCJ1c2VySWQiOiIxMTQwNTc1MTUwIn0=</vt:lpwstr>
  </property>
</Properties>
</file>