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087D9">
      <w:pPr>
        <w:pStyle w:val="3"/>
        <w:keepNext w:val="0"/>
        <w:keepLines w:val="0"/>
        <w:widowControl/>
        <w:suppressLineNumbers w:val="0"/>
        <w:spacing w:before="0" w:beforeAutospacing="1" w:after="0" w:afterAutospacing="1" w:line="27" w:lineRule="atLeast"/>
        <w:ind w:left="0" w:right="0"/>
        <w:rPr>
          <w:color w:val="000000" w:themeColor="text1"/>
          <w:sz w:val="28"/>
          <w:szCs w:val="28"/>
          <w:highlight w:val="none"/>
          <w14:textFill>
            <w14:solidFill>
              <w14:schemeClr w14:val="tx1"/>
            </w14:solidFill>
          </w14:textFill>
        </w:rPr>
      </w:pPr>
    </w:p>
    <w:p w14:paraId="153045E8">
      <w:pPr>
        <w:pStyle w:val="3"/>
        <w:keepNext w:val="0"/>
        <w:keepLines w:val="0"/>
        <w:widowControl/>
        <w:suppressLineNumbers w:val="0"/>
        <w:spacing w:before="0" w:beforeAutospacing="1" w:after="0" w:afterAutospacing="1" w:line="27" w:lineRule="atLeast"/>
        <w:ind w:left="0" w:right="0"/>
        <w:rPr>
          <w:color w:val="000000" w:themeColor="text1"/>
          <w:sz w:val="28"/>
          <w:szCs w:val="28"/>
          <w:highlight w:val="none"/>
          <w14:textFill>
            <w14:solidFill>
              <w14:schemeClr w14:val="tx1"/>
            </w14:solidFill>
          </w14:textFill>
        </w:rPr>
      </w:pPr>
    </w:p>
    <w:p w14:paraId="307F8E0D">
      <w:pPr>
        <w:pStyle w:val="3"/>
        <w:keepNext w:val="0"/>
        <w:keepLines w:val="0"/>
        <w:widowControl/>
        <w:suppressLineNumbers w:val="0"/>
        <w:spacing w:before="0" w:beforeAutospacing="1" w:after="0" w:afterAutospacing="1" w:line="27" w:lineRule="atLeast"/>
        <w:ind w:left="0" w:right="0"/>
        <w:rPr>
          <w:color w:val="000000" w:themeColor="text1"/>
          <w:highlight w:val="none"/>
          <w14:textFill>
            <w14:solidFill>
              <w14:schemeClr w14:val="tx1"/>
            </w14:solidFill>
          </w14:textFill>
        </w:rPr>
      </w:pPr>
      <w:r>
        <w:rPr>
          <w:color w:val="000000" w:themeColor="text1"/>
          <w:sz w:val="28"/>
          <w:szCs w:val="28"/>
          <w:highlight w:val="none"/>
          <w14:textFill>
            <w14:solidFill>
              <w14:schemeClr w14:val="tx1"/>
            </w14:solidFill>
          </w14:textFill>
        </w:rPr>
        <w:t>附件：</w:t>
      </w:r>
      <w:r>
        <w:rPr>
          <w:color w:val="000000" w:themeColor="text1"/>
          <w:highlight w:val="none"/>
          <w14:textFill>
            <w14:solidFill>
              <w14:schemeClr w14:val="tx1"/>
            </w14:solidFill>
          </w14:textFill>
        </w:rPr>
        <w:t xml:space="preserve"> </w:t>
      </w:r>
    </w:p>
    <w:p w14:paraId="4BEA6B9C">
      <w:pPr>
        <w:pStyle w:val="3"/>
        <w:keepNext w:val="0"/>
        <w:keepLines w:val="0"/>
        <w:widowControl/>
        <w:suppressLineNumbers w:val="0"/>
        <w:spacing w:before="0" w:beforeAutospacing="1" w:after="0" w:afterAutospacing="1" w:line="27" w:lineRule="atLeast"/>
        <w:ind w:left="0" w:right="0"/>
        <w:rPr>
          <w:color w:val="000000" w:themeColor="text1"/>
          <w:highlight w:val="none"/>
          <w14:textFill>
            <w14:solidFill>
              <w14:schemeClr w14:val="tx1"/>
            </w14:solidFill>
          </w14:textFill>
        </w:rPr>
      </w:pPr>
      <w:r>
        <w:rPr>
          <w:color w:val="000000" w:themeColor="text1"/>
          <w:sz w:val="28"/>
          <w:szCs w:val="28"/>
          <w:highlight w:val="none"/>
          <w14:textFill>
            <w14:solidFill>
              <w14:schemeClr w14:val="tx1"/>
            </w14:solidFill>
          </w14:textFill>
        </w:rPr>
        <w:t>如有建议或意见，请以书面形式并加盖公章、注明联系人、联系方式，</w:t>
      </w:r>
      <w:r>
        <w:rPr>
          <w:rFonts w:hint="eastAsia"/>
          <w:color w:val="000000" w:themeColor="text1"/>
          <w:sz w:val="28"/>
          <w:szCs w:val="28"/>
          <w:highlight w:val="none"/>
          <w14:textFill>
            <w14:solidFill>
              <w14:schemeClr w14:val="tx1"/>
            </w14:solidFill>
          </w14:textFill>
        </w:rPr>
        <w:t>于202</w:t>
      </w:r>
      <w:r>
        <w:rPr>
          <w:rFonts w:hint="eastAsia"/>
          <w:color w:val="000000" w:themeColor="text1"/>
          <w:sz w:val="28"/>
          <w:szCs w:val="28"/>
          <w:highlight w:val="none"/>
          <w:lang w:val="en-US" w:eastAsia="zh-CN"/>
          <w14:textFill>
            <w14:solidFill>
              <w14:schemeClr w14:val="tx1"/>
            </w14:solidFill>
          </w14:textFill>
        </w:rPr>
        <w:t>5</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06</w:t>
      </w:r>
      <w:r>
        <w:rPr>
          <w:rFonts w:hint="eastAsia"/>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eastAsia="zh-CN"/>
          <w14:textFill>
            <w14:solidFill>
              <w14:schemeClr w14:val="tx1"/>
            </w14:solidFill>
          </w14:textFill>
        </w:rPr>
        <w:t>25</w:t>
      </w:r>
      <w:r>
        <w:rPr>
          <w:rFonts w:hint="eastAsia"/>
          <w:color w:val="000000" w:themeColor="text1"/>
          <w:sz w:val="28"/>
          <w:szCs w:val="28"/>
          <w:highlight w:val="none"/>
          <w14:textFill>
            <w14:solidFill>
              <w14:schemeClr w14:val="tx1"/>
            </w14:solidFill>
          </w14:textFill>
        </w:rPr>
        <w:t>日</w:t>
      </w:r>
      <w:r>
        <w:rPr>
          <w:rFonts w:hint="eastAsia"/>
          <w:color w:val="000000" w:themeColor="text1"/>
          <w:sz w:val="28"/>
          <w:szCs w:val="28"/>
          <w:highlight w:val="none"/>
          <w:lang w:val="en-US" w:eastAsia="zh-CN"/>
          <w14:textFill>
            <w14:solidFill>
              <w14:schemeClr w14:val="tx1"/>
            </w14:solidFill>
          </w14:textFill>
        </w:rPr>
        <w:t>17</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3</w:t>
      </w:r>
      <w:r>
        <w:rPr>
          <w:rFonts w:hint="eastAsia"/>
          <w:color w:val="000000" w:themeColor="text1"/>
          <w:sz w:val="28"/>
          <w:szCs w:val="28"/>
          <w:highlight w:val="none"/>
          <w14:textFill>
            <w14:solidFill>
              <w14:schemeClr w14:val="tx1"/>
            </w14:solidFill>
          </w14:textFill>
        </w:rPr>
        <w:t>0</w:t>
      </w:r>
      <w:r>
        <w:rPr>
          <w:color w:val="000000" w:themeColor="text1"/>
          <w:sz w:val="28"/>
          <w:szCs w:val="28"/>
          <w:highlight w:val="none"/>
          <w14:textFill>
            <w14:solidFill>
              <w14:schemeClr w14:val="tx1"/>
            </w14:solidFill>
          </w14:textFill>
        </w:rPr>
        <w:t>之前送至我单位，逾期不受理（如邮寄，</w:t>
      </w:r>
      <w:r>
        <w:rPr>
          <w:rFonts w:hint="eastAsia"/>
          <w:color w:val="000000" w:themeColor="text1"/>
          <w:sz w:val="28"/>
          <w:szCs w:val="28"/>
          <w:highlight w:val="none"/>
          <w14:textFill>
            <w14:solidFill>
              <w14:schemeClr w14:val="tx1"/>
            </w14:solidFill>
          </w14:textFill>
        </w:rPr>
        <w:t>202</w:t>
      </w:r>
      <w:r>
        <w:rPr>
          <w:rFonts w:hint="eastAsia"/>
          <w:color w:val="000000" w:themeColor="text1"/>
          <w:sz w:val="28"/>
          <w:szCs w:val="28"/>
          <w:highlight w:val="none"/>
          <w:lang w:val="en-US" w:eastAsia="zh-CN"/>
          <w14:textFill>
            <w14:solidFill>
              <w14:schemeClr w14:val="tx1"/>
            </w14:solidFill>
          </w14:textFill>
        </w:rPr>
        <w:t>5</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06</w:t>
      </w:r>
      <w:r>
        <w:rPr>
          <w:rFonts w:hint="eastAsia"/>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eastAsia="zh-CN"/>
          <w14:textFill>
            <w14:solidFill>
              <w14:schemeClr w14:val="tx1"/>
            </w14:solidFill>
          </w14:textFill>
        </w:rPr>
        <w:t>25</w:t>
      </w:r>
      <w:r>
        <w:rPr>
          <w:rFonts w:hint="eastAsia"/>
          <w:color w:val="000000" w:themeColor="text1"/>
          <w:sz w:val="28"/>
          <w:szCs w:val="28"/>
          <w:highlight w:val="none"/>
          <w14:textFill>
            <w14:solidFill>
              <w14:schemeClr w14:val="tx1"/>
            </w14:solidFill>
          </w14:textFill>
        </w:rPr>
        <w:t>日</w:t>
      </w:r>
      <w:r>
        <w:rPr>
          <w:rFonts w:hint="eastAsia"/>
          <w:color w:val="000000" w:themeColor="text1"/>
          <w:sz w:val="28"/>
          <w:szCs w:val="28"/>
          <w:highlight w:val="none"/>
          <w:lang w:val="en-US" w:eastAsia="zh-CN"/>
          <w14:textFill>
            <w14:solidFill>
              <w14:schemeClr w14:val="tx1"/>
            </w14:solidFill>
          </w14:textFill>
        </w:rPr>
        <w:t>17</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3</w:t>
      </w:r>
      <w:r>
        <w:rPr>
          <w:color w:val="000000" w:themeColor="text1"/>
          <w:sz w:val="28"/>
          <w:szCs w:val="28"/>
          <w:highlight w:val="none"/>
          <w14:textFill>
            <w14:solidFill>
              <w14:schemeClr w14:val="tx1"/>
            </w14:solidFill>
          </w14:textFill>
        </w:rPr>
        <w:t>0之后到达本公司的邮件将不再受理。）</w:t>
      </w:r>
      <w:r>
        <w:rPr>
          <w:color w:val="000000" w:themeColor="text1"/>
          <w:highlight w:val="none"/>
          <w14:textFill>
            <w14:solidFill>
              <w14:schemeClr w14:val="tx1"/>
            </w14:solidFill>
          </w14:textFill>
        </w:rPr>
        <w:t xml:space="preserve"> </w:t>
      </w:r>
    </w:p>
    <w:p w14:paraId="28466B55">
      <w:pPr>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项目要求（采购需求）</w:t>
      </w:r>
    </w:p>
    <w:p w14:paraId="2DB355C2">
      <w:pPr>
        <w:spacing w:line="360" w:lineRule="auto"/>
        <w:rPr>
          <w:rFonts w:ascii="宋体" w:hAnsi="宋体" w:cs="宋体"/>
          <w:b/>
          <w:bCs/>
          <w:color w:val="000000" w:themeColor="text1"/>
          <w:sz w:val="24"/>
          <w:highlight w:val="none"/>
          <w14:textFill>
            <w14:solidFill>
              <w14:schemeClr w14:val="tx1"/>
            </w14:solidFill>
          </w14:textFill>
        </w:rPr>
      </w:pPr>
    </w:p>
    <w:p w14:paraId="3BCB010B">
      <w:pPr>
        <w:numPr>
          <w:ilvl w:val="0"/>
          <w:numId w:val="1"/>
        </w:numPr>
        <w:spacing w:line="360" w:lineRule="auto"/>
        <w:rPr>
          <w:rFonts w:hint="eastAsia" w:ascii="宋体" w:hAnsi="宋体" w:eastAsia="宋体" w:cs="宋体"/>
          <w:b/>
          <w:bCs/>
          <w:color w:val="auto"/>
          <w:kern w:val="0"/>
          <w:sz w:val="24"/>
          <w:highlight w:val="none"/>
          <w:u w:val="single"/>
          <w:lang w:eastAsia="zh-CN"/>
        </w:rPr>
      </w:pPr>
      <w:r>
        <w:rPr>
          <w:rFonts w:hint="eastAsia" w:ascii="宋体" w:hAnsi="宋体" w:eastAsia="宋体" w:cs="宋体"/>
          <w:b/>
          <w:bCs/>
          <w:color w:val="auto"/>
          <w:kern w:val="0"/>
          <w:sz w:val="24"/>
          <w:highlight w:val="none"/>
          <w:u w:val="single"/>
        </w:rPr>
        <w:t>本项目</w:t>
      </w:r>
      <w:r>
        <w:rPr>
          <w:rFonts w:hint="eastAsia" w:ascii="宋体" w:hAnsi="宋体" w:eastAsia="宋体" w:cs="宋体"/>
          <w:b/>
          <w:bCs/>
          <w:color w:val="auto"/>
          <w:kern w:val="0"/>
          <w:sz w:val="24"/>
          <w:highlight w:val="none"/>
          <w:u w:val="single"/>
          <w:lang w:val="en-US" w:eastAsia="zh-CN"/>
        </w:rPr>
        <w:t>预算为人民币97.281445 万元，且本项目</w:t>
      </w:r>
      <w:r>
        <w:rPr>
          <w:rFonts w:hint="eastAsia" w:ascii="宋体" w:hAnsi="宋体" w:eastAsia="宋体" w:cs="宋体"/>
          <w:b/>
          <w:bCs/>
          <w:color w:val="auto"/>
          <w:kern w:val="0"/>
          <w:sz w:val="24"/>
          <w:highlight w:val="none"/>
          <w:u w:val="single"/>
        </w:rPr>
        <w:t>不接受超过人民币97.281445 万元（</w:t>
      </w:r>
      <w:r>
        <w:rPr>
          <w:rFonts w:hint="eastAsia" w:ascii="宋体" w:hAnsi="宋体" w:eastAsia="宋体" w:cs="宋体"/>
          <w:b/>
          <w:bCs/>
          <w:color w:val="auto"/>
          <w:kern w:val="0"/>
          <w:sz w:val="24"/>
          <w:highlight w:val="none"/>
          <w:u w:val="single"/>
          <w:lang w:val="en-US" w:eastAsia="zh-CN"/>
        </w:rPr>
        <w:t>项目最高限价</w:t>
      </w:r>
      <w:r>
        <w:rPr>
          <w:rFonts w:hint="eastAsia" w:ascii="宋体" w:hAnsi="宋体" w:eastAsia="宋体" w:cs="宋体"/>
          <w:b/>
          <w:bCs/>
          <w:color w:val="auto"/>
          <w:kern w:val="0"/>
          <w:sz w:val="24"/>
          <w:highlight w:val="none"/>
          <w:u w:val="single"/>
        </w:rPr>
        <w:t>）的响应报价</w:t>
      </w:r>
      <w:r>
        <w:rPr>
          <w:rFonts w:hint="eastAsia" w:ascii="宋体" w:hAnsi="宋体" w:eastAsia="宋体" w:cs="宋体"/>
          <w:b/>
          <w:bCs/>
          <w:color w:val="auto"/>
          <w:kern w:val="0"/>
          <w:sz w:val="24"/>
          <w:highlight w:val="none"/>
          <w:u w:val="single"/>
          <w:lang w:eastAsia="zh-CN"/>
        </w:rPr>
        <w:t>。报价包括但不限于产品价、税金、运费、服务、措施费、安全文明施工费、供应商的利润等全部费用，采购人不支付报价以外的任何费用。</w:t>
      </w:r>
    </w:p>
    <w:p w14:paraId="6A23E31E">
      <w:pPr>
        <w:numPr>
          <w:ilvl w:val="0"/>
          <w:numId w:val="0"/>
        </w:numPr>
        <w:spacing w:line="360" w:lineRule="auto"/>
        <w:rPr>
          <w:rFonts w:hint="eastAsia" w:ascii="宋体" w:hAnsi="宋体" w:eastAsia="宋体" w:cs="宋体"/>
          <w:b/>
          <w:bCs/>
          <w:color w:val="auto"/>
          <w:kern w:val="0"/>
          <w:sz w:val="24"/>
          <w:highlight w:val="none"/>
          <w:u w:val="single"/>
          <w:lang w:eastAsia="zh-CN"/>
        </w:rPr>
      </w:pPr>
      <w:r>
        <w:rPr>
          <w:rFonts w:hint="eastAsia" w:ascii="宋体" w:hAnsi="宋体" w:eastAsia="宋体" w:cs="宋体"/>
          <w:b/>
          <w:bCs/>
          <w:color w:val="auto"/>
          <w:kern w:val="0"/>
          <w:sz w:val="24"/>
          <w:highlight w:val="none"/>
          <w:u w:val="single"/>
          <w:lang w:eastAsia="zh-CN"/>
        </w:rPr>
        <w:t>注：最终结算价以审计结果为准。</w:t>
      </w:r>
    </w:p>
    <w:p w14:paraId="2A62C93E">
      <w:pPr>
        <w:widowControl/>
        <w:spacing w:before="0" w:beforeAutospacing="0" w:after="0" w:afterAutospacing="0" w:line="360" w:lineRule="auto"/>
        <w:jc w:val="left"/>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二、项目说明：</w:t>
      </w:r>
    </w:p>
    <w:p w14:paraId="0FBD12C9">
      <w:pPr>
        <w:widowControl/>
        <w:spacing w:before="0" w:beforeAutospacing="0" w:after="0" w:afterAutospacing="0" w:line="360" w:lineRule="auto"/>
        <w:jc w:val="left"/>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1、项目名称：沛县经济开发区香江花城雨污水改造工程。</w:t>
      </w:r>
    </w:p>
    <w:p w14:paraId="03DECBC5">
      <w:pPr>
        <w:widowControl/>
        <w:spacing w:before="0" w:beforeAutospacing="0" w:after="0" w:afterAutospacing="0" w:line="360" w:lineRule="auto"/>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2、项目地址（建设地点）：沛县经济开发区</w:t>
      </w:r>
      <w:r>
        <w:rPr>
          <w:rFonts w:hint="eastAsia" w:ascii="宋体" w:hAnsi="宋体" w:eastAsia="宋体" w:cs="宋体"/>
          <w:color w:val="auto"/>
          <w:sz w:val="24"/>
          <w:szCs w:val="24"/>
          <w:highlight w:val="none"/>
          <w:lang w:val="en-US" w:eastAsia="zh-CN" w:bidi="ar-SA"/>
        </w:rPr>
        <w:t>。</w:t>
      </w:r>
    </w:p>
    <w:p w14:paraId="477CDFD6">
      <w:pPr>
        <w:widowControl/>
        <w:spacing w:before="0" w:beforeAutospacing="0" w:after="0" w:afterAutospacing="0" w:line="360" w:lineRule="auto"/>
        <w:jc w:val="left"/>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3、工期：30天。</w:t>
      </w:r>
    </w:p>
    <w:p w14:paraId="73B36003">
      <w:pPr>
        <w:widowControl/>
        <w:spacing w:before="0" w:beforeAutospacing="0" w:after="0" w:afterAutospacing="0" w:line="360" w:lineRule="auto"/>
        <w:jc w:val="left"/>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4、工程质量：合格，质保期2年（自工程竣工验收合格之日起计算）。</w:t>
      </w:r>
    </w:p>
    <w:p w14:paraId="4DF6BA91">
      <w:pPr>
        <w:widowControl/>
        <w:spacing w:before="0" w:beforeAutospacing="0" w:after="0" w:afterAutospacing="0" w:line="360" w:lineRule="auto"/>
        <w:jc w:val="left"/>
        <w:rPr>
          <w:rFonts w:hint="default" w:ascii="宋体" w:hAnsi="宋体" w:eastAsia="宋体" w:cs="宋体"/>
          <w:b w:val="0"/>
          <w:bCs w:val="0"/>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5、项目概况及招标范围：</w:t>
      </w:r>
    </w:p>
    <w:p w14:paraId="3E871F3E">
      <w:pPr>
        <w:widowControl/>
        <w:spacing w:before="0" w:beforeAutospacing="0" w:after="0" w:afterAutospacing="0" w:line="360" w:lineRule="auto"/>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香江花城生活污水流入徐沛河造成舆情进行改造</w:t>
      </w:r>
    </w:p>
    <w:p w14:paraId="6C6E11A6">
      <w:pPr>
        <w:widowControl/>
        <w:spacing w:before="0" w:beforeAutospacing="0" w:after="0" w:afterAutospacing="0" w:line="360" w:lineRule="auto"/>
        <w:jc w:val="left"/>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具体详见工程量清单及图纸内全部内容。</w:t>
      </w:r>
    </w:p>
    <w:p w14:paraId="4CE19FA4">
      <w:pPr>
        <w:pStyle w:val="7"/>
        <w:spacing w:before="0" w:beforeAutospacing="0" w:after="0" w:afterAutospacing="0"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6、承包方式：包工包料（产生的建筑垃圾、渣土负责清运）。</w:t>
      </w:r>
    </w:p>
    <w:p w14:paraId="0627ED5B">
      <w:pPr>
        <w:pStyle w:val="7"/>
        <w:spacing w:before="0" w:beforeAutospacing="0" w:after="0" w:afterAutospacing="0"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现场自然及施工条件：要求供应商自行对项目现场和周围环境进行实地踏勘，以了解现场的施工环境、施工范围、技术要求及相关服务，获取有关编制响应文件和签订合同所需的各项资料，供应商应承担现场踏勘的责任和风险，费用由供应商自己承担。成交后不得以未踏勘现场或不了解现场为由提出任何增加费用的要求。</w:t>
      </w:r>
    </w:p>
    <w:p w14:paraId="0524967D">
      <w:pPr>
        <w:pStyle w:val="7"/>
        <w:spacing w:before="0" w:beforeAutospacing="0" w:after="0" w:afterAutospacing="0"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8、现场踏勘：自行踏勘现场。</w:t>
      </w:r>
    </w:p>
    <w:p w14:paraId="629098FF">
      <w:pPr>
        <w:pStyle w:val="7"/>
        <w:spacing w:before="0" w:beforeAutospacing="0" w:after="0" w:afterAutospacing="0"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说明：</w:t>
      </w:r>
    </w:p>
    <w:p w14:paraId="6B370591">
      <w:pPr>
        <w:widowControl/>
        <w:spacing w:before="0" w:beforeAutospacing="0" w:after="0" w:afterAutospacing="0" w:line="360" w:lineRule="auto"/>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（1）供应商对施工现场进行踏勘，以获取编制响应文件所需的现场信息资料。</w:t>
      </w:r>
    </w:p>
    <w:p w14:paraId="3DC4BC45">
      <w:pPr>
        <w:widowControl/>
        <w:spacing w:before="0" w:beforeAutospacing="0" w:after="0" w:afterAutospacing="0" w:line="360" w:lineRule="auto"/>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（2）供应商对本磋商文件所作出的理解、推论和解释由其自己负责。</w:t>
      </w:r>
    </w:p>
    <w:p w14:paraId="77EAE101">
      <w:pPr>
        <w:widowControl/>
        <w:spacing w:before="0" w:beforeAutospacing="0" w:after="0" w:afterAutospacing="0" w:line="360" w:lineRule="auto"/>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（3）由于现场踏勘没有进行或者不详细所导致的一切问题均由供应商自行负责。</w:t>
      </w:r>
    </w:p>
    <w:p w14:paraId="4311EF72">
      <w:pPr>
        <w:widowControl/>
        <w:spacing w:before="0" w:beforeAutospacing="0" w:after="0" w:afterAutospacing="0" w:line="360" w:lineRule="auto"/>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（4）供应商应承担现场踏勘的责任和风险，现场踏勘费用由供应商自己承担。</w:t>
      </w:r>
    </w:p>
    <w:p w14:paraId="3DCB9A79">
      <w:pPr>
        <w:widowControl/>
        <w:spacing w:before="0" w:beforeAutospacing="0" w:after="0" w:afterAutospacing="0" w:line="360" w:lineRule="auto"/>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供应商应认真勘察现场，充分了解施工环境、场地情况、材料运输、用水用电情况、道路储存空间、装卸及材料堆放限制、现场地形地貌及周边的安全防护、噪声影响及任何其它影响造价及工期的情况，由供应商自行考虑风险因素并计入投标报价中，结算时不予调整。</w:t>
      </w:r>
    </w:p>
    <w:p w14:paraId="5141EDB4">
      <w:pPr>
        <w:spacing w:line="360" w:lineRule="auto"/>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9、本工程采用的技术规范：执行现行技术规范：</w:t>
      </w:r>
    </w:p>
    <w:p w14:paraId="154B678C">
      <w:pPr>
        <w:spacing w:line="360" w:lineRule="auto"/>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执行国家、江苏省及徐州市颁发的现行行业规范、相关标准及相关文件。</w:t>
      </w:r>
    </w:p>
    <w:p w14:paraId="1124D29E">
      <w:pPr>
        <w:spacing w:line="360" w:lineRule="auto"/>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10、工程建设地点的现场条件：</w:t>
      </w:r>
    </w:p>
    <w:p w14:paraId="31A1865B">
      <w:pPr>
        <w:spacing w:line="360" w:lineRule="auto"/>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10.1 现场自然条件：供应商自行踏勘现场获取。（包括：现场环境、地形、地貌、地质、水文、地震烈度及气温、雨雪量、风向、风力等）。</w:t>
      </w:r>
    </w:p>
    <w:p w14:paraId="1CC7A1EB">
      <w:pPr>
        <w:spacing w:line="360" w:lineRule="auto"/>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10.2 现场施工条件：供应商踏勘现场获取。</w:t>
      </w:r>
    </w:p>
    <w:p w14:paraId="74BE7B2F">
      <w:pPr>
        <w:spacing w:line="360" w:lineRule="auto"/>
        <w:rPr>
          <w:rFonts w:hint="default" w:ascii="宋体" w:hAnsi="宋体" w:eastAsia="宋体" w:cs="宋体"/>
          <w:b/>
          <w:bCs/>
          <w:color w:val="auto"/>
          <w:kern w:val="0"/>
          <w:sz w:val="24"/>
          <w:highlight w:val="none"/>
        </w:rPr>
      </w:pPr>
      <w:r>
        <w:rPr>
          <w:rFonts w:hint="eastAsia" w:ascii="宋体" w:hAnsi="宋体" w:eastAsia="宋体" w:cs="宋体"/>
          <w:color w:val="auto"/>
          <w:kern w:val="0"/>
          <w:sz w:val="24"/>
          <w:highlight w:val="none"/>
        </w:rPr>
        <w:t>（包括：建设用地面积、建筑物占地面积、场地情况、施工用水、电及有关勘探资料等）</w:t>
      </w:r>
    </w:p>
    <w:p w14:paraId="569A3AEE">
      <w:pPr>
        <w:pStyle w:val="8"/>
        <w:spacing w:after="0" w:line="360"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三</w:t>
      </w:r>
      <w:r>
        <w:rPr>
          <w:rFonts w:hint="eastAsia" w:ascii="宋体" w:hAnsi="宋体" w:cs="宋体"/>
          <w:b w:val="0"/>
          <w:bCs/>
          <w:color w:val="000000" w:themeColor="text1"/>
          <w:sz w:val="24"/>
          <w:highlight w:val="none"/>
          <w14:textFill>
            <w14:solidFill>
              <w14:schemeClr w14:val="tx1"/>
            </w14:solidFill>
          </w14:textFill>
        </w:rPr>
        <w:t>、本项目无效响应文件的判定（磋商文件的实质性要求）：</w:t>
      </w:r>
    </w:p>
    <w:p w14:paraId="1CDFB2BF">
      <w:pPr>
        <w:pStyle w:val="8"/>
        <w:spacing w:after="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1、供应商资格条件不符合国家有关规定或磋商文件要求的； </w:t>
      </w:r>
    </w:p>
    <w:p w14:paraId="1B1AE02F">
      <w:pPr>
        <w:pStyle w:val="8"/>
        <w:spacing w:after="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2、供应商名称或组织结构与资格审查时不一致的；</w:t>
      </w:r>
    </w:p>
    <w:p w14:paraId="5AA15753">
      <w:pPr>
        <w:pStyle w:val="8"/>
        <w:spacing w:after="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3、除在响应文件提交截止时间前经采购人书面同意外，项目负责人与资格审查时不一致的； </w:t>
      </w:r>
    </w:p>
    <w:p w14:paraId="4FF07758">
      <w:pPr>
        <w:pStyle w:val="8"/>
        <w:spacing w:after="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4、响应报价低于成本或者高于磋商文件设定的最高限价的； </w:t>
      </w:r>
    </w:p>
    <w:p w14:paraId="4E234FBC">
      <w:pPr>
        <w:pStyle w:val="8"/>
        <w:spacing w:after="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5、同一供应商提交两个及以上不同的响应文件或者响应报价，但磋商文件要求提交备选的除外； </w:t>
      </w:r>
    </w:p>
    <w:p w14:paraId="78C7A643">
      <w:pPr>
        <w:pStyle w:val="8"/>
        <w:spacing w:after="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6、与磋商文件规定的暂列金额及甲供材料价格不一致的； </w:t>
      </w:r>
    </w:p>
    <w:p w14:paraId="1AF3ECC3">
      <w:pPr>
        <w:pStyle w:val="8"/>
        <w:spacing w:after="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7、与磋商文件明确列出的不可竞争费用项目或费率或计算基础不一致的； </w:t>
      </w:r>
    </w:p>
    <w:p w14:paraId="476597FC">
      <w:pPr>
        <w:pStyle w:val="8"/>
        <w:spacing w:after="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8、与磋商文件提供的工程量清单中的项目编码、项目名称、项目特征、计量单位、工程量不一致的； </w:t>
      </w:r>
    </w:p>
    <w:p w14:paraId="0DA9FA07">
      <w:pPr>
        <w:pStyle w:val="8"/>
        <w:spacing w:after="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9、响应文件载明的招标项目完成期限超过磋商文件规定的期限的； </w:t>
      </w:r>
    </w:p>
    <w:p w14:paraId="2F9AC5B5">
      <w:pPr>
        <w:pStyle w:val="8"/>
        <w:spacing w:after="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10、明显不符合技术规范、技术标准的要求的； </w:t>
      </w:r>
    </w:p>
    <w:p w14:paraId="327FDBF4">
      <w:pPr>
        <w:pStyle w:val="8"/>
        <w:spacing w:after="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11、响应文件载明的货物包装方式、检验标准和方法等不符合磋商文件的要求的； </w:t>
      </w:r>
    </w:p>
    <w:p w14:paraId="1E468D95">
      <w:pPr>
        <w:pStyle w:val="8"/>
        <w:spacing w:after="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12、响应文件提出了不能满足磋商文件要求或采购人不能接受的工程验收、计量、价款结算和支付办法的； </w:t>
      </w:r>
    </w:p>
    <w:p w14:paraId="1673E3BC">
      <w:pPr>
        <w:pStyle w:val="8"/>
        <w:spacing w:after="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13、不同供应商的响应文件以及响应文件制作过程出现了评标委员会认为不应当雷同的情况的； </w:t>
      </w:r>
    </w:p>
    <w:p w14:paraId="089F37D3">
      <w:pPr>
        <w:pStyle w:val="8"/>
        <w:spacing w:after="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14、以他人的名义投标、串通投标、以行贿手段谋取成交或者以其他弄虚作假方式投标的。</w:t>
      </w:r>
    </w:p>
    <w:p w14:paraId="0E78000A">
      <w:pPr>
        <w:pStyle w:val="8"/>
        <w:spacing w:after="0"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15、未按磋商文件规定的格式填写，内容不全或关键字模糊、无法辨认的；未按磋商文件要求提供电子响应文件，或者响应文件未能解密且按照磋商文件明确的响应文件解密失败的补救方案补救不成功的。</w:t>
      </w:r>
    </w:p>
    <w:p w14:paraId="1891CB41">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14:paraId="4FD886FB">
      <w:pPr>
        <w:rPr>
          <w:color w:val="000000" w:themeColor="text1"/>
          <w:highlight w:val="none"/>
          <w14:textFill>
            <w14:solidFill>
              <w14:schemeClr w14:val="tx1"/>
            </w14:solidFill>
          </w14:textFill>
        </w:rPr>
      </w:pPr>
    </w:p>
    <w:p w14:paraId="0AED9C99">
      <w:pPr>
        <w:pStyle w:val="8"/>
        <w:spacing w:after="0"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四</w:t>
      </w:r>
      <w:bookmarkStart w:id="1" w:name="_GoBack"/>
      <w:bookmarkEnd w:id="1"/>
      <w:r>
        <w:rPr>
          <w:rFonts w:hint="eastAsia" w:ascii="宋体" w:hAnsi="宋体" w:cs="宋体"/>
          <w:b/>
          <w:bCs/>
          <w:color w:val="000000" w:themeColor="text1"/>
          <w:sz w:val="24"/>
          <w:highlight w:val="none"/>
          <w14:textFill>
            <w14:solidFill>
              <w14:schemeClr w14:val="tx1"/>
            </w14:solidFill>
          </w14:textFill>
        </w:rPr>
        <w:t>、其他要求：</w:t>
      </w:r>
    </w:p>
    <w:p w14:paraId="1BD59AE0">
      <w:pPr>
        <w:pStyle w:val="8"/>
        <w:spacing w:after="0" w:line="360" w:lineRule="auto"/>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1、见《磋商文件》附件：6、《拟签订的合同文本》、《工程量清单》及《图纸》。</w:t>
      </w:r>
    </w:p>
    <w:p w14:paraId="75B365E9">
      <w:pPr>
        <w:spacing w:line="360" w:lineRule="auto"/>
        <w:jc w:val="center"/>
        <w:rPr>
          <w:rFonts w:ascii="宋体" w:hAnsi="宋体" w:cs="宋体"/>
          <w:b/>
          <w:bCs/>
          <w:color w:val="000000" w:themeColor="text1"/>
          <w:sz w:val="36"/>
          <w:highlight w:val="none"/>
          <w14:textFill>
            <w14:solidFill>
              <w14:schemeClr w14:val="tx1"/>
            </w14:solidFill>
          </w14:textFill>
        </w:rPr>
        <w:sectPr>
          <w:pgSz w:w="11906" w:h="16838"/>
          <w:pgMar w:top="1134" w:right="1797" w:bottom="1134" w:left="1797" w:header="851" w:footer="992" w:gutter="0"/>
          <w:cols w:space="1701" w:num="1"/>
          <w:titlePg/>
          <w:docGrid w:linePitch="360" w:charSpace="0"/>
        </w:sectPr>
      </w:pPr>
    </w:p>
    <w:p w14:paraId="54B4DF2D">
      <w:pPr>
        <w:spacing w:line="360" w:lineRule="auto"/>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供应商认为需要提供的其他资料（如有）。</w:t>
      </w:r>
    </w:p>
    <w:p w14:paraId="2FB6914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（二）资格条件（1～6项必须提供，否则响应无效）</w:t>
      </w:r>
    </w:p>
    <w:p w14:paraId="357E28C5">
      <w:pPr>
        <w:widowControl w:val="0"/>
        <w:spacing w:after="0" w:line="360" w:lineRule="auto"/>
        <w:ind w:left="0" w:firstLine="48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（1）具有独立承担民事责任的能力，提供合法有效的法人的营业执照（或事业单位法人证书）或其他组织应提供合法证明文件（加盖电子签章）；</w:t>
      </w:r>
    </w:p>
    <w:p w14:paraId="5D6DBCFA">
      <w:pPr>
        <w:widowControl w:val="0"/>
        <w:spacing w:after="0" w:line="360" w:lineRule="auto"/>
        <w:ind w:left="0" w:firstLine="48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2）供应商的“首次响应文件提交的截止时间”前6个月内任何1月（不含“首次响应文件提交的截止时间”当月）的资产负债表的扫描件1份；供应商的“首次响应文件提交的截止时间”前6个月内任何1月（不含“首次响应文件提交的截止时间”当月）的利润表月报表的扫描件1份。或提供2024年度财务报告（应包括审计报告正文、资产负债表、现金流量表、利润表）；</w:t>
      </w:r>
    </w:p>
    <w:p w14:paraId="64DD8A8D">
      <w:pPr>
        <w:widowControl w:val="0"/>
        <w:spacing w:after="0" w:line="360" w:lineRule="auto"/>
        <w:ind w:left="0" w:firstLine="48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3）投标人的本项目开标时间前6个月内（不含开标当月）的依法缴纳税收和社会保障资金的相关材料扫描件（依法免税或不需要缴纳社会保障资金的供应商,提供相应文件证明其依法免税或不需要缴纳社会保障资金)。</w:t>
      </w:r>
    </w:p>
    <w:p w14:paraId="29B22CFC">
      <w:pPr>
        <w:widowControl w:val="0"/>
        <w:spacing w:after="0" w:line="360" w:lineRule="auto"/>
        <w:ind w:left="0" w:firstLine="48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（4）具备履行合同所必需的设备和专业技术能力的证明材料。响应文件中提供《具备履行合同所必需的设备和专业技术能力的书面声明》（加盖电子签章，格式见《磋商文件》附件）。</w:t>
      </w:r>
    </w:p>
    <w:p w14:paraId="10CB297F">
      <w:pPr>
        <w:widowControl w:val="0"/>
        <w:spacing w:after="0" w:line="360" w:lineRule="auto"/>
        <w:ind w:left="0" w:firstLine="48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（5）供应商参加政府采购活动前3年内在经营活动中没有重大违法记录的书面声明(格式见《磋商文件》附件)。</w:t>
      </w:r>
    </w:p>
    <w:p w14:paraId="622A5E1B">
      <w:pPr>
        <w:spacing w:line="360" w:lineRule="auto"/>
        <w:ind w:right="-334" w:firstLine="482"/>
        <w:rPr>
          <w:rFonts w:hint="eastAsia" w:ascii="宋体" w:hAnsi="宋体" w:eastAsia="宋体" w:cs="宋体"/>
          <w:b/>
          <w:bCs/>
          <w:color w:val="auto"/>
          <w:kern w:val="0"/>
          <w:sz w:val="24"/>
          <w:szCs w:val="24"/>
          <w:highlight w:val="none"/>
          <w:lang w:val="en-US" w:eastAsia="zh-CN" w:bidi="ar-SA"/>
        </w:rPr>
      </w:pPr>
      <w:bookmarkStart w:id="0" w:name="OLE_LINK4"/>
      <w:r>
        <w:rPr>
          <w:rFonts w:hint="eastAsia" w:ascii="宋体" w:hAnsi="宋体" w:eastAsia="宋体" w:cs="宋体"/>
          <w:b/>
          <w:bCs/>
          <w:color w:val="auto"/>
          <w:kern w:val="0"/>
          <w:sz w:val="24"/>
          <w:szCs w:val="24"/>
          <w:highlight w:val="none"/>
          <w:lang w:val="en-US" w:eastAsia="zh-CN" w:bidi="ar-SA"/>
        </w:rPr>
        <w:t>（6）本项目特定资格条件：</w:t>
      </w:r>
    </w:p>
    <w:bookmarkEnd w:id="0"/>
    <w:p w14:paraId="1810C8BC">
      <w:pPr>
        <w:widowControl/>
        <w:adjustRightInd w:val="0"/>
        <w:snapToGrid w:val="0"/>
        <w:spacing w:line="360" w:lineRule="auto"/>
        <w:ind w:right="26" w:firstLine="482" w:firstLineChars="200"/>
        <w:jc w:val="left"/>
        <w:rPr>
          <w:rFonts w:hint="eastAsia" w:ascii="宋体" w:hAnsi="宋体" w:eastAsia="宋体" w:cs="宋体"/>
          <w:b/>
          <w:bCs/>
          <w:kern w:val="2"/>
          <w:sz w:val="24"/>
          <w:highlight w:val="none"/>
        </w:rPr>
      </w:pPr>
      <w:r>
        <w:rPr>
          <w:rFonts w:hint="eastAsia" w:ascii="宋体" w:hAnsi="宋体" w:eastAsia="宋体" w:cs="宋体"/>
          <w:b/>
          <w:bCs/>
          <w:kern w:val="2"/>
          <w:sz w:val="24"/>
          <w:highlight w:val="none"/>
        </w:rPr>
        <w:t>供应商资质类别和等级：具备市政公用工程施工总承包叁级(含)及以上资质，并具备合格有效的安全生产许可证;</w:t>
      </w:r>
    </w:p>
    <w:p w14:paraId="3830C394">
      <w:pPr>
        <w:widowControl/>
        <w:adjustRightInd w:val="0"/>
        <w:snapToGrid w:val="0"/>
        <w:spacing w:line="360" w:lineRule="auto"/>
        <w:ind w:right="26" w:firstLine="482" w:firstLineChars="200"/>
        <w:jc w:val="left"/>
        <w:rPr>
          <w:rFonts w:hint="eastAsia" w:ascii="宋体" w:hAnsi="宋体" w:eastAsia="宋体" w:cs="宋体"/>
          <w:b/>
          <w:bCs/>
          <w:kern w:val="2"/>
          <w:sz w:val="24"/>
          <w:highlight w:val="none"/>
        </w:rPr>
      </w:pPr>
      <w:r>
        <w:rPr>
          <w:rFonts w:hint="eastAsia" w:ascii="宋体" w:hAnsi="宋体" w:eastAsia="宋体" w:cs="宋体"/>
          <w:b/>
          <w:bCs/>
          <w:kern w:val="2"/>
          <w:sz w:val="24"/>
          <w:highlight w:val="none"/>
        </w:rPr>
        <w:t>项目负责人应为本单位注册的，具有市政公用工程专业二级(及以上)注册建造师证及安全生产考核合格证书(B证);</w:t>
      </w:r>
    </w:p>
    <w:p w14:paraId="6A0E0FD3">
      <w:pPr>
        <w:widowControl/>
        <w:adjustRightInd w:val="0"/>
        <w:snapToGrid w:val="0"/>
        <w:spacing w:line="360" w:lineRule="auto"/>
        <w:ind w:right="26" w:firstLine="482" w:firstLineChars="200"/>
        <w:jc w:val="left"/>
        <w:rPr>
          <w:rFonts w:hint="eastAsia" w:ascii="宋体" w:hAnsi="宋体" w:eastAsia="宋体" w:cs="宋体"/>
          <w:b/>
          <w:bCs/>
          <w:kern w:val="2"/>
          <w:sz w:val="24"/>
          <w:highlight w:val="none"/>
        </w:rPr>
      </w:pPr>
      <w:r>
        <w:rPr>
          <w:rFonts w:hint="eastAsia" w:ascii="宋体" w:hAnsi="宋体" w:eastAsia="宋体" w:cs="宋体"/>
          <w:b/>
          <w:bCs/>
          <w:kern w:val="2"/>
          <w:sz w:val="24"/>
          <w:highlight w:val="none"/>
        </w:rPr>
        <w:t>必须设置独立的专职安全员，专职安全员具备有效的《建筑施工企业土建类专职安全生产管理人员安全生产知识考核合格证书》（C类证）；</w:t>
      </w:r>
    </w:p>
    <w:p w14:paraId="21858E6A">
      <w:pPr>
        <w:spacing w:line="360" w:lineRule="auto"/>
        <w:ind w:right="-334" w:firstLine="482"/>
        <w:rPr>
          <w:rFonts w:hint="default" w:ascii="宋体" w:hAnsi="宋体" w:eastAsia="宋体" w:cs="宋体"/>
          <w:b/>
          <w:color w:val="auto"/>
          <w:kern w:val="0"/>
          <w:sz w:val="24"/>
          <w:highlight w:val="none"/>
        </w:rPr>
      </w:pP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7</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本项目属于专门面向中小微企业采购的项目，供应商应为中小微企业（含中型、小型、微型企业，下同），响应文件中提供《中小企业声明函》（加盖电子签章，必须提供，填写完整，格式见《磋商文件》附件，如不填写完整或未按要求填写的，视为无效）。《中小企业声明函》查询渠道用微信搜索“中小企业规模类型自测小程序”。</w:t>
      </w:r>
    </w:p>
    <w:p w14:paraId="63E50FFB">
      <w:pPr>
        <w:spacing w:line="360" w:lineRule="auto"/>
        <w:ind w:right="-334"/>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注：中小微企业，应当同时符合以下条件：</w:t>
      </w:r>
    </w:p>
    <w:p w14:paraId="7200918A">
      <w:pPr>
        <w:spacing w:line="360" w:lineRule="auto"/>
        <w:ind w:right="-334" w:firstLine="36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14:paraId="65E59214">
      <w:pPr>
        <w:spacing w:line="360" w:lineRule="auto"/>
        <w:ind w:right="-334" w:firstLine="36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供应商为残疾人福利性单位的，视同小微企业，提供《残疾人福利性单位声明函》（电子签章，格式见附件》）。具体以《关于促进残疾人就业政府采购政策的通知》（财库〔2017〕141号）的规定为准。</w:t>
      </w:r>
    </w:p>
    <w:p w14:paraId="75A71909">
      <w:pPr>
        <w:spacing w:line="360" w:lineRule="auto"/>
        <w:ind w:right="-334" w:firstLine="36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14:paraId="12D8926D">
      <w:pPr>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D4288"/>
    <w:multiLevelType w:val="singleLevel"/>
    <w:tmpl w:val="316D42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NTVlMzBjNWNkZWM0ZjI4YTk4YmFiZTc5NjQzMjcifQ=="/>
  </w:docVars>
  <w:rsids>
    <w:rsidRoot w:val="04F9574B"/>
    <w:rsid w:val="04F9574B"/>
    <w:rsid w:val="103F05CD"/>
    <w:rsid w:val="105243C6"/>
    <w:rsid w:val="119B29BC"/>
    <w:rsid w:val="153926C6"/>
    <w:rsid w:val="170E10EF"/>
    <w:rsid w:val="1FBE6A14"/>
    <w:rsid w:val="23966D86"/>
    <w:rsid w:val="2E5B02E2"/>
    <w:rsid w:val="302B485F"/>
    <w:rsid w:val="34967489"/>
    <w:rsid w:val="35A672D6"/>
    <w:rsid w:val="45C53DA9"/>
    <w:rsid w:val="4B4F6924"/>
    <w:rsid w:val="4BD16F06"/>
    <w:rsid w:val="4E30647F"/>
    <w:rsid w:val="594A0CAC"/>
    <w:rsid w:val="5C12517C"/>
    <w:rsid w:val="5D282A51"/>
    <w:rsid w:val="674F0F98"/>
    <w:rsid w:val="73367407"/>
    <w:rsid w:val="756465AF"/>
    <w:rsid w:val="7C0E2F2D"/>
    <w:rsid w:val="7CA0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tabs>
        <w:tab w:val="left" w:pos="180"/>
      </w:tabs>
      <w:spacing w:line="520" w:lineRule="exact"/>
      <w:jc w:val="both"/>
    </w:pPr>
    <w:rPr>
      <w:rFonts w:hint="default" w:ascii="Calibri" w:hAnsi="Calibri" w:eastAsia="宋体" w:cs="Times New Roman"/>
      <w:sz w:val="28"/>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qFormat/>
    <w:uiPriority w:val="10"/>
    <w:pPr>
      <w:widowControl w:val="0"/>
      <w:spacing w:before="300" w:after="200"/>
      <w:contextualSpacing/>
      <w:jc w:val="both"/>
    </w:pPr>
    <w:rPr>
      <w:rFonts w:hint="default" w:ascii="Calibri" w:hAnsi="Calibri" w:eastAsia="宋体" w:cs="Times New Roman"/>
      <w:sz w:val="48"/>
      <w:szCs w:val="48"/>
      <w:lang w:val="en-US" w:eastAsia="zh-CN" w:bidi="ar-SA"/>
    </w:rPr>
  </w:style>
  <w:style w:type="paragraph" w:customStyle="1" w:styleId="7">
    <w:name w:val="普通(网站)1"/>
    <w:basedOn w:val="1"/>
    <w:qFormat/>
    <w:uiPriority w:val="99"/>
    <w:pPr>
      <w:widowControl/>
      <w:spacing w:before="100" w:beforeAutospacing="1" w:after="100" w:afterAutospacing="1"/>
      <w:jc w:val="left"/>
    </w:pPr>
    <w:rPr>
      <w:rFonts w:ascii="宋体" w:hAnsi="宋体" w:cs="宋体"/>
      <w:sz w:val="24"/>
    </w:rPr>
  </w:style>
  <w:style w:type="paragraph" w:customStyle="1" w:styleId="8">
    <w:name w:val="正文文本11"/>
    <w:basedOn w:val="1"/>
    <w:next w:val="1"/>
    <w:qFormat/>
    <w:uiPriority w:val="0"/>
    <w:pPr>
      <w:spacing w:after="120"/>
    </w:pPr>
  </w:style>
  <w:style w:type="paragraph" w:customStyle="1" w:styleId="9">
    <w:name w:val="正文文本缩进1"/>
    <w:basedOn w:val="10"/>
    <w:next w:val="18"/>
    <w:qFormat/>
    <w:uiPriority w:val="0"/>
    <w:pPr>
      <w:spacing w:after="120"/>
      <w:ind w:left="420"/>
    </w:pPr>
  </w:style>
  <w:style w:type="paragraph" w:customStyle="1" w:styleId="10">
    <w:name w:val="正文1"/>
    <w:basedOn w:val="11"/>
    <w:next w:val="12"/>
    <w:qFormat/>
    <w:uiPriority w:val="0"/>
    <w:pPr>
      <w:widowControl w:val="0"/>
      <w:jc w:val="both"/>
    </w:pPr>
    <w:rPr>
      <w:rFonts w:hint="default" w:ascii="Calibri" w:hAnsi="Calibri" w:eastAsia="宋体" w:cs="Times New Roman"/>
      <w:sz w:val="21"/>
      <w:szCs w:val="24"/>
      <w:lang w:val="en-US" w:eastAsia="zh-CN" w:bidi="ar-SA"/>
    </w:rPr>
  </w:style>
  <w:style w:type="paragraph" w:customStyle="1" w:styleId="11">
    <w:name w:val="正文111"/>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2">
    <w:name w:val="脚注文本1"/>
    <w:basedOn w:val="10"/>
    <w:next w:val="13"/>
    <w:qFormat/>
    <w:uiPriority w:val="0"/>
    <w:pPr>
      <w:spacing w:line="360" w:lineRule="atLeast"/>
      <w:jc w:val="left"/>
    </w:pPr>
    <w:rPr>
      <w:rFonts w:ascii="宋体" w:eastAsia="Times New Roman"/>
      <w:sz w:val="18"/>
      <w:szCs w:val="18"/>
    </w:rPr>
  </w:style>
  <w:style w:type="paragraph" w:customStyle="1" w:styleId="13">
    <w:name w:val="索引 51"/>
    <w:basedOn w:val="10"/>
    <w:next w:val="14"/>
    <w:qFormat/>
    <w:uiPriority w:val="0"/>
    <w:pPr>
      <w:spacing w:line="360" w:lineRule="atLeast"/>
      <w:ind w:left="798"/>
      <w:jc w:val="left"/>
    </w:pPr>
    <w:rPr>
      <w:sz w:val="24"/>
      <w:szCs w:val="20"/>
    </w:rPr>
  </w:style>
  <w:style w:type="paragraph" w:customStyle="1" w:styleId="14">
    <w:name w:val="正文11"/>
    <w:next w:val="1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5">
    <w:name w:val="正文文本1"/>
    <w:basedOn w:val="16"/>
    <w:next w:val="14"/>
    <w:qFormat/>
    <w:uiPriority w:val="0"/>
    <w:pPr>
      <w:widowControl w:val="0"/>
      <w:spacing w:after="120"/>
      <w:jc w:val="both"/>
    </w:pPr>
    <w:rPr>
      <w:rFonts w:ascii="Calibri" w:hAnsi="Calibri"/>
      <w:sz w:val="21"/>
      <w:szCs w:val="24"/>
    </w:rPr>
  </w:style>
  <w:style w:type="paragraph" w:customStyle="1" w:styleId="16">
    <w:name w:val="正文12"/>
    <w:next w:val="1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7">
    <w:name w:val="目录 111"/>
    <w:basedOn w:val="11"/>
    <w:next w:val="16"/>
    <w:qFormat/>
    <w:uiPriority w:val="0"/>
    <w:pPr>
      <w:tabs>
        <w:tab w:val="right" w:leader="dot" w:pos="8296"/>
      </w:tabs>
      <w:spacing w:before="120" w:after="120" w:line="360" w:lineRule="auto"/>
      <w:ind w:firstLine="0"/>
      <w:jc w:val="left"/>
    </w:pPr>
  </w:style>
  <w:style w:type="paragraph" w:customStyle="1" w:styleId="18">
    <w:name w:val="寄信人地址1"/>
    <w:basedOn w:val="1"/>
    <w:qFormat/>
    <w:uiPriority w:val="0"/>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3022</Words>
  <Characters>3102</Characters>
  <Lines>0</Lines>
  <Paragraphs>0</Paragraphs>
  <TotalTime>22</TotalTime>
  <ScaleCrop>false</ScaleCrop>
  <LinksUpToDate>false</LinksUpToDate>
  <CharactersWithSpaces>3127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2024-11-04T08:44:00Z</dcterms:created>
  <dc:creator>pc</dc:creator>
  <cp:lastModifiedBy>徐州辰拓</cp:lastModifiedBy>
  <dcterms:modified xsi:type="dcterms:W3CDTF">2025-06-18T02:05:20Z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D5E5DA6B55A04CDD8C6A6ACDAF0A9E82_11</vt:lpwstr>
  </property>
  <property fmtid="{D5CDD505-2E9C-101B-9397-08002B2CF9AE}" pid="4" name="KSOTemplateDocerSaveRecord">
    <vt:lpwstr>eyJoZGlkIjoiOGNjODMzYjVlMzk0NWQ3YTFlYjVhMGI3MzM4MGQ5NTEiLCJ1c2VySWQiOiIxMzg0NTY4NjY4In0=</vt:lpwstr>
  </property>
</Properties>
</file>